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29901ACA" w14:textId="7EB2494C" w:rsidR="003073F6" w:rsidRDefault="00C30BAF" w:rsidP="003073F6">
      <w:pPr>
        <w:pStyle w:val="3"/>
        <w:spacing w:after="0"/>
      </w:pPr>
      <w:r w:rsidRPr="003073F6">
        <w:rPr>
          <w:noProof/>
          <w:sz w:val="32"/>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0B0D45" w:rsidRPr="00EE073B" w:rsidRDefault="000B0D45"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0B0D45" w:rsidRDefault="000B0D45" w:rsidP="00FB312B"/>
                          <w:p w14:paraId="73AF59BA" w14:textId="3ED4A8F9" w:rsidR="000B0D45" w:rsidRDefault="000B0D45" w:rsidP="00FB312B">
                            <w:r>
                              <w:rPr>
                                <w:sz w:val="20"/>
                                <w:szCs w:val="20"/>
                              </w:rPr>
                              <w:t>QIBA 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w:t>
                            </w:r>
                            <w:r w:rsidRPr="003073F6">
                              <w:rPr>
                                <w:sz w:val="20"/>
                                <w:szCs w:val="20"/>
                                <w:highlight w:val="yellow"/>
                              </w:rPr>
                              <w:t>2022</w:t>
                            </w:r>
                            <w:r w:rsidRPr="00FD2BDC">
                              <w:rPr>
                                <w:sz w:val="20"/>
                                <w:szCs w:val="20"/>
                              </w:rPr>
                              <w:t xml:space="preserve">, </w:t>
                            </w:r>
                            <w:r w:rsidRPr="000A75DE">
                              <w:rPr>
                                <w:sz w:val="20"/>
                                <w:szCs w:val="20"/>
                              </w:rPr>
                              <w:t>Technically Confirmed</w:t>
                            </w:r>
                            <w:r w:rsidRPr="00FD2BDC">
                              <w:rPr>
                                <w:sz w:val="20"/>
                                <w:szCs w:val="20"/>
                              </w:rPr>
                              <w:t xml:space="preserve"> Profile.</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Pr>
                                <w:sz w:val="20"/>
                                <w:szCs w:val="20"/>
                                <w:highlight w:val="yellow"/>
                              </w:rPr>
                              <w:t>Month Day</w:t>
                            </w:r>
                            <w:r w:rsidRPr="000A75DE">
                              <w:rPr>
                                <w:sz w:val="20"/>
                                <w:szCs w:val="20"/>
                                <w:highlight w:val="yellow"/>
                              </w:rPr>
                              <w:t xml:space="preserve">, </w:t>
                            </w:r>
                            <w:r>
                              <w:rPr>
                                <w:sz w:val="20"/>
                                <w:szCs w:val="20"/>
                                <w:highlight w:val="yellow"/>
                              </w:rPr>
                              <w:t>Year</w:t>
                            </w:r>
                            <w:r w:rsidRPr="00077C95">
                              <w:rPr>
                                <w:sz w:val="20"/>
                                <w:szCs w:val="20"/>
                              </w:rPr>
                              <w:t xml:space="preserve">.  Available at:  </w:t>
                            </w:r>
                            <w:r w:rsidRPr="00C56FFD">
                              <w:rPr>
                                <w:sz w:val="20"/>
                                <w:szCs w:val="20"/>
                              </w:rPr>
                              <w:t>http://qibawiki.rsna.org/index.php/Profiles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0B0D45" w:rsidRPr="00EE073B" w:rsidRDefault="000B0D45"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0B0D45" w:rsidRDefault="000B0D45" w:rsidP="00FB312B"/>
                    <w:p w14:paraId="73AF59BA" w14:textId="3ED4A8F9" w:rsidR="000B0D45" w:rsidRDefault="000B0D45" w:rsidP="00FB312B">
                      <w:r>
                        <w:rPr>
                          <w:sz w:val="20"/>
                          <w:szCs w:val="20"/>
                        </w:rPr>
                        <w:t>QIBA 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w:t>
                      </w:r>
                      <w:r w:rsidRPr="003073F6">
                        <w:rPr>
                          <w:sz w:val="20"/>
                          <w:szCs w:val="20"/>
                          <w:highlight w:val="yellow"/>
                        </w:rPr>
                        <w:t>2022</w:t>
                      </w:r>
                      <w:r w:rsidRPr="00FD2BDC">
                        <w:rPr>
                          <w:sz w:val="20"/>
                          <w:szCs w:val="20"/>
                        </w:rPr>
                        <w:t xml:space="preserve">, </w:t>
                      </w:r>
                      <w:r w:rsidRPr="000A75DE">
                        <w:rPr>
                          <w:sz w:val="20"/>
                          <w:szCs w:val="20"/>
                        </w:rPr>
                        <w:t>Technically Confirmed</w:t>
                      </w:r>
                      <w:r w:rsidRPr="00FD2BDC">
                        <w:rPr>
                          <w:sz w:val="20"/>
                          <w:szCs w:val="20"/>
                        </w:rPr>
                        <w:t xml:space="preserve"> Profile.</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Pr>
                          <w:sz w:val="20"/>
                          <w:szCs w:val="20"/>
                          <w:highlight w:val="yellow"/>
                        </w:rPr>
                        <w:t>Month Day</w:t>
                      </w:r>
                      <w:r w:rsidRPr="000A75DE">
                        <w:rPr>
                          <w:sz w:val="20"/>
                          <w:szCs w:val="20"/>
                          <w:highlight w:val="yellow"/>
                        </w:rPr>
                        <w:t xml:space="preserve">, </w:t>
                      </w:r>
                      <w:r>
                        <w:rPr>
                          <w:sz w:val="20"/>
                          <w:szCs w:val="20"/>
                          <w:highlight w:val="yellow"/>
                        </w:rPr>
                        <w:t>Year</w:t>
                      </w:r>
                      <w:r w:rsidRPr="00077C95">
                        <w:rPr>
                          <w:sz w:val="20"/>
                          <w:szCs w:val="20"/>
                        </w:rPr>
                        <w:t xml:space="preserve">.  Available at:  </w:t>
                      </w:r>
                      <w:r w:rsidRPr="00C56FFD">
                        <w:rPr>
                          <w:sz w:val="20"/>
                          <w:szCs w:val="20"/>
                        </w:rPr>
                        <w:t>http://qibawiki.rsna.org/index.php/Profiles</w:t>
                      </w:r>
                    </w:p>
                  </w:txbxContent>
                </v:textbox>
              </v:shape>
            </w:pict>
          </mc:Fallback>
        </mc:AlternateContent>
      </w:r>
      <w:r w:rsidR="00E5131F" w:rsidRPr="003073F6">
        <w:rPr>
          <w:sz w:val="32"/>
        </w:rPr>
        <w:t>Edition:</w:t>
      </w:r>
      <w:r w:rsidR="003073F6">
        <w:rPr>
          <w:sz w:val="32"/>
        </w:rPr>
        <w:tab/>
      </w:r>
      <w:r w:rsidR="00E5131F" w:rsidRPr="003073F6">
        <w:rPr>
          <w:sz w:val="32"/>
          <w:highlight w:val="yellow"/>
        </w:rPr>
        <w:t>2022</w:t>
      </w:r>
      <w:r w:rsidR="00E5131F" w:rsidRPr="003073F6">
        <w:rPr>
          <w:sz w:val="32"/>
        </w:rPr>
        <w:t>?</w:t>
      </w:r>
      <w:r w:rsidR="003073F6" w:rsidRPr="003073F6">
        <w:t xml:space="preserve"> </w:t>
      </w:r>
    </w:p>
    <w:p w14:paraId="131CCC72" w14:textId="3748AEB8" w:rsidR="003073F6" w:rsidRDefault="003073F6" w:rsidP="003073F6">
      <w:pPr>
        <w:pStyle w:val="3"/>
        <w:spacing w:after="0"/>
      </w:pPr>
      <w:r w:rsidRPr="003073F6">
        <w:rPr>
          <w:sz w:val="32"/>
        </w:rPr>
        <w:t>Stage:</w:t>
      </w:r>
      <w:r>
        <w:rPr>
          <w:sz w:val="32"/>
        </w:rPr>
        <w:tab/>
      </w:r>
      <w:r w:rsidRPr="003073F6">
        <w:rPr>
          <w:sz w:val="32"/>
        </w:rPr>
        <w:t>Technically Confirmed</w:t>
      </w:r>
    </w:p>
    <w:p w14:paraId="40F6789C" w14:textId="5A854712" w:rsidR="00380279" w:rsidRDefault="00380279" w:rsidP="007A6EF2">
      <w:pPr>
        <w:pStyle w:val="3"/>
        <w:spacing w:after="0"/>
      </w:pPr>
      <w:r>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2D157390" w14:textId="0A5F17C2" w:rsidR="00CA4428" w:rsidRDefault="0087539E">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78535220" w:history="1">
        <w:r w:rsidR="00CA4428" w:rsidRPr="008A117F">
          <w:rPr>
            <w:rStyle w:val="Hyperlink"/>
            <w:noProof/>
          </w:rPr>
          <w:t>1. Executive Summary</w:t>
        </w:r>
        <w:r w:rsidR="00CA4428">
          <w:rPr>
            <w:noProof/>
            <w:webHidden/>
          </w:rPr>
          <w:tab/>
        </w:r>
        <w:r w:rsidR="00CA4428">
          <w:rPr>
            <w:noProof/>
            <w:webHidden/>
          </w:rPr>
          <w:fldChar w:fldCharType="begin"/>
        </w:r>
        <w:r w:rsidR="00CA4428">
          <w:rPr>
            <w:noProof/>
            <w:webHidden/>
          </w:rPr>
          <w:instrText xml:space="preserve"> PAGEREF _Toc78535220 \h </w:instrText>
        </w:r>
        <w:r w:rsidR="00CA4428">
          <w:rPr>
            <w:noProof/>
            <w:webHidden/>
          </w:rPr>
        </w:r>
        <w:r w:rsidR="00CA4428">
          <w:rPr>
            <w:noProof/>
            <w:webHidden/>
          </w:rPr>
          <w:fldChar w:fldCharType="separate"/>
        </w:r>
        <w:r w:rsidR="00CA4428">
          <w:rPr>
            <w:noProof/>
            <w:webHidden/>
          </w:rPr>
          <w:t>3</w:t>
        </w:r>
        <w:r w:rsidR="00CA4428">
          <w:rPr>
            <w:noProof/>
            <w:webHidden/>
          </w:rPr>
          <w:fldChar w:fldCharType="end"/>
        </w:r>
      </w:hyperlink>
    </w:p>
    <w:p w14:paraId="2AFF1828" w14:textId="78F5C743" w:rsidR="00CA4428" w:rsidRDefault="00CB0E6E">
      <w:pPr>
        <w:pStyle w:val="TOC2"/>
        <w:rPr>
          <w:rFonts w:asciiTheme="minorHAnsi" w:eastAsiaTheme="minorEastAsia" w:hAnsiTheme="minorHAnsi" w:cstheme="minorBidi"/>
          <w:noProof/>
          <w:sz w:val="22"/>
          <w:szCs w:val="22"/>
        </w:rPr>
      </w:pPr>
      <w:hyperlink w:anchor="_Toc78535221" w:history="1">
        <w:r w:rsidR="00CA4428" w:rsidRPr="008A117F">
          <w:rPr>
            <w:rStyle w:val="Hyperlink"/>
            <w:noProof/>
          </w:rPr>
          <w:t>1.1 Clinical Context</w:t>
        </w:r>
        <w:r w:rsidR="00CA4428">
          <w:rPr>
            <w:noProof/>
            <w:webHidden/>
          </w:rPr>
          <w:tab/>
        </w:r>
        <w:r w:rsidR="00CA4428">
          <w:rPr>
            <w:noProof/>
            <w:webHidden/>
          </w:rPr>
          <w:fldChar w:fldCharType="begin"/>
        </w:r>
        <w:r w:rsidR="00CA4428">
          <w:rPr>
            <w:noProof/>
            <w:webHidden/>
          </w:rPr>
          <w:instrText xml:space="preserve"> PAGEREF _Toc78535221 \h </w:instrText>
        </w:r>
        <w:r w:rsidR="00CA4428">
          <w:rPr>
            <w:noProof/>
            <w:webHidden/>
          </w:rPr>
        </w:r>
        <w:r w:rsidR="00CA4428">
          <w:rPr>
            <w:noProof/>
            <w:webHidden/>
          </w:rPr>
          <w:fldChar w:fldCharType="separate"/>
        </w:r>
        <w:r w:rsidR="00CA4428">
          <w:rPr>
            <w:noProof/>
            <w:webHidden/>
          </w:rPr>
          <w:t>3</w:t>
        </w:r>
        <w:r w:rsidR="00CA4428">
          <w:rPr>
            <w:noProof/>
            <w:webHidden/>
          </w:rPr>
          <w:fldChar w:fldCharType="end"/>
        </w:r>
      </w:hyperlink>
    </w:p>
    <w:p w14:paraId="174E7CE4" w14:textId="16F1E017" w:rsidR="00CA4428" w:rsidRDefault="00CB0E6E">
      <w:pPr>
        <w:pStyle w:val="TOC2"/>
        <w:rPr>
          <w:rFonts w:asciiTheme="minorHAnsi" w:eastAsiaTheme="minorEastAsia" w:hAnsiTheme="minorHAnsi" w:cstheme="minorBidi"/>
          <w:noProof/>
          <w:sz w:val="22"/>
          <w:szCs w:val="22"/>
        </w:rPr>
      </w:pPr>
      <w:hyperlink w:anchor="_Toc78535222" w:history="1">
        <w:r w:rsidR="00CA4428" w:rsidRPr="008A117F">
          <w:rPr>
            <w:rStyle w:val="Hyperlink"/>
            <w:noProof/>
          </w:rPr>
          <w:t>1.2 Claims</w:t>
        </w:r>
        <w:r w:rsidR="00CA4428">
          <w:rPr>
            <w:noProof/>
            <w:webHidden/>
          </w:rPr>
          <w:tab/>
        </w:r>
        <w:r w:rsidR="00CA4428">
          <w:rPr>
            <w:noProof/>
            <w:webHidden/>
          </w:rPr>
          <w:fldChar w:fldCharType="begin"/>
        </w:r>
        <w:r w:rsidR="00CA4428">
          <w:rPr>
            <w:noProof/>
            <w:webHidden/>
          </w:rPr>
          <w:instrText xml:space="preserve"> PAGEREF _Toc78535222 \h </w:instrText>
        </w:r>
        <w:r w:rsidR="00CA4428">
          <w:rPr>
            <w:noProof/>
            <w:webHidden/>
          </w:rPr>
        </w:r>
        <w:r w:rsidR="00CA4428">
          <w:rPr>
            <w:noProof/>
            <w:webHidden/>
          </w:rPr>
          <w:fldChar w:fldCharType="separate"/>
        </w:r>
        <w:r w:rsidR="00CA4428">
          <w:rPr>
            <w:noProof/>
            <w:webHidden/>
          </w:rPr>
          <w:t>3</w:t>
        </w:r>
        <w:r w:rsidR="00CA4428">
          <w:rPr>
            <w:noProof/>
            <w:webHidden/>
          </w:rPr>
          <w:fldChar w:fldCharType="end"/>
        </w:r>
      </w:hyperlink>
    </w:p>
    <w:p w14:paraId="3919FFCF" w14:textId="7A7DDC61" w:rsidR="00CA4428" w:rsidRDefault="00CB0E6E">
      <w:pPr>
        <w:pStyle w:val="TOC2"/>
        <w:rPr>
          <w:rFonts w:asciiTheme="minorHAnsi" w:eastAsiaTheme="minorEastAsia" w:hAnsiTheme="minorHAnsi" w:cstheme="minorBidi"/>
          <w:noProof/>
          <w:sz w:val="22"/>
          <w:szCs w:val="22"/>
        </w:rPr>
      </w:pPr>
      <w:hyperlink w:anchor="_Toc78535223" w:history="1">
        <w:r w:rsidR="00CA4428" w:rsidRPr="008A117F">
          <w:rPr>
            <w:rStyle w:val="Hyperlink"/>
            <w:noProof/>
          </w:rPr>
          <w:t>1.3 Disclaimers</w:t>
        </w:r>
        <w:r w:rsidR="00CA4428">
          <w:rPr>
            <w:noProof/>
            <w:webHidden/>
          </w:rPr>
          <w:tab/>
        </w:r>
        <w:r w:rsidR="00CA4428">
          <w:rPr>
            <w:noProof/>
            <w:webHidden/>
          </w:rPr>
          <w:fldChar w:fldCharType="begin"/>
        </w:r>
        <w:r w:rsidR="00CA4428">
          <w:rPr>
            <w:noProof/>
            <w:webHidden/>
          </w:rPr>
          <w:instrText xml:space="preserve"> PAGEREF _Toc78535223 \h </w:instrText>
        </w:r>
        <w:r w:rsidR="00CA4428">
          <w:rPr>
            <w:noProof/>
            <w:webHidden/>
          </w:rPr>
        </w:r>
        <w:r w:rsidR="00CA4428">
          <w:rPr>
            <w:noProof/>
            <w:webHidden/>
          </w:rPr>
          <w:fldChar w:fldCharType="separate"/>
        </w:r>
        <w:r w:rsidR="00CA4428">
          <w:rPr>
            <w:noProof/>
            <w:webHidden/>
          </w:rPr>
          <w:t>4</w:t>
        </w:r>
        <w:r w:rsidR="00CA4428">
          <w:rPr>
            <w:noProof/>
            <w:webHidden/>
          </w:rPr>
          <w:fldChar w:fldCharType="end"/>
        </w:r>
      </w:hyperlink>
    </w:p>
    <w:p w14:paraId="35777EE4" w14:textId="7F163C33" w:rsidR="00CA4428" w:rsidRDefault="00CB0E6E">
      <w:pPr>
        <w:pStyle w:val="TOC1"/>
        <w:rPr>
          <w:rFonts w:asciiTheme="minorHAnsi" w:eastAsiaTheme="minorEastAsia" w:hAnsiTheme="minorHAnsi" w:cstheme="minorBidi"/>
          <w:noProof/>
          <w:sz w:val="22"/>
          <w:szCs w:val="22"/>
        </w:rPr>
      </w:pPr>
      <w:hyperlink w:anchor="_Toc78535224" w:history="1">
        <w:r w:rsidR="00CA4428" w:rsidRPr="008A117F">
          <w:rPr>
            <w:rStyle w:val="Hyperlink"/>
            <w:noProof/>
          </w:rPr>
          <w:t>2. Conformance</w:t>
        </w:r>
        <w:r w:rsidR="00CA4428">
          <w:rPr>
            <w:noProof/>
            <w:webHidden/>
          </w:rPr>
          <w:tab/>
        </w:r>
        <w:r w:rsidR="00CA4428">
          <w:rPr>
            <w:noProof/>
            <w:webHidden/>
          </w:rPr>
          <w:fldChar w:fldCharType="begin"/>
        </w:r>
        <w:r w:rsidR="00CA4428">
          <w:rPr>
            <w:noProof/>
            <w:webHidden/>
          </w:rPr>
          <w:instrText xml:space="preserve"> PAGEREF _Toc78535224 \h </w:instrText>
        </w:r>
        <w:r w:rsidR="00CA4428">
          <w:rPr>
            <w:noProof/>
            <w:webHidden/>
          </w:rPr>
        </w:r>
        <w:r w:rsidR="00CA4428">
          <w:rPr>
            <w:noProof/>
            <w:webHidden/>
          </w:rPr>
          <w:fldChar w:fldCharType="separate"/>
        </w:r>
        <w:r w:rsidR="00CA4428">
          <w:rPr>
            <w:noProof/>
            <w:webHidden/>
          </w:rPr>
          <w:t>5</w:t>
        </w:r>
        <w:r w:rsidR="00CA4428">
          <w:rPr>
            <w:noProof/>
            <w:webHidden/>
          </w:rPr>
          <w:fldChar w:fldCharType="end"/>
        </w:r>
      </w:hyperlink>
    </w:p>
    <w:p w14:paraId="444BD0BD" w14:textId="3C0A56CA" w:rsidR="00CA4428" w:rsidRDefault="00CB0E6E">
      <w:pPr>
        <w:pStyle w:val="TOC1"/>
        <w:rPr>
          <w:rFonts w:asciiTheme="minorHAnsi" w:eastAsiaTheme="minorEastAsia" w:hAnsiTheme="minorHAnsi" w:cstheme="minorBidi"/>
          <w:noProof/>
          <w:sz w:val="22"/>
          <w:szCs w:val="22"/>
        </w:rPr>
      </w:pPr>
      <w:hyperlink w:anchor="_Toc78535225" w:history="1">
        <w:r w:rsidR="00CA4428" w:rsidRPr="008A117F">
          <w:rPr>
            <w:rStyle w:val="Hyperlink"/>
            <w:noProof/>
          </w:rPr>
          <w:t>3. Profile Requirement Checklists</w:t>
        </w:r>
        <w:r w:rsidR="00CA4428">
          <w:rPr>
            <w:noProof/>
            <w:webHidden/>
          </w:rPr>
          <w:tab/>
        </w:r>
        <w:r w:rsidR="00CA4428">
          <w:rPr>
            <w:noProof/>
            <w:webHidden/>
          </w:rPr>
          <w:fldChar w:fldCharType="begin"/>
        </w:r>
        <w:r w:rsidR="00CA4428">
          <w:rPr>
            <w:noProof/>
            <w:webHidden/>
          </w:rPr>
          <w:instrText xml:space="preserve"> PAGEREF _Toc78535225 \h </w:instrText>
        </w:r>
        <w:r w:rsidR="00CA4428">
          <w:rPr>
            <w:noProof/>
            <w:webHidden/>
          </w:rPr>
        </w:r>
        <w:r w:rsidR="00CA4428">
          <w:rPr>
            <w:noProof/>
            <w:webHidden/>
          </w:rPr>
          <w:fldChar w:fldCharType="separate"/>
        </w:r>
        <w:r w:rsidR="00CA4428">
          <w:rPr>
            <w:noProof/>
            <w:webHidden/>
          </w:rPr>
          <w:t>6</w:t>
        </w:r>
        <w:r w:rsidR="00CA4428">
          <w:rPr>
            <w:noProof/>
            <w:webHidden/>
          </w:rPr>
          <w:fldChar w:fldCharType="end"/>
        </w:r>
      </w:hyperlink>
    </w:p>
    <w:p w14:paraId="2B93A952" w14:textId="2133E80F" w:rsidR="00CA4428" w:rsidRDefault="00CB0E6E">
      <w:pPr>
        <w:pStyle w:val="TOC2"/>
        <w:rPr>
          <w:rFonts w:asciiTheme="minorHAnsi" w:eastAsiaTheme="minorEastAsia" w:hAnsiTheme="minorHAnsi" w:cstheme="minorBidi"/>
          <w:noProof/>
          <w:sz w:val="22"/>
          <w:szCs w:val="22"/>
        </w:rPr>
      </w:pPr>
      <w:hyperlink w:anchor="_Toc78535226" w:history="1">
        <w:r w:rsidR="00CA4428" w:rsidRPr="008A117F">
          <w:rPr>
            <w:rStyle w:val="Hyperlink"/>
            <w:noProof/>
          </w:rPr>
          <w:t>3.1 Site Checklist</w:t>
        </w:r>
        <w:r w:rsidR="00CA4428">
          <w:rPr>
            <w:noProof/>
            <w:webHidden/>
          </w:rPr>
          <w:tab/>
        </w:r>
        <w:r w:rsidR="00CA4428">
          <w:rPr>
            <w:noProof/>
            <w:webHidden/>
          </w:rPr>
          <w:fldChar w:fldCharType="begin"/>
        </w:r>
        <w:r w:rsidR="00CA4428">
          <w:rPr>
            <w:noProof/>
            <w:webHidden/>
          </w:rPr>
          <w:instrText xml:space="preserve"> PAGEREF _Toc78535226 \h </w:instrText>
        </w:r>
        <w:r w:rsidR="00CA4428">
          <w:rPr>
            <w:noProof/>
            <w:webHidden/>
          </w:rPr>
        </w:r>
        <w:r w:rsidR="00CA4428">
          <w:rPr>
            <w:noProof/>
            <w:webHidden/>
          </w:rPr>
          <w:fldChar w:fldCharType="separate"/>
        </w:r>
        <w:r w:rsidR="00CA4428">
          <w:rPr>
            <w:noProof/>
            <w:webHidden/>
          </w:rPr>
          <w:t>6</w:t>
        </w:r>
        <w:r w:rsidR="00CA4428">
          <w:rPr>
            <w:noProof/>
            <w:webHidden/>
          </w:rPr>
          <w:fldChar w:fldCharType="end"/>
        </w:r>
      </w:hyperlink>
    </w:p>
    <w:p w14:paraId="5AD36D47" w14:textId="1201B2B9" w:rsidR="00CA4428" w:rsidRDefault="00CB0E6E">
      <w:pPr>
        <w:pStyle w:val="TOC2"/>
        <w:rPr>
          <w:rFonts w:asciiTheme="minorHAnsi" w:eastAsiaTheme="minorEastAsia" w:hAnsiTheme="minorHAnsi" w:cstheme="minorBidi"/>
          <w:noProof/>
          <w:sz w:val="22"/>
          <w:szCs w:val="22"/>
        </w:rPr>
      </w:pPr>
      <w:hyperlink w:anchor="_Toc78535227" w:history="1">
        <w:r w:rsidR="00CA4428" w:rsidRPr="008A117F">
          <w:rPr>
            <w:rStyle w:val="Hyperlink"/>
            <w:noProof/>
          </w:rPr>
          <w:t>3.2 Scanner and Reconstruction Software Checklist</w:t>
        </w:r>
        <w:r w:rsidR="00CA4428">
          <w:rPr>
            <w:noProof/>
            <w:webHidden/>
          </w:rPr>
          <w:tab/>
        </w:r>
        <w:r w:rsidR="00CA4428">
          <w:rPr>
            <w:noProof/>
            <w:webHidden/>
          </w:rPr>
          <w:fldChar w:fldCharType="begin"/>
        </w:r>
        <w:r w:rsidR="00CA4428">
          <w:rPr>
            <w:noProof/>
            <w:webHidden/>
          </w:rPr>
          <w:instrText xml:space="preserve"> PAGEREF _Toc78535227 \h </w:instrText>
        </w:r>
        <w:r w:rsidR="00CA4428">
          <w:rPr>
            <w:noProof/>
            <w:webHidden/>
          </w:rPr>
        </w:r>
        <w:r w:rsidR="00CA4428">
          <w:rPr>
            <w:noProof/>
            <w:webHidden/>
          </w:rPr>
          <w:fldChar w:fldCharType="separate"/>
        </w:r>
        <w:r w:rsidR="00CA4428">
          <w:rPr>
            <w:noProof/>
            <w:webHidden/>
          </w:rPr>
          <w:t>6</w:t>
        </w:r>
        <w:r w:rsidR="00CA4428">
          <w:rPr>
            <w:noProof/>
            <w:webHidden/>
          </w:rPr>
          <w:fldChar w:fldCharType="end"/>
        </w:r>
      </w:hyperlink>
    </w:p>
    <w:p w14:paraId="7C14295C" w14:textId="10359F45" w:rsidR="00CA4428" w:rsidRDefault="00CB0E6E">
      <w:pPr>
        <w:pStyle w:val="TOC2"/>
        <w:rPr>
          <w:rFonts w:asciiTheme="minorHAnsi" w:eastAsiaTheme="minorEastAsia" w:hAnsiTheme="minorHAnsi" w:cstheme="minorBidi"/>
          <w:noProof/>
          <w:sz w:val="22"/>
          <w:szCs w:val="22"/>
        </w:rPr>
      </w:pPr>
      <w:hyperlink w:anchor="_Toc78535228" w:history="1">
        <w:r w:rsidR="00CA4428" w:rsidRPr="008A117F">
          <w:rPr>
            <w:rStyle w:val="Hyperlink"/>
            <w:noProof/>
          </w:rPr>
          <w:t>3.3 Image Analysis Tool Checklist</w:t>
        </w:r>
        <w:r w:rsidR="00CA4428">
          <w:rPr>
            <w:noProof/>
            <w:webHidden/>
          </w:rPr>
          <w:tab/>
        </w:r>
        <w:r w:rsidR="00CA4428">
          <w:rPr>
            <w:noProof/>
            <w:webHidden/>
          </w:rPr>
          <w:fldChar w:fldCharType="begin"/>
        </w:r>
        <w:r w:rsidR="00CA4428">
          <w:rPr>
            <w:noProof/>
            <w:webHidden/>
          </w:rPr>
          <w:instrText xml:space="preserve"> PAGEREF _Toc78535228 \h </w:instrText>
        </w:r>
        <w:r w:rsidR="00CA4428">
          <w:rPr>
            <w:noProof/>
            <w:webHidden/>
          </w:rPr>
        </w:r>
        <w:r w:rsidR="00CA4428">
          <w:rPr>
            <w:noProof/>
            <w:webHidden/>
          </w:rPr>
          <w:fldChar w:fldCharType="separate"/>
        </w:r>
        <w:r w:rsidR="00CA4428">
          <w:rPr>
            <w:noProof/>
            <w:webHidden/>
          </w:rPr>
          <w:t>6</w:t>
        </w:r>
        <w:r w:rsidR="00CA4428">
          <w:rPr>
            <w:noProof/>
            <w:webHidden/>
          </w:rPr>
          <w:fldChar w:fldCharType="end"/>
        </w:r>
      </w:hyperlink>
    </w:p>
    <w:p w14:paraId="2C83B632" w14:textId="39AA58A4" w:rsidR="00CA4428" w:rsidRDefault="00CB0E6E">
      <w:pPr>
        <w:pStyle w:val="TOC2"/>
        <w:rPr>
          <w:rFonts w:asciiTheme="minorHAnsi" w:eastAsiaTheme="minorEastAsia" w:hAnsiTheme="minorHAnsi" w:cstheme="minorBidi"/>
          <w:noProof/>
          <w:sz w:val="22"/>
          <w:szCs w:val="22"/>
        </w:rPr>
      </w:pPr>
      <w:hyperlink w:anchor="_Toc78535229" w:history="1">
        <w:r w:rsidR="00CA4428" w:rsidRPr="008A117F">
          <w:rPr>
            <w:rStyle w:val="Hyperlink"/>
            <w:noProof/>
          </w:rPr>
          <w:t>3.4 Physicist Checklist</w:t>
        </w:r>
        <w:r w:rsidR="00CA4428">
          <w:rPr>
            <w:noProof/>
            <w:webHidden/>
          </w:rPr>
          <w:tab/>
        </w:r>
        <w:r w:rsidR="00CA4428">
          <w:rPr>
            <w:noProof/>
            <w:webHidden/>
          </w:rPr>
          <w:fldChar w:fldCharType="begin"/>
        </w:r>
        <w:r w:rsidR="00CA4428">
          <w:rPr>
            <w:noProof/>
            <w:webHidden/>
          </w:rPr>
          <w:instrText xml:space="preserve"> PAGEREF _Toc78535229 \h </w:instrText>
        </w:r>
        <w:r w:rsidR="00CA4428">
          <w:rPr>
            <w:noProof/>
            <w:webHidden/>
          </w:rPr>
        </w:r>
        <w:r w:rsidR="00CA4428">
          <w:rPr>
            <w:noProof/>
            <w:webHidden/>
          </w:rPr>
          <w:fldChar w:fldCharType="separate"/>
        </w:r>
        <w:r w:rsidR="00CA4428">
          <w:rPr>
            <w:noProof/>
            <w:webHidden/>
          </w:rPr>
          <w:t>8</w:t>
        </w:r>
        <w:r w:rsidR="00CA4428">
          <w:rPr>
            <w:noProof/>
            <w:webHidden/>
          </w:rPr>
          <w:fldChar w:fldCharType="end"/>
        </w:r>
      </w:hyperlink>
    </w:p>
    <w:p w14:paraId="53F154BC" w14:textId="6C34C599" w:rsidR="00CA4428" w:rsidRDefault="00CB0E6E">
      <w:pPr>
        <w:pStyle w:val="TOC2"/>
        <w:rPr>
          <w:rFonts w:asciiTheme="minorHAnsi" w:eastAsiaTheme="minorEastAsia" w:hAnsiTheme="minorHAnsi" w:cstheme="minorBidi"/>
          <w:noProof/>
          <w:sz w:val="22"/>
          <w:szCs w:val="22"/>
        </w:rPr>
      </w:pPr>
      <w:hyperlink w:anchor="_Toc78535230" w:history="1">
        <w:r w:rsidR="00CA4428" w:rsidRPr="008A117F">
          <w:rPr>
            <w:rStyle w:val="Hyperlink"/>
            <w:noProof/>
          </w:rPr>
          <w:t>3.6 Technologist Checklist</w:t>
        </w:r>
        <w:r w:rsidR="00CA4428">
          <w:rPr>
            <w:noProof/>
            <w:webHidden/>
          </w:rPr>
          <w:tab/>
        </w:r>
        <w:r w:rsidR="00CA4428">
          <w:rPr>
            <w:noProof/>
            <w:webHidden/>
          </w:rPr>
          <w:fldChar w:fldCharType="begin"/>
        </w:r>
        <w:r w:rsidR="00CA4428">
          <w:rPr>
            <w:noProof/>
            <w:webHidden/>
          </w:rPr>
          <w:instrText xml:space="preserve"> PAGEREF _Toc78535230 \h </w:instrText>
        </w:r>
        <w:r w:rsidR="00CA4428">
          <w:rPr>
            <w:noProof/>
            <w:webHidden/>
          </w:rPr>
        </w:r>
        <w:r w:rsidR="00CA4428">
          <w:rPr>
            <w:noProof/>
            <w:webHidden/>
          </w:rPr>
          <w:fldChar w:fldCharType="separate"/>
        </w:r>
        <w:r w:rsidR="00CA4428">
          <w:rPr>
            <w:noProof/>
            <w:webHidden/>
          </w:rPr>
          <w:t>8</w:t>
        </w:r>
        <w:r w:rsidR="00CA4428">
          <w:rPr>
            <w:noProof/>
            <w:webHidden/>
          </w:rPr>
          <w:fldChar w:fldCharType="end"/>
        </w:r>
      </w:hyperlink>
    </w:p>
    <w:p w14:paraId="6C4C8F74" w14:textId="286B6574" w:rsidR="00CA4428" w:rsidRDefault="00CB0E6E">
      <w:pPr>
        <w:pStyle w:val="TOC2"/>
        <w:rPr>
          <w:rFonts w:asciiTheme="minorHAnsi" w:eastAsiaTheme="minorEastAsia" w:hAnsiTheme="minorHAnsi" w:cstheme="minorBidi"/>
          <w:noProof/>
          <w:sz w:val="22"/>
          <w:szCs w:val="22"/>
        </w:rPr>
      </w:pPr>
      <w:hyperlink w:anchor="_Toc78535231" w:history="1">
        <w:r w:rsidR="00CA4428" w:rsidRPr="008A117F">
          <w:rPr>
            <w:rStyle w:val="Hyperlink"/>
            <w:noProof/>
          </w:rPr>
          <w:t>3.5 Radiologist Checklist</w:t>
        </w:r>
        <w:r w:rsidR="00CA4428">
          <w:rPr>
            <w:noProof/>
            <w:webHidden/>
          </w:rPr>
          <w:tab/>
        </w:r>
        <w:r w:rsidR="00CA4428">
          <w:rPr>
            <w:noProof/>
            <w:webHidden/>
          </w:rPr>
          <w:fldChar w:fldCharType="begin"/>
        </w:r>
        <w:r w:rsidR="00CA4428">
          <w:rPr>
            <w:noProof/>
            <w:webHidden/>
          </w:rPr>
          <w:instrText xml:space="preserve"> PAGEREF _Toc78535231 \h </w:instrText>
        </w:r>
        <w:r w:rsidR="00CA4428">
          <w:rPr>
            <w:noProof/>
            <w:webHidden/>
          </w:rPr>
        </w:r>
        <w:r w:rsidR="00CA4428">
          <w:rPr>
            <w:noProof/>
            <w:webHidden/>
          </w:rPr>
          <w:fldChar w:fldCharType="separate"/>
        </w:r>
        <w:r w:rsidR="00CA4428">
          <w:rPr>
            <w:noProof/>
            <w:webHidden/>
          </w:rPr>
          <w:t>9</w:t>
        </w:r>
        <w:r w:rsidR="00CA4428">
          <w:rPr>
            <w:noProof/>
            <w:webHidden/>
          </w:rPr>
          <w:fldChar w:fldCharType="end"/>
        </w:r>
      </w:hyperlink>
    </w:p>
    <w:p w14:paraId="50284934" w14:textId="590B5274" w:rsidR="00CA4428" w:rsidRDefault="00CB0E6E">
      <w:pPr>
        <w:pStyle w:val="TOC1"/>
        <w:rPr>
          <w:rFonts w:asciiTheme="minorHAnsi" w:eastAsiaTheme="minorEastAsia" w:hAnsiTheme="minorHAnsi" w:cstheme="minorBidi"/>
          <w:noProof/>
          <w:sz w:val="22"/>
          <w:szCs w:val="22"/>
        </w:rPr>
      </w:pPr>
      <w:hyperlink w:anchor="_Toc78535232" w:history="1">
        <w:r w:rsidR="00CA4428" w:rsidRPr="008A117F">
          <w:rPr>
            <w:rStyle w:val="Hyperlink"/>
            <w:noProof/>
          </w:rPr>
          <w:t>4. Assessment Procedures</w:t>
        </w:r>
        <w:r w:rsidR="00CA4428">
          <w:rPr>
            <w:noProof/>
            <w:webHidden/>
          </w:rPr>
          <w:tab/>
        </w:r>
        <w:r w:rsidR="00CA4428">
          <w:rPr>
            <w:noProof/>
            <w:webHidden/>
          </w:rPr>
          <w:fldChar w:fldCharType="begin"/>
        </w:r>
        <w:r w:rsidR="00CA4428">
          <w:rPr>
            <w:noProof/>
            <w:webHidden/>
          </w:rPr>
          <w:instrText xml:space="preserve"> PAGEREF _Toc78535232 \h </w:instrText>
        </w:r>
        <w:r w:rsidR="00CA4428">
          <w:rPr>
            <w:noProof/>
            <w:webHidden/>
          </w:rPr>
        </w:r>
        <w:r w:rsidR="00CA4428">
          <w:rPr>
            <w:noProof/>
            <w:webHidden/>
          </w:rPr>
          <w:fldChar w:fldCharType="separate"/>
        </w:r>
        <w:r w:rsidR="00CA4428">
          <w:rPr>
            <w:noProof/>
            <w:webHidden/>
          </w:rPr>
          <w:t>11</w:t>
        </w:r>
        <w:r w:rsidR="00CA4428">
          <w:rPr>
            <w:noProof/>
            <w:webHidden/>
          </w:rPr>
          <w:fldChar w:fldCharType="end"/>
        </w:r>
      </w:hyperlink>
    </w:p>
    <w:p w14:paraId="348D37AB" w14:textId="154ECCA6" w:rsidR="00CA4428" w:rsidRDefault="00CB0E6E">
      <w:pPr>
        <w:pStyle w:val="TOC2"/>
        <w:rPr>
          <w:rFonts w:asciiTheme="minorHAnsi" w:eastAsiaTheme="minorEastAsia" w:hAnsiTheme="minorHAnsi" w:cstheme="minorBidi"/>
          <w:noProof/>
          <w:sz w:val="22"/>
          <w:szCs w:val="22"/>
        </w:rPr>
      </w:pPr>
      <w:hyperlink w:anchor="_Toc78535233" w:history="1">
        <w:r w:rsidR="00CA4428" w:rsidRPr="008A117F">
          <w:rPr>
            <w:rStyle w:val="Hyperlink"/>
            <w:noProof/>
          </w:rPr>
          <w:t>4.1. Assessment Procedure: In-plane Spatial Resolution</w:t>
        </w:r>
        <w:r w:rsidR="00CA4428">
          <w:rPr>
            <w:noProof/>
            <w:webHidden/>
          </w:rPr>
          <w:tab/>
        </w:r>
        <w:r w:rsidR="00CA4428">
          <w:rPr>
            <w:noProof/>
            <w:webHidden/>
          </w:rPr>
          <w:fldChar w:fldCharType="begin"/>
        </w:r>
        <w:r w:rsidR="00CA4428">
          <w:rPr>
            <w:noProof/>
            <w:webHidden/>
          </w:rPr>
          <w:instrText xml:space="preserve"> PAGEREF _Toc78535233 \h </w:instrText>
        </w:r>
        <w:r w:rsidR="00CA4428">
          <w:rPr>
            <w:noProof/>
            <w:webHidden/>
          </w:rPr>
        </w:r>
        <w:r w:rsidR="00CA4428">
          <w:rPr>
            <w:noProof/>
            <w:webHidden/>
          </w:rPr>
          <w:fldChar w:fldCharType="separate"/>
        </w:r>
        <w:r w:rsidR="00CA4428">
          <w:rPr>
            <w:noProof/>
            <w:webHidden/>
          </w:rPr>
          <w:t>11</w:t>
        </w:r>
        <w:r w:rsidR="00CA4428">
          <w:rPr>
            <w:noProof/>
            <w:webHidden/>
          </w:rPr>
          <w:fldChar w:fldCharType="end"/>
        </w:r>
      </w:hyperlink>
    </w:p>
    <w:p w14:paraId="289D648D" w14:textId="31BE2D22" w:rsidR="00CA4428" w:rsidRDefault="00CB0E6E">
      <w:pPr>
        <w:pStyle w:val="TOC2"/>
        <w:rPr>
          <w:rFonts w:asciiTheme="minorHAnsi" w:eastAsiaTheme="minorEastAsia" w:hAnsiTheme="minorHAnsi" w:cstheme="minorBidi"/>
          <w:noProof/>
          <w:sz w:val="22"/>
          <w:szCs w:val="22"/>
        </w:rPr>
      </w:pPr>
      <w:hyperlink w:anchor="_Toc78535234" w:history="1">
        <w:r w:rsidR="00CA4428" w:rsidRPr="008A117F">
          <w:rPr>
            <w:rStyle w:val="Hyperlink"/>
            <w:noProof/>
          </w:rPr>
          <w:t>4.2. Assessment Procedure: Voxel Noise</w:t>
        </w:r>
        <w:r w:rsidR="00CA4428">
          <w:rPr>
            <w:noProof/>
            <w:webHidden/>
          </w:rPr>
          <w:tab/>
        </w:r>
        <w:r w:rsidR="00CA4428">
          <w:rPr>
            <w:noProof/>
            <w:webHidden/>
          </w:rPr>
          <w:fldChar w:fldCharType="begin"/>
        </w:r>
        <w:r w:rsidR="00CA4428">
          <w:rPr>
            <w:noProof/>
            <w:webHidden/>
          </w:rPr>
          <w:instrText xml:space="preserve"> PAGEREF _Toc78535234 \h </w:instrText>
        </w:r>
        <w:r w:rsidR="00CA4428">
          <w:rPr>
            <w:noProof/>
            <w:webHidden/>
          </w:rPr>
        </w:r>
        <w:r w:rsidR="00CA4428">
          <w:rPr>
            <w:noProof/>
            <w:webHidden/>
          </w:rPr>
          <w:fldChar w:fldCharType="separate"/>
        </w:r>
        <w:r w:rsidR="00CA4428">
          <w:rPr>
            <w:noProof/>
            <w:webHidden/>
          </w:rPr>
          <w:t>12</w:t>
        </w:r>
        <w:r w:rsidR="00CA4428">
          <w:rPr>
            <w:noProof/>
            <w:webHidden/>
          </w:rPr>
          <w:fldChar w:fldCharType="end"/>
        </w:r>
      </w:hyperlink>
    </w:p>
    <w:p w14:paraId="39274F5D" w14:textId="2CE858BF" w:rsidR="00CA4428" w:rsidRDefault="00CB0E6E">
      <w:pPr>
        <w:pStyle w:val="TOC2"/>
        <w:rPr>
          <w:rFonts w:asciiTheme="minorHAnsi" w:eastAsiaTheme="minorEastAsia" w:hAnsiTheme="minorHAnsi" w:cstheme="minorBidi"/>
          <w:noProof/>
          <w:sz w:val="22"/>
          <w:szCs w:val="22"/>
        </w:rPr>
      </w:pPr>
      <w:hyperlink w:anchor="_Toc78535235" w:history="1">
        <w:r w:rsidR="00CA4428" w:rsidRPr="008A117F">
          <w:rPr>
            <w:rStyle w:val="Hyperlink"/>
            <w:noProof/>
          </w:rPr>
          <w:t>4.3. Assessment Procedure: Tumor Volume Computation Accuracy</w:t>
        </w:r>
        <w:r w:rsidR="00CA4428">
          <w:rPr>
            <w:noProof/>
            <w:webHidden/>
          </w:rPr>
          <w:tab/>
        </w:r>
        <w:r w:rsidR="00CA4428">
          <w:rPr>
            <w:noProof/>
            <w:webHidden/>
          </w:rPr>
          <w:fldChar w:fldCharType="begin"/>
        </w:r>
        <w:r w:rsidR="00CA4428">
          <w:rPr>
            <w:noProof/>
            <w:webHidden/>
          </w:rPr>
          <w:instrText xml:space="preserve"> PAGEREF _Toc78535235 \h </w:instrText>
        </w:r>
        <w:r w:rsidR="00CA4428">
          <w:rPr>
            <w:noProof/>
            <w:webHidden/>
          </w:rPr>
        </w:r>
        <w:r w:rsidR="00CA4428">
          <w:rPr>
            <w:noProof/>
            <w:webHidden/>
          </w:rPr>
          <w:fldChar w:fldCharType="separate"/>
        </w:r>
        <w:r w:rsidR="00CA4428">
          <w:rPr>
            <w:noProof/>
            <w:webHidden/>
          </w:rPr>
          <w:t>12</w:t>
        </w:r>
        <w:r w:rsidR="00CA4428">
          <w:rPr>
            <w:noProof/>
            <w:webHidden/>
          </w:rPr>
          <w:fldChar w:fldCharType="end"/>
        </w:r>
      </w:hyperlink>
    </w:p>
    <w:p w14:paraId="341C69F8" w14:textId="4C81D7BB" w:rsidR="00CA4428" w:rsidRDefault="00CB0E6E">
      <w:pPr>
        <w:pStyle w:val="TOC2"/>
        <w:rPr>
          <w:rFonts w:asciiTheme="minorHAnsi" w:eastAsiaTheme="minorEastAsia" w:hAnsiTheme="minorHAnsi" w:cstheme="minorBidi"/>
          <w:noProof/>
          <w:sz w:val="22"/>
          <w:szCs w:val="22"/>
        </w:rPr>
      </w:pPr>
      <w:hyperlink w:anchor="_Toc78535236" w:history="1">
        <w:r w:rsidR="00CA4428" w:rsidRPr="008A117F">
          <w:rPr>
            <w:rStyle w:val="Hyperlink"/>
            <w:noProof/>
          </w:rPr>
          <w:t>4.4. Assessment Procedure: Tumor Volume Repeatability</w:t>
        </w:r>
        <w:r w:rsidR="00CA4428">
          <w:rPr>
            <w:noProof/>
            <w:webHidden/>
          </w:rPr>
          <w:tab/>
        </w:r>
        <w:r w:rsidR="00CA4428">
          <w:rPr>
            <w:noProof/>
            <w:webHidden/>
          </w:rPr>
          <w:fldChar w:fldCharType="begin"/>
        </w:r>
        <w:r w:rsidR="00CA4428">
          <w:rPr>
            <w:noProof/>
            <w:webHidden/>
          </w:rPr>
          <w:instrText xml:space="preserve"> PAGEREF _Toc78535236 \h </w:instrText>
        </w:r>
        <w:r w:rsidR="00CA4428">
          <w:rPr>
            <w:noProof/>
            <w:webHidden/>
          </w:rPr>
        </w:r>
        <w:r w:rsidR="00CA4428">
          <w:rPr>
            <w:noProof/>
            <w:webHidden/>
          </w:rPr>
          <w:fldChar w:fldCharType="separate"/>
        </w:r>
        <w:r w:rsidR="00CA4428">
          <w:rPr>
            <w:noProof/>
            <w:webHidden/>
          </w:rPr>
          <w:t>13</w:t>
        </w:r>
        <w:r w:rsidR="00CA4428">
          <w:rPr>
            <w:noProof/>
            <w:webHidden/>
          </w:rPr>
          <w:fldChar w:fldCharType="end"/>
        </w:r>
      </w:hyperlink>
    </w:p>
    <w:p w14:paraId="411A1800" w14:textId="4C51C5C8" w:rsidR="00CA4428" w:rsidRDefault="00CB0E6E">
      <w:pPr>
        <w:pStyle w:val="TOC2"/>
        <w:rPr>
          <w:rFonts w:asciiTheme="minorHAnsi" w:eastAsiaTheme="minorEastAsia" w:hAnsiTheme="minorHAnsi" w:cstheme="minorBidi"/>
          <w:noProof/>
          <w:sz w:val="22"/>
          <w:szCs w:val="22"/>
        </w:rPr>
      </w:pPr>
      <w:hyperlink w:anchor="_Toc78535237" w:history="1">
        <w:r w:rsidR="00CA4428" w:rsidRPr="008A117F">
          <w:rPr>
            <w:rStyle w:val="Hyperlink"/>
            <w:noProof/>
          </w:rPr>
          <w:t>4.5. Assessment Procedure: Tumor Volume Bias and Linearity</w:t>
        </w:r>
        <w:r w:rsidR="00CA4428">
          <w:rPr>
            <w:noProof/>
            <w:webHidden/>
          </w:rPr>
          <w:tab/>
        </w:r>
        <w:r w:rsidR="00CA4428">
          <w:rPr>
            <w:noProof/>
            <w:webHidden/>
          </w:rPr>
          <w:fldChar w:fldCharType="begin"/>
        </w:r>
        <w:r w:rsidR="00CA4428">
          <w:rPr>
            <w:noProof/>
            <w:webHidden/>
          </w:rPr>
          <w:instrText xml:space="preserve"> PAGEREF _Toc78535237 \h </w:instrText>
        </w:r>
        <w:r w:rsidR="00CA4428">
          <w:rPr>
            <w:noProof/>
            <w:webHidden/>
          </w:rPr>
        </w:r>
        <w:r w:rsidR="00CA4428">
          <w:rPr>
            <w:noProof/>
            <w:webHidden/>
          </w:rPr>
          <w:fldChar w:fldCharType="separate"/>
        </w:r>
        <w:r w:rsidR="00CA4428">
          <w:rPr>
            <w:noProof/>
            <w:webHidden/>
          </w:rPr>
          <w:t>15</w:t>
        </w:r>
        <w:r w:rsidR="00CA4428">
          <w:rPr>
            <w:noProof/>
            <w:webHidden/>
          </w:rPr>
          <w:fldChar w:fldCharType="end"/>
        </w:r>
      </w:hyperlink>
    </w:p>
    <w:p w14:paraId="211787BA" w14:textId="5A35664C" w:rsidR="00CA4428" w:rsidRDefault="00CB0E6E">
      <w:pPr>
        <w:pStyle w:val="TOC2"/>
        <w:rPr>
          <w:rFonts w:asciiTheme="minorHAnsi" w:eastAsiaTheme="minorEastAsia" w:hAnsiTheme="minorHAnsi" w:cstheme="minorBidi"/>
          <w:noProof/>
          <w:sz w:val="22"/>
          <w:szCs w:val="22"/>
        </w:rPr>
      </w:pPr>
      <w:hyperlink w:anchor="_Toc78535238" w:history="1">
        <w:r w:rsidR="00CA4428" w:rsidRPr="008A117F">
          <w:rPr>
            <w:rStyle w:val="Hyperlink"/>
            <w:noProof/>
          </w:rPr>
          <w:t>4.6. Assessment Procedure: Imaging Site Performance</w:t>
        </w:r>
        <w:r w:rsidR="00CA4428">
          <w:rPr>
            <w:noProof/>
            <w:webHidden/>
          </w:rPr>
          <w:tab/>
        </w:r>
        <w:r w:rsidR="00CA4428">
          <w:rPr>
            <w:noProof/>
            <w:webHidden/>
          </w:rPr>
          <w:fldChar w:fldCharType="begin"/>
        </w:r>
        <w:r w:rsidR="00CA4428">
          <w:rPr>
            <w:noProof/>
            <w:webHidden/>
          </w:rPr>
          <w:instrText xml:space="preserve"> PAGEREF _Toc78535238 \h </w:instrText>
        </w:r>
        <w:r w:rsidR="00CA4428">
          <w:rPr>
            <w:noProof/>
            <w:webHidden/>
          </w:rPr>
        </w:r>
        <w:r w:rsidR="00CA4428">
          <w:rPr>
            <w:noProof/>
            <w:webHidden/>
          </w:rPr>
          <w:fldChar w:fldCharType="separate"/>
        </w:r>
        <w:r w:rsidR="00CA4428">
          <w:rPr>
            <w:noProof/>
            <w:webHidden/>
          </w:rPr>
          <w:t>18</w:t>
        </w:r>
        <w:r w:rsidR="00CA4428">
          <w:rPr>
            <w:noProof/>
            <w:webHidden/>
          </w:rPr>
          <w:fldChar w:fldCharType="end"/>
        </w:r>
      </w:hyperlink>
    </w:p>
    <w:p w14:paraId="1EBEA83D" w14:textId="137C7A9A" w:rsidR="00CA4428" w:rsidRDefault="00CB0E6E">
      <w:pPr>
        <w:pStyle w:val="TOC1"/>
        <w:rPr>
          <w:rFonts w:asciiTheme="minorHAnsi" w:eastAsiaTheme="minorEastAsia" w:hAnsiTheme="minorHAnsi" w:cstheme="minorBidi"/>
          <w:noProof/>
          <w:sz w:val="22"/>
          <w:szCs w:val="22"/>
        </w:rPr>
      </w:pPr>
      <w:hyperlink w:anchor="_Toc78535239" w:history="1">
        <w:r w:rsidR="00CA4428" w:rsidRPr="008A117F">
          <w:rPr>
            <w:rStyle w:val="Hyperlink"/>
            <w:noProof/>
          </w:rPr>
          <w:t>Appendices</w:t>
        </w:r>
        <w:r w:rsidR="00CA4428">
          <w:rPr>
            <w:noProof/>
            <w:webHidden/>
          </w:rPr>
          <w:tab/>
        </w:r>
        <w:r w:rsidR="00CA4428">
          <w:rPr>
            <w:noProof/>
            <w:webHidden/>
          </w:rPr>
          <w:fldChar w:fldCharType="begin"/>
        </w:r>
        <w:r w:rsidR="00CA4428">
          <w:rPr>
            <w:noProof/>
            <w:webHidden/>
          </w:rPr>
          <w:instrText xml:space="preserve"> PAGEREF _Toc78535239 \h </w:instrText>
        </w:r>
        <w:r w:rsidR="00CA4428">
          <w:rPr>
            <w:noProof/>
            <w:webHidden/>
          </w:rPr>
        </w:r>
        <w:r w:rsidR="00CA4428">
          <w:rPr>
            <w:noProof/>
            <w:webHidden/>
          </w:rPr>
          <w:fldChar w:fldCharType="separate"/>
        </w:r>
        <w:r w:rsidR="00CA4428">
          <w:rPr>
            <w:noProof/>
            <w:webHidden/>
          </w:rPr>
          <w:t>19</w:t>
        </w:r>
        <w:r w:rsidR="00CA4428">
          <w:rPr>
            <w:noProof/>
            <w:webHidden/>
          </w:rPr>
          <w:fldChar w:fldCharType="end"/>
        </w:r>
      </w:hyperlink>
    </w:p>
    <w:p w14:paraId="1348F272" w14:textId="3D3EBD81" w:rsidR="00CA4428" w:rsidRDefault="00CB0E6E">
      <w:pPr>
        <w:pStyle w:val="TOC1"/>
        <w:rPr>
          <w:rFonts w:asciiTheme="minorHAnsi" w:eastAsiaTheme="minorEastAsia" w:hAnsiTheme="minorHAnsi" w:cstheme="minorBidi"/>
          <w:noProof/>
          <w:sz w:val="22"/>
          <w:szCs w:val="22"/>
        </w:rPr>
      </w:pPr>
      <w:hyperlink w:anchor="_Toc78535240" w:history="1">
        <w:r w:rsidR="00CA4428" w:rsidRPr="008A117F">
          <w:rPr>
            <w:rStyle w:val="Hyperlink"/>
            <w:noProof/>
          </w:rPr>
          <w:t>Appendix A: Activity Requirements</w:t>
        </w:r>
        <w:r w:rsidR="00CA4428">
          <w:rPr>
            <w:noProof/>
            <w:webHidden/>
          </w:rPr>
          <w:tab/>
        </w:r>
        <w:r w:rsidR="00CA4428">
          <w:rPr>
            <w:noProof/>
            <w:webHidden/>
          </w:rPr>
          <w:fldChar w:fldCharType="begin"/>
        </w:r>
        <w:r w:rsidR="00CA4428">
          <w:rPr>
            <w:noProof/>
            <w:webHidden/>
          </w:rPr>
          <w:instrText xml:space="preserve"> PAGEREF _Toc78535240 \h </w:instrText>
        </w:r>
        <w:r w:rsidR="00CA4428">
          <w:rPr>
            <w:noProof/>
            <w:webHidden/>
          </w:rPr>
        </w:r>
        <w:r w:rsidR="00CA4428">
          <w:rPr>
            <w:noProof/>
            <w:webHidden/>
          </w:rPr>
          <w:fldChar w:fldCharType="separate"/>
        </w:r>
        <w:r w:rsidR="00CA4428">
          <w:rPr>
            <w:noProof/>
            <w:webHidden/>
          </w:rPr>
          <w:t>19</w:t>
        </w:r>
        <w:r w:rsidR="00CA4428">
          <w:rPr>
            <w:noProof/>
            <w:webHidden/>
          </w:rPr>
          <w:fldChar w:fldCharType="end"/>
        </w:r>
      </w:hyperlink>
    </w:p>
    <w:p w14:paraId="7089C16C" w14:textId="0956A809" w:rsidR="00CA4428" w:rsidRDefault="00CB0E6E">
      <w:pPr>
        <w:pStyle w:val="TOC2"/>
        <w:rPr>
          <w:rFonts w:asciiTheme="minorHAnsi" w:eastAsiaTheme="minorEastAsia" w:hAnsiTheme="minorHAnsi" w:cstheme="minorBidi"/>
          <w:noProof/>
          <w:sz w:val="22"/>
          <w:szCs w:val="22"/>
        </w:rPr>
      </w:pPr>
      <w:hyperlink w:anchor="_Toc78535241" w:history="1">
        <w:r w:rsidR="00CA4428" w:rsidRPr="008A117F">
          <w:rPr>
            <w:rStyle w:val="Hyperlink"/>
            <w:noProof/>
          </w:rPr>
          <w:t>A.2. Product Validation</w:t>
        </w:r>
        <w:r w:rsidR="00CA4428">
          <w:rPr>
            <w:noProof/>
            <w:webHidden/>
          </w:rPr>
          <w:tab/>
        </w:r>
        <w:r w:rsidR="00CA4428">
          <w:rPr>
            <w:noProof/>
            <w:webHidden/>
          </w:rPr>
          <w:fldChar w:fldCharType="begin"/>
        </w:r>
        <w:r w:rsidR="00CA4428">
          <w:rPr>
            <w:noProof/>
            <w:webHidden/>
          </w:rPr>
          <w:instrText xml:space="preserve"> PAGEREF _Toc78535241 \h </w:instrText>
        </w:r>
        <w:r w:rsidR="00CA4428">
          <w:rPr>
            <w:noProof/>
            <w:webHidden/>
          </w:rPr>
        </w:r>
        <w:r w:rsidR="00CA4428">
          <w:rPr>
            <w:noProof/>
            <w:webHidden/>
          </w:rPr>
          <w:fldChar w:fldCharType="separate"/>
        </w:r>
        <w:r w:rsidR="00CA4428">
          <w:rPr>
            <w:noProof/>
            <w:webHidden/>
          </w:rPr>
          <w:t>19</w:t>
        </w:r>
        <w:r w:rsidR="00CA4428">
          <w:rPr>
            <w:noProof/>
            <w:webHidden/>
          </w:rPr>
          <w:fldChar w:fldCharType="end"/>
        </w:r>
      </w:hyperlink>
    </w:p>
    <w:p w14:paraId="6FCE4D68" w14:textId="569A8113" w:rsidR="00CA4428" w:rsidRDefault="00CB0E6E">
      <w:pPr>
        <w:pStyle w:val="TOC2"/>
        <w:rPr>
          <w:rFonts w:asciiTheme="minorHAnsi" w:eastAsiaTheme="minorEastAsia" w:hAnsiTheme="minorHAnsi" w:cstheme="minorBidi"/>
          <w:noProof/>
          <w:sz w:val="22"/>
          <w:szCs w:val="22"/>
        </w:rPr>
      </w:pPr>
      <w:hyperlink w:anchor="_Toc78535242" w:history="1">
        <w:r w:rsidR="00CA4428" w:rsidRPr="008A117F">
          <w:rPr>
            <w:rStyle w:val="Hyperlink"/>
            <w:noProof/>
          </w:rPr>
          <w:t>A.3. Staff Qualification</w:t>
        </w:r>
        <w:r w:rsidR="00CA4428">
          <w:rPr>
            <w:noProof/>
            <w:webHidden/>
          </w:rPr>
          <w:tab/>
        </w:r>
        <w:r w:rsidR="00CA4428">
          <w:rPr>
            <w:noProof/>
            <w:webHidden/>
          </w:rPr>
          <w:fldChar w:fldCharType="begin"/>
        </w:r>
        <w:r w:rsidR="00CA4428">
          <w:rPr>
            <w:noProof/>
            <w:webHidden/>
          </w:rPr>
          <w:instrText xml:space="preserve"> PAGEREF _Toc78535242 \h </w:instrText>
        </w:r>
        <w:r w:rsidR="00CA4428">
          <w:rPr>
            <w:noProof/>
            <w:webHidden/>
          </w:rPr>
        </w:r>
        <w:r w:rsidR="00CA4428">
          <w:rPr>
            <w:noProof/>
            <w:webHidden/>
          </w:rPr>
          <w:fldChar w:fldCharType="separate"/>
        </w:r>
        <w:r w:rsidR="00CA4428">
          <w:rPr>
            <w:noProof/>
            <w:webHidden/>
          </w:rPr>
          <w:t>23</w:t>
        </w:r>
        <w:r w:rsidR="00CA4428">
          <w:rPr>
            <w:noProof/>
            <w:webHidden/>
          </w:rPr>
          <w:fldChar w:fldCharType="end"/>
        </w:r>
      </w:hyperlink>
    </w:p>
    <w:p w14:paraId="587C94AD" w14:textId="49A9B7F6" w:rsidR="00CA4428" w:rsidRDefault="00CB0E6E">
      <w:pPr>
        <w:pStyle w:val="TOC2"/>
        <w:rPr>
          <w:rFonts w:asciiTheme="minorHAnsi" w:eastAsiaTheme="minorEastAsia" w:hAnsiTheme="minorHAnsi" w:cstheme="minorBidi"/>
          <w:noProof/>
          <w:sz w:val="22"/>
          <w:szCs w:val="22"/>
        </w:rPr>
      </w:pPr>
      <w:hyperlink w:anchor="_Toc78535243" w:history="1">
        <w:r w:rsidR="00CA4428" w:rsidRPr="008A117F">
          <w:rPr>
            <w:rStyle w:val="Hyperlink"/>
            <w:noProof/>
          </w:rPr>
          <w:t>A.4. Periodic QA</w:t>
        </w:r>
        <w:r w:rsidR="00CA4428">
          <w:rPr>
            <w:noProof/>
            <w:webHidden/>
          </w:rPr>
          <w:tab/>
        </w:r>
        <w:r w:rsidR="00CA4428">
          <w:rPr>
            <w:noProof/>
            <w:webHidden/>
          </w:rPr>
          <w:fldChar w:fldCharType="begin"/>
        </w:r>
        <w:r w:rsidR="00CA4428">
          <w:rPr>
            <w:noProof/>
            <w:webHidden/>
          </w:rPr>
          <w:instrText xml:space="preserve"> PAGEREF _Toc78535243 \h </w:instrText>
        </w:r>
        <w:r w:rsidR="00CA4428">
          <w:rPr>
            <w:noProof/>
            <w:webHidden/>
          </w:rPr>
        </w:r>
        <w:r w:rsidR="00CA4428">
          <w:rPr>
            <w:noProof/>
            <w:webHidden/>
          </w:rPr>
          <w:fldChar w:fldCharType="separate"/>
        </w:r>
        <w:r w:rsidR="00CA4428">
          <w:rPr>
            <w:noProof/>
            <w:webHidden/>
          </w:rPr>
          <w:t>24</w:t>
        </w:r>
        <w:r w:rsidR="00CA4428">
          <w:rPr>
            <w:noProof/>
            <w:webHidden/>
          </w:rPr>
          <w:fldChar w:fldCharType="end"/>
        </w:r>
      </w:hyperlink>
    </w:p>
    <w:p w14:paraId="3E60A177" w14:textId="1AA6F478" w:rsidR="00CA4428" w:rsidRDefault="00CB0E6E">
      <w:pPr>
        <w:pStyle w:val="TOC2"/>
        <w:rPr>
          <w:rFonts w:asciiTheme="minorHAnsi" w:eastAsiaTheme="minorEastAsia" w:hAnsiTheme="minorHAnsi" w:cstheme="minorBidi"/>
          <w:noProof/>
          <w:sz w:val="22"/>
          <w:szCs w:val="22"/>
        </w:rPr>
      </w:pPr>
      <w:hyperlink w:anchor="_Toc78535244" w:history="1">
        <w:r w:rsidR="00CA4428" w:rsidRPr="008A117F">
          <w:rPr>
            <w:rStyle w:val="Hyperlink"/>
            <w:noProof/>
          </w:rPr>
          <w:t>A.5. Protocol Design</w:t>
        </w:r>
        <w:r w:rsidR="00CA4428">
          <w:rPr>
            <w:noProof/>
            <w:webHidden/>
          </w:rPr>
          <w:tab/>
        </w:r>
        <w:r w:rsidR="00CA4428">
          <w:rPr>
            <w:noProof/>
            <w:webHidden/>
          </w:rPr>
          <w:fldChar w:fldCharType="begin"/>
        </w:r>
        <w:r w:rsidR="00CA4428">
          <w:rPr>
            <w:noProof/>
            <w:webHidden/>
          </w:rPr>
          <w:instrText xml:space="preserve"> PAGEREF _Toc78535244 \h </w:instrText>
        </w:r>
        <w:r w:rsidR="00CA4428">
          <w:rPr>
            <w:noProof/>
            <w:webHidden/>
          </w:rPr>
        </w:r>
        <w:r w:rsidR="00CA4428">
          <w:rPr>
            <w:noProof/>
            <w:webHidden/>
          </w:rPr>
          <w:fldChar w:fldCharType="separate"/>
        </w:r>
        <w:r w:rsidR="00CA4428">
          <w:rPr>
            <w:noProof/>
            <w:webHidden/>
          </w:rPr>
          <w:t>24</w:t>
        </w:r>
        <w:r w:rsidR="00CA4428">
          <w:rPr>
            <w:noProof/>
            <w:webHidden/>
          </w:rPr>
          <w:fldChar w:fldCharType="end"/>
        </w:r>
      </w:hyperlink>
    </w:p>
    <w:p w14:paraId="1C1F2C4C" w14:textId="6793DC98" w:rsidR="00CA4428" w:rsidRDefault="00CB0E6E">
      <w:pPr>
        <w:pStyle w:val="TOC2"/>
        <w:rPr>
          <w:rFonts w:asciiTheme="minorHAnsi" w:eastAsiaTheme="minorEastAsia" w:hAnsiTheme="minorHAnsi" w:cstheme="minorBidi"/>
          <w:noProof/>
          <w:sz w:val="22"/>
          <w:szCs w:val="22"/>
        </w:rPr>
      </w:pPr>
      <w:hyperlink w:anchor="_Toc78535245" w:history="1">
        <w:r w:rsidR="00CA4428" w:rsidRPr="008A117F">
          <w:rPr>
            <w:rStyle w:val="Hyperlink"/>
            <w:noProof/>
          </w:rPr>
          <w:t>A.6. Subject Handling</w:t>
        </w:r>
        <w:r w:rsidR="00CA4428">
          <w:rPr>
            <w:noProof/>
            <w:webHidden/>
          </w:rPr>
          <w:tab/>
        </w:r>
        <w:r w:rsidR="00CA4428">
          <w:rPr>
            <w:noProof/>
            <w:webHidden/>
          </w:rPr>
          <w:fldChar w:fldCharType="begin"/>
        </w:r>
        <w:r w:rsidR="00CA4428">
          <w:rPr>
            <w:noProof/>
            <w:webHidden/>
          </w:rPr>
          <w:instrText xml:space="preserve"> PAGEREF _Toc78535245 \h </w:instrText>
        </w:r>
        <w:r w:rsidR="00CA4428">
          <w:rPr>
            <w:noProof/>
            <w:webHidden/>
          </w:rPr>
        </w:r>
        <w:r w:rsidR="00CA4428">
          <w:rPr>
            <w:noProof/>
            <w:webHidden/>
          </w:rPr>
          <w:fldChar w:fldCharType="separate"/>
        </w:r>
        <w:r w:rsidR="00CA4428">
          <w:rPr>
            <w:noProof/>
            <w:webHidden/>
          </w:rPr>
          <w:t>28</w:t>
        </w:r>
        <w:r w:rsidR="00CA4428">
          <w:rPr>
            <w:noProof/>
            <w:webHidden/>
          </w:rPr>
          <w:fldChar w:fldCharType="end"/>
        </w:r>
      </w:hyperlink>
    </w:p>
    <w:p w14:paraId="72F31FD2" w14:textId="4EA36E3B" w:rsidR="00CA4428" w:rsidRDefault="00CB0E6E">
      <w:pPr>
        <w:pStyle w:val="TOC2"/>
        <w:rPr>
          <w:rFonts w:asciiTheme="minorHAnsi" w:eastAsiaTheme="minorEastAsia" w:hAnsiTheme="minorHAnsi" w:cstheme="minorBidi"/>
          <w:noProof/>
          <w:sz w:val="22"/>
          <w:szCs w:val="22"/>
        </w:rPr>
      </w:pPr>
      <w:hyperlink w:anchor="_Toc78535246" w:history="1">
        <w:r w:rsidR="00CA4428" w:rsidRPr="008A117F">
          <w:rPr>
            <w:rStyle w:val="Hyperlink"/>
            <w:noProof/>
          </w:rPr>
          <w:t>A.7. Image Data Acquisition</w:t>
        </w:r>
        <w:r w:rsidR="00CA4428">
          <w:rPr>
            <w:noProof/>
            <w:webHidden/>
          </w:rPr>
          <w:tab/>
        </w:r>
        <w:r w:rsidR="00CA4428">
          <w:rPr>
            <w:noProof/>
            <w:webHidden/>
          </w:rPr>
          <w:fldChar w:fldCharType="begin"/>
        </w:r>
        <w:r w:rsidR="00CA4428">
          <w:rPr>
            <w:noProof/>
            <w:webHidden/>
          </w:rPr>
          <w:instrText xml:space="preserve"> PAGEREF _Toc78535246 \h </w:instrText>
        </w:r>
        <w:r w:rsidR="00CA4428">
          <w:rPr>
            <w:noProof/>
            <w:webHidden/>
          </w:rPr>
        </w:r>
        <w:r w:rsidR="00CA4428">
          <w:rPr>
            <w:noProof/>
            <w:webHidden/>
          </w:rPr>
          <w:fldChar w:fldCharType="separate"/>
        </w:r>
        <w:r w:rsidR="00CA4428">
          <w:rPr>
            <w:noProof/>
            <w:webHidden/>
          </w:rPr>
          <w:t>32</w:t>
        </w:r>
        <w:r w:rsidR="00CA4428">
          <w:rPr>
            <w:noProof/>
            <w:webHidden/>
          </w:rPr>
          <w:fldChar w:fldCharType="end"/>
        </w:r>
      </w:hyperlink>
    </w:p>
    <w:p w14:paraId="7418AEAD" w14:textId="0E296F4A" w:rsidR="00CA4428" w:rsidRDefault="00CB0E6E">
      <w:pPr>
        <w:pStyle w:val="TOC2"/>
        <w:rPr>
          <w:rFonts w:asciiTheme="minorHAnsi" w:eastAsiaTheme="minorEastAsia" w:hAnsiTheme="minorHAnsi" w:cstheme="minorBidi"/>
          <w:noProof/>
          <w:sz w:val="22"/>
          <w:szCs w:val="22"/>
        </w:rPr>
      </w:pPr>
      <w:hyperlink w:anchor="_Toc78535247" w:history="1">
        <w:r w:rsidR="00CA4428" w:rsidRPr="008A117F">
          <w:rPr>
            <w:rStyle w:val="Hyperlink"/>
            <w:noProof/>
          </w:rPr>
          <w:t>A.8. Image Data Reconstruction</w:t>
        </w:r>
        <w:r w:rsidR="00CA4428">
          <w:rPr>
            <w:noProof/>
            <w:webHidden/>
          </w:rPr>
          <w:tab/>
        </w:r>
        <w:r w:rsidR="00CA4428">
          <w:rPr>
            <w:noProof/>
            <w:webHidden/>
          </w:rPr>
          <w:fldChar w:fldCharType="begin"/>
        </w:r>
        <w:r w:rsidR="00CA4428">
          <w:rPr>
            <w:noProof/>
            <w:webHidden/>
          </w:rPr>
          <w:instrText xml:space="preserve"> PAGEREF _Toc78535247 \h </w:instrText>
        </w:r>
        <w:r w:rsidR="00CA4428">
          <w:rPr>
            <w:noProof/>
            <w:webHidden/>
          </w:rPr>
        </w:r>
        <w:r w:rsidR="00CA4428">
          <w:rPr>
            <w:noProof/>
            <w:webHidden/>
          </w:rPr>
          <w:fldChar w:fldCharType="separate"/>
        </w:r>
        <w:r w:rsidR="00CA4428">
          <w:rPr>
            <w:noProof/>
            <w:webHidden/>
          </w:rPr>
          <w:t>33</w:t>
        </w:r>
        <w:r w:rsidR="00CA4428">
          <w:rPr>
            <w:noProof/>
            <w:webHidden/>
          </w:rPr>
          <w:fldChar w:fldCharType="end"/>
        </w:r>
      </w:hyperlink>
    </w:p>
    <w:p w14:paraId="71F2188F" w14:textId="2D17B17F" w:rsidR="00CA4428" w:rsidRDefault="00CB0E6E">
      <w:pPr>
        <w:pStyle w:val="TOC2"/>
        <w:rPr>
          <w:rFonts w:asciiTheme="minorHAnsi" w:eastAsiaTheme="minorEastAsia" w:hAnsiTheme="minorHAnsi" w:cstheme="minorBidi"/>
          <w:noProof/>
          <w:sz w:val="22"/>
          <w:szCs w:val="22"/>
        </w:rPr>
      </w:pPr>
      <w:hyperlink w:anchor="_Toc78535248" w:history="1">
        <w:r w:rsidR="00CA4428" w:rsidRPr="008A117F">
          <w:rPr>
            <w:rStyle w:val="Hyperlink"/>
            <w:noProof/>
          </w:rPr>
          <w:t>A.9. Image QA</w:t>
        </w:r>
        <w:r w:rsidR="00CA4428">
          <w:rPr>
            <w:noProof/>
            <w:webHidden/>
          </w:rPr>
          <w:tab/>
        </w:r>
        <w:r w:rsidR="00CA4428">
          <w:rPr>
            <w:noProof/>
            <w:webHidden/>
          </w:rPr>
          <w:fldChar w:fldCharType="begin"/>
        </w:r>
        <w:r w:rsidR="00CA4428">
          <w:rPr>
            <w:noProof/>
            <w:webHidden/>
          </w:rPr>
          <w:instrText xml:space="preserve"> PAGEREF _Toc78535248 \h </w:instrText>
        </w:r>
        <w:r w:rsidR="00CA4428">
          <w:rPr>
            <w:noProof/>
            <w:webHidden/>
          </w:rPr>
        </w:r>
        <w:r w:rsidR="00CA4428">
          <w:rPr>
            <w:noProof/>
            <w:webHidden/>
          </w:rPr>
          <w:fldChar w:fldCharType="separate"/>
        </w:r>
        <w:r w:rsidR="00CA4428">
          <w:rPr>
            <w:noProof/>
            <w:webHidden/>
          </w:rPr>
          <w:t>34</w:t>
        </w:r>
        <w:r w:rsidR="00CA4428">
          <w:rPr>
            <w:noProof/>
            <w:webHidden/>
          </w:rPr>
          <w:fldChar w:fldCharType="end"/>
        </w:r>
      </w:hyperlink>
    </w:p>
    <w:p w14:paraId="6FA50D93" w14:textId="652EF856" w:rsidR="00CA4428" w:rsidRDefault="00CB0E6E">
      <w:pPr>
        <w:pStyle w:val="TOC2"/>
        <w:rPr>
          <w:rFonts w:asciiTheme="minorHAnsi" w:eastAsiaTheme="minorEastAsia" w:hAnsiTheme="minorHAnsi" w:cstheme="minorBidi"/>
          <w:noProof/>
          <w:sz w:val="22"/>
          <w:szCs w:val="22"/>
        </w:rPr>
      </w:pPr>
      <w:hyperlink w:anchor="_Toc78535249" w:history="1">
        <w:r w:rsidR="00CA4428" w:rsidRPr="008A117F">
          <w:rPr>
            <w:rStyle w:val="Hyperlink"/>
            <w:noProof/>
          </w:rPr>
          <w:t>A.10. Image Analysis</w:t>
        </w:r>
        <w:r w:rsidR="00CA4428">
          <w:rPr>
            <w:noProof/>
            <w:webHidden/>
          </w:rPr>
          <w:tab/>
        </w:r>
        <w:r w:rsidR="00CA4428">
          <w:rPr>
            <w:noProof/>
            <w:webHidden/>
          </w:rPr>
          <w:fldChar w:fldCharType="begin"/>
        </w:r>
        <w:r w:rsidR="00CA4428">
          <w:rPr>
            <w:noProof/>
            <w:webHidden/>
          </w:rPr>
          <w:instrText xml:space="preserve"> PAGEREF _Toc78535249 \h </w:instrText>
        </w:r>
        <w:r w:rsidR="00CA4428">
          <w:rPr>
            <w:noProof/>
            <w:webHidden/>
          </w:rPr>
        </w:r>
        <w:r w:rsidR="00CA4428">
          <w:rPr>
            <w:noProof/>
            <w:webHidden/>
          </w:rPr>
          <w:fldChar w:fldCharType="separate"/>
        </w:r>
        <w:r w:rsidR="00CA4428">
          <w:rPr>
            <w:noProof/>
            <w:webHidden/>
          </w:rPr>
          <w:t>37</w:t>
        </w:r>
        <w:r w:rsidR="00CA4428">
          <w:rPr>
            <w:noProof/>
            <w:webHidden/>
          </w:rPr>
          <w:fldChar w:fldCharType="end"/>
        </w:r>
      </w:hyperlink>
    </w:p>
    <w:p w14:paraId="2A06A256" w14:textId="5F09E185" w:rsidR="00CA4428" w:rsidRDefault="00CB0E6E">
      <w:pPr>
        <w:pStyle w:val="TOC1"/>
        <w:rPr>
          <w:rFonts w:asciiTheme="minorHAnsi" w:eastAsiaTheme="minorEastAsia" w:hAnsiTheme="minorHAnsi" w:cstheme="minorBidi"/>
          <w:noProof/>
          <w:sz w:val="22"/>
          <w:szCs w:val="22"/>
        </w:rPr>
      </w:pPr>
      <w:hyperlink w:anchor="_Toc78535250" w:history="1">
        <w:r w:rsidR="00CA4428" w:rsidRPr="008A117F">
          <w:rPr>
            <w:rStyle w:val="Hyperlink"/>
            <w:noProof/>
          </w:rPr>
          <w:t xml:space="preserve">Appendix B: </w:t>
        </w:r>
        <w:r w:rsidR="00CA4428" w:rsidRPr="008A117F">
          <w:rPr>
            <w:rStyle w:val="Hyperlink"/>
            <w:noProof/>
            <w:highlight w:val="yellow"/>
          </w:rPr>
          <w:t>Biomarker Usage?</w:t>
        </w:r>
        <w:r w:rsidR="00CA4428">
          <w:rPr>
            <w:noProof/>
            <w:webHidden/>
          </w:rPr>
          <w:tab/>
        </w:r>
        <w:r w:rsidR="00CA4428">
          <w:rPr>
            <w:noProof/>
            <w:webHidden/>
          </w:rPr>
          <w:fldChar w:fldCharType="begin"/>
        </w:r>
        <w:r w:rsidR="00CA4428">
          <w:rPr>
            <w:noProof/>
            <w:webHidden/>
          </w:rPr>
          <w:instrText xml:space="preserve"> PAGEREF _Toc78535250 \h </w:instrText>
        </w:r>
        <w:r w:rsidR="00CA4428">
          <w:rPr>
            <w:noProof/>
            <w:webHidden/>
          </w:rPr>
        </w:r>
        <w:r w:rsidR="00CA4428">
          <w:rPr>
            <w:noProof/>
            <w:webHidden/>
          </w:rPr>
          <w:fldChar w:fldCharType="separate"/>
        </w:r>
        <w:r w:rsidR="00CA4428">
          <w:rPr>
            <w:noProof/>
            <w:webHidden/>
          </w:rPr>
          <w:t>38</w:t>
        </w:r>
        <w:r w:rsidR="00CA4428">
          <w:rPr>
            <w:noProof/>
            <w:webHidden/>
          </w:rPr>
          <w:fldChar w:fldCharType="end"/>
        </w:r>
      </w:hyperlink>
    </w:p>
    <w:p w14:paraId="5B8E804D" w14:textId="541DA6F1" w:rsidR="00CA4428" w:rsidRDefault="00CB0E6E">
      <w:pPr>
        <w:pStyle w:val="TOC1"/>
        <w:rPr>
          <w:rFonts w:asciiTheme="minorHAnsi" w:eastAsiaTheme="minorEastAsia" w:hAnsiTheme="minorHAnsi" w:cstheme="minorBidi"/>
          <w:noProof/>
          <w:sz w:val="22"/>
          <w:szCs w:val="22"/>
        </w:rPr>
      </w:pPr>
      <w:hyperlink w:anchor="_Toc78535251" w:history="1">
        <w:r w:rsidR="00CA4428" w:rsidRPr="008A117F">
          <w:rPr>
            <w:rStyle w:val="Hyperlink"/>
            <w:noProof/>
          </w:rPr>
          <w:t>Appendix C: Acknowledgements and Attributions</w:t>
        </w:r>
        <w:r w:rsidR="00CA4428">
          <w:rPr>
            <w:noProof/>
            <w:webHidden/>
          </w:rPr>
          <w:tab/>
        </w:r>
        <w:r w:rsidR="00CA4428">
          <w:rPr>
            <w:noProof/>
            <w:webHidden/>
          </w:rPr>
          <w:fldChar w:fldCharType="begin"/>
        </w:r>
        <w:r w:rsidR="00CA4428">
          <w:rPr>
            <w:noProof/>
            <w:webHidden/>
          </w:rPr>
          <w:instrText xml:space="preserve"> PAGEREF _Toc78535251 \h </w:instrText>
        </w:r>
        <w:r w:rsidR="00CA4428">
          <w:rPr>
            <w:noProof/>
            <w:webHidden/>
          </w:rPr>
        </w:r>
        <w:r w:rsidR="00CA4428">
          <w:rPr>
            <w:noProof/>
            <w:webHidden/>
          </w:rPr>
          <w:fldChar w:fldCharType="separate"/>
        </w:r>
        <w:r w:rsidR="00CA4428">
          <w:rPr>
            <w:noProof/>
            <w:webHidden/>
          </w:rPr>
          <w:t>39</w:t>
        </w:r>
        <w:r w:rsidR="00CA4428">
          <w:rPr>
            <w:noProof/>
            <w:webHidden/>
          </w:rPr>
          <w:fldChar w:fldCharType="end"/>
        </w:r>
      </w:hyperlink>
    </w:p>
    <w:p w14:paraId="04DCF99F" w14:textId="6662CCDF" w:rsidR="00CA4428" w:rsidRDefault="00CB0E6E">
      <w:pPr>
        <w:pStyle w:val="TOC1"/>
        <w:rPr>
          <w:rFonts w:asciiTheme="minorHAnsi" w:eastAsiaTheme="minorEastAsia" w:hAnsiTheme="minorHAnsi" w:cstheme="minorBidi"/>
          <w:noProof/>
          <w:sz w:val="22"/>
          <w:szCs w:val="22"/>
        </w:rPr>
      </w:pPr>
      <w:hyperlink w:anchor="_Toc78535252" w:history="1">
        <w:r w:rsidR="00CA4428" w:rsidRPr="008A117F">
          <w:rPr>
            <w:rStyle w:val="Hyperlink"/>
            <w:noProof/>
          </w:rPr>
          <w:t xml:space="preserve">Appendix D: Conventions and Definitions </w:t>
        </w:r>
        <w:r w:rsidR="00CA4428">
          <w:rPr>
            <w:noProof/>
            <w:webHidden/>
          </w:rPr>
          <w:tab/>
        </w:r>
        <w:r w:rsidR="00CA4428">
          <w:rPr>
            <w:noProof/>
            <w:webHidden/>
          </w:rPr>
          <w:fldChar w:fldCharType="begin"/>
        </w:r>
        <w:r w:rsidR="00CA4428">
          <w:rPr>
            <w:noProof/>
            <w:webHidden/>
          </w:rPr>
          <w:instrText xml:space="preserve"> PAGEREF _Toc78535252 \h </w:instrText>
        </w:r>
        <w:r w:rsidR="00CA4428">
          <w:rPr>
            <w:noProof/>
            <w:webHidden/>
          </w:rPr>
        </w:r>
        <w:r w:rsidR="00CA4428">
          <w:rPr>
            <w:noProof/>
            <w:webHidden/>
          </w:rPr>
          <w:fldChar w:fldCharType="separate"/>
        </w:r>
        <w:r w:rsidR="00CA4428">
          <w:rPr>
            <w:noProof/>
            <w:webHidden/>
          </w:rPr>
          <w:t>40</w:t>
        </w:r>
        <w:r w:rsidR="00CA4428">
          <w:rPr>
            <w:noProof/>
            <w:webHidden/>
          </w:rPr>
          <w:fldChar w:fldCharType="end"/>
        </w:r>
      </w:hyperlink>
    </w:p>
    <w:p w14:paraId="2C60EE9A" w14:textId="2AC6705D" w:rsidR="00CA4428" w:rsidRDefault="00CB0E6E">
      <w:pPr>
        <w:pStyle w:val="TOC1"/>
        <w:rPr>
          <w:rFonts w:asciiTheme="minorHAnsi" w:eastAsiaTheme="minorEastAsia" w:hAnsiTheme="minorHAnsi" w:cstheme="minorBidi"/>
          <w:noProof/>
          <w:sz w:val="22"/>
          <w:szCs w:val="22"/>
        </w:rPr>
      </w:pPr>
      <w:hyperlink w:anchor="_Toc78535253" w:history="1">
        <w:r w:rsidR="00CA4428" w:rsidRPr="008A117F">
          <w:rPr>
            <w:rStyle w:val="Hyperlink"/>
            <w:noProof/>
          </w:rPr>
          <w:t>Bibliography / References</w:t>
        </w:r>
        <w:r w:rsidR="00CA4428">
          <w:rPr>
            <w:noProof/>
            <w:webHidden/>
          </w:rPr>
          <w:tab/>
        </w:r>
        <w:r w:rsidR="00CA4428">
          <w:rPr>
            <w:noProof/>
            <w:webHidden/>
          </w:rPr>
          <w:fldChar w:fldCharType="begin"/>
        </w:r>
        <w:r w:rsidR="00CA4428">
          <w:rPr>
            <w:noProof/>
            <w:webHidden/>
          </w:rPr>
          <w:instrText xml:space="preserve"> PAGEREF _Toc78535253 \h </w:instrText>
        </w:r>
        <w:r w:rsidR="00CA4428">
          <w:rPr>
            <w:noProof/>
            <w:webHidden/>
          </w:rPr>
        </w:r>
        <w:r w:rsidR="00CA4428">
          <w:rPr>
            <w:noProof/>
            <w:webHidden/>
          </w:rPr>
          <w:fldChar w:fldCharType="separate"/>
        </w:r>
        <w:r w:rsidR="00CA4428">
          <w:rPr>
            <w:noProof/>
            <w:webHidden/>
          </w:rPr>
          <w:t>41</w:t>
        </w:r>
        <w:r w:rsidR="00CA4428">
          <w:rPr>
            <w:noProof/>
            <w:webHidden/>
          </w:rPr>
          <w:fldChar w:fldCharType="end"/>
        </w:r>
      </w:hyperlink>
    </w:p>
    <w:p w14:paraId="1DAE595F" w14:textId="1978F599" w:rsidR="00CA4428" w:rsidRDefault="00CB0E6E">
      <w:pPr>
        <w:pStyle w:val="TOC1"/>
        <w:rPr>
          <w:rFonts w:asciiTheme="minorHAnsi" w:eastAsiaTheme="minorEastAsia" w:hAnsiTheme="minorHAnsi" w:cstheme="minorBidi"/>
          <w:noProof/>
          <w:sz w:val="22"/>
          <w:szCs w:val="22"/>
        </w:rPr>
      </w:pPr>
      <w:hyperlink w:anchor="_Toc78535254" w:history="1">
        <w:r w:rsidR="00CA4428" w:rsidRPr="008A117F">
          <w:rPr>
            <w:rStyle w:val="Hyperlink"/>
            <w:noProof/>
          </w:rPr>
          <w:t>Open Issues</w:t>
        </w:r>
        <w:r w:rsidR="00CA4428">
          <w:rPr>
            <w:noProof/>
            <w:webHidden/>
          </w:rPr>
          <w:tab/>
        </w:r>
        <w:r w:rsidR="00CA4428">
          <w:rPr>
            <w:noProof/>
            <w:webHidden/>
          </w:rPr>
          <w:fldChar w:fldCharType="begin"/>
        </w:r>
        <w:r w:rsidR="00CA4428">
          <w:rPr>
            <w:noProof/>
            <w:webHidden/>
          </w:rPr>
          <w:instrText xml:space="preserve"> PAGEREF _Toc78535254 \h </w:instrText>
        </w:r>
        <w:r w:rsidR="00CA4428">
          <w:rPr>
            <w:noProof/>
            <w:webHidden/>
          </w:rPr>
        </w:r>
        <w:r w:rsidR="00CA4428">
          <w:rPr>
            <w:noProof/>
            <w:webHidden/>
          </w:rPr>
          <w:fldChar w:fldCharType="separate"/>
        </w:r>
        <w:r w:rsidR="00CA4428">
          <w:rPr>
            <w:noProof/>
            <w:webHidden/>
          </w:rPr>
          <w:t>41</w:t>
        </w:r>
        <w:r w:rsidR="00CA4428">
          <w:rPr>
            <w:noProof/>
            <w:webHidden/>
          </w:rPr>
          <w:fldChar w:fldCharType="end"/>
        </w:r>
      </w:hyperlink>
    </w:p>
    <w:p w14:paraId="44A759AB" w14:textId="6B87EEFB" w:rsidR="00CA4428" w:rsidRDefault="00CB0E6E">
      <w:pPr>
        <w:pStyle w:val="TOC2"/>
        <w:rPr>
          <w:rFonts w:asciiTheme="minorHAnsi" w:eastAsiaTheme="minorEastAsia" w:hAnsiTheme="minorHAnsi" w:cstheme="minorBidi"/>
          <w:noProof/>
          <w:sz w:val="22"/>
          <w:szCs w:val="22"/>
        </w:rPr>
      </w:pPr>
      <w:hyperlink w:anchor="_Toc78535255" w:history="1">
        <w:r w:rsidR="00CA4428" w:rsidRPr="008A117F">
          <w:rPr>
            <w:rStyle w:val="Hyperlink"/>
            <w:noProof/>
          </w:rPr>
          <w:t>Open Issues</w:t>
        </w:r>
        <w:r w:rsidR="00CA4428">
          <w:rPr>
            <w:noProof/>
            <w:webHidden/>
          </w:rPr>
          <w:tab/>
        </w:r>
        <w:r w:rsidR="00CA4428">
          <w:rPr>
            <w:noProof/>
            <w:webHidden/>
          </w:rPr>
          <w:fldChar w:fldCharType="begin"/>
        </w:r>
        <w:r w:rsidR="00CA4428">
          <w:rPr>
            <w:noProof/>
            <w:webHidden/>
          </w:rPr>
          <w:instrText xml:space="preserve"> PAGEREF _Toc78535255 \h </w:instrText>
        </w:r>
        <w:r w:rsidR="00CA4428">
          <w:rPr>
            <w:noProof/>
            <w:webHidden/>
          </w:rPr>
        </w:r>
        <w:r w:rsidR="00CA4428">
          <w:rPr>
            <w:noProof/>
            <w:webHidden/>
          </w:rPr>
          <w:fldChar w:fldCharType="separate"/>
        </w:r>
        <w:r w:rsidR="00CA4428">
          <w:rPr>
            <w:noProof/>
            <w:webHidden/>
          </w:rPr>
          <w:t>42</w:t>
        </w:r>
        <w:r w:rsidR="00CA4428">
          <w:rPr>
            <w:noProof/>
            <w:webHidden/>
          </w:rPr>
          <w:fldChar w:fldCharType="end"/>
        </w:r>
      </w:hyperlink>
    </w:p>
    <w:p w14:paraId="6327CBE3" w14:textId="1A531D5F" w:rsidR="00CA4428" w:rsidRDefault="00CB0E6E">
      <w:pPr>
        <w:pStyle w:val="TOC2"/>
        <w:rPr>
          <w:rFonts w:asciiTheme="minorHAnsi" w:eastAsiaTheme="minorEastAsia" w:hAnsiTheme="minorHAnsi" w:cstheme="minorBidi"/>
          <w:noProof/>
          <w:sz w:val="22"/>
          <w:szCs w:val="22"/>
        </w:rPr>
      </w:pPr>
      <w:hyperlink w:anchor="_Toc78535256" w:history="1">
        <w:r w:rsidR="00CA4428" w:rsidRPr="008A117F">
          <w:rPr>
            <w:rStyle w:val="Hyperlink"/>
            <w:noProof/>
          </w:rPr>
          <w:t>Closed Issues</w:t>
        </w:r>
        <w:r w:rsidR="00CA4428">
          <w:rPr>
            <w:noProof/>
            <w:webHidden/>
          </w:rPr>
          <w:tab/>
        </w:r>
        <w:r w:rsidR="00CA4428">
          <w:rPr>
            <w:noProof/>
            <w:webHidden/>
          </w:rPr>
          <w:fldChar w:fldCharType="begin"/>
        </w:r>
        <w:r w:rsidR="00CA4428">
          <w:rPr>
            <w:noProof/>
            <w:webHidden/>
          </w:rPr>
          <w:instrText xml:space="preserve"> PAGEREF _Toc78535256 \h </w:instrText>
        </w:r>
        <w:r w:rsidR="00CA4428">
          <w:rPr>
            <w:noProof/>
            <w:webHidden/>
          </w:rPr>
        </w:r>
        <w:r w:rsidR="00CA4428">
          <w:rPr>
            <w:noProof/>
            <w:webHidden/>
          </w:rPr>
          <w:fldChar w:fldCharType="separate"/>
        </w:r>
        <w:r w:rsidR="00CA4428">
          <w:rPr>
            <w:noProof/>
            <w:webHidden/>
          </w:rPr>
          <w:t>42</w:t>
        </w:r>
        <w:r w:rsidR="00CA4428">
          <w:rPr>
            <w:noProof/>
            <w:webHidden/>
          </w:rPr>
          <w:fldChar w:fldCharType="end"/>
        </w:r>
      </w:hyperlink>
    </w:p>
    <w:p w14:paraId="08C5AA58" w14:textId="45C244BE" w:rsidR="00CA4428" w:rsidRDefault="00CB0E6E">
      <w:pPr>
        <w:pStyle w:val="TOC1"/>
        <w:rPr>
          <w:rFonts w:asciiTheme="minorHAnsi" w:eastAsiaTheme="minorEastAsia" w:hAnsiTheme="minorHAnsi" w:cstheme="minorBidi"/>
          <w:noProof/>
          <w:sz w:val="22"/>
          <w:szCs w:val="22"/>
        </w:rPr>
      </w:pPr>
      <w:hyperlink w:anchor="_Toc78535257" w:history="1">
        <w:r w:rsidR="00CA4428" w:rsidRPr="008A117F">
          <w:rPr>
            <w:rStyle w:val="Hyperlink"/>
            <w:noProof/>
          </w:rPr>
          <w:t>Template Refinement Topics</w:t>
        </w:r>
        <w:r w:rsidR="00CA4428">
          <w:rPr>
            <w:noProof/>
            <w:webHidden/>
          </w:rPr>
          <w:tab/>
        </w:r>
        <w:r w:rsidR="00CA4428">
          <w:rPr>
            <w:noProof/>
            <w:webHidden/>
          </w:rPr>
          <w:fldChar w:fldCharType="begin"/>
        </w:r>
        <w:r w:rsidR="00CA4428">
          <w:rPr>
            <w:noProof/>
            <w:webHidden/>
          </w:rPr>
          <w:instrText xml:space="preserve"> PAGEREF _Toc78535257 \h </w:instrText>
        </w:r>
        <w:r w:rsidR="00CA4428">
          <w:rPr>
            <w:noProof/>
            <w:webHidden/>
          </w:rPr>
        </w:r>
        <w:r w:rsidR="00CA4428">
          <w:rPr>
            <w:noProof/>
            <w:webHidden/>
          </w:rPr>
          <w:fldChar w:fldCharType="separate"/>
        </w:r>
        <w:r w:rsidR="00CA4428">
          <w:rPr>
            <w:noProof/>
            <w:webHidden/>
          </w:rPr>
          <w:t>42</w:t>
        </w:r>
        <w:r w:rsidR="00CA4428">
          <w:rPr>
            <w:noProof/>
            <w:webHidden/>
          </w:rPr>
          <w:fldChar w:fldCharType="end"/>
        </w:r>
      </w:hyperlink>
    </w:p>
    <w:p w14:paraId="56E96E86" w14:textId="15FD2F8A" w:rsidR="00E94464" w:rsidRPr="00D92917" w:rsidRDefault="0087539E">
      <w:r>
        <w:fldChar w:fldCharType="end"/>
      </w:r>
    </w:p>
    <w:p w14:paraId="7EC335AA" w14:textId="77777777" w:rsidR="00711130" w:rsidRDefault="00711130" w:rsidP="00711130">
      <w:pPr>
        <w:rPr>
          <w:rStyle w:val="StyleVisiontextC00000000093E2DA0"/>
        </w:rPr>
      </w:pPr>
      <w:bookmarkStart w:id="0" w:name="_Toc292350655"/>
    </w:p>
    <w:p w14:paraId="21EEC9B9" w14:textId="77777777" w:rsidR="00581644" w:rsidRPr="00D92917" w:rsidRDefault="00DB67B2" w:rsidP="00E94464">
      <w:pPr>
        <w:pStyle w:val="Heading1"/>
      </w:pPr>
      <w:bookmarkStart w:id="1" w:name="_Toc323911084"/>
      <w:r>
        <w:rPr>
          <w:rStyle w:val="StyleVisiontextC00000000093E2DA0"/>
        </w:rPr>
        <w:br w:type="page"/>
      </w:r>
      <w:bookmarkStart w:id="2" w:name="_Toc382939107"/>
      <w:bookmarkStart w:id="3" w:name="_Toc78535220"/>
      <w:bookmarkEnd w:id="1"/>
      <w:r w:rsidR="00ED0C90">
        <w:rPr>
          <w:rStyle w:val="StyleVisiontextC00000000093E2DA0"/>
        </w:rPr>
        <w:lastRenderedPageBreak/>
        <w:t>1</w:t>
      </w:r>
      <w:r w:rsidR="003B5586" w:rsidRPr="00D92917">
        <w:rPr>
          <w:rStyle w:val="StyleVisiontextC00000000093E2DA0"/>
        </w:rPr>
        <w:t xml:space="preserve">. Executive </w:t>
      </w:r>
      <w:commentRangeStart w:id="4"/>
      <w:r w:rsidR="003B5586" w:rsidRPr="00D92917">
        <w:rPr>
          <w:rStyle w:val="StyleVisiontextC00000000093E2DA0"/>
        </w:rPr>
        <w:t>Summary</w:t>
      </w:r>
      <w:bookmarkEnd w:id="0"/>
      <w:bookmarkEnd w:id="2"/>
      <w:commentRangeEnd w:id="4"/>
      <w:r w:rsidR="002855DF">
        <w:rPr>
          <w:rStyle w:val="CommentReference"/>
          <w:b w:val="0"/>
          <w:lang w:val="x-none" w:eastAsia="x-none"/>
        </w:rPr>
        <w:commentReference w:id="4"/>
      </w:r>
      <w:bookmarkEnd w:id="3"/>
    </w:p>
    <w:p w14:paraId="163E4874" w14:textId="5F05A079" w:rsidR="000D1CD0" w:rsidRDefault="00D57EDA" w:rsidP="007B7B8B">
      <w:pPr>
        <w:spacing w:after="120"/>
      </w:pPr>
      <w:r w:rsidRPr="00D57EDA">
        <w:t xml:space="preserve">A </w:t>
      </w:r>
      <w:r>
        <w:t xml:space="preserve">QIBA </w:t>
      </w:r>
      <w:r w:rsidRPr="00D57EDA">
        <w:t xml:space="preserve">Profile is an implementation guide </w:t>
      </w:r>
      <w:r w:rsidR="00E765A3">
        <w:t>to</w:t>
      </w:r>
      <w:r w:rsidR="00E765A3" w:rsidRPr="00D57EDA">
        <w:t xml:space="preserve"> </w:t>
      </w:r>
      <w:r w:rsidRPr="00D57EDA">
        <w:t>generat</w:t>
      </w:r>
      <w:r w:rsidR="00E765A3">
        <w:t>e</w:t>
      </w:r>
      <w:r w:rsidRPr="00D57EDA">
        <w:t xml:space="preserve"> a biomarker</w:t>
      </w:r>
      <w:r w:rsidR="00E765A3">
        <w:t xml:space="preserve"> with</w:t>
      </w:r>
      <w:r w:rsidR="009F68ED">
        <w:t xml:space="preserve"> a</w:t>
      </w:r>
      <w:r w:rsidR="00E765A3">
        <w:t>n effective</w:t>
      </w:r>
      <w:r w:rsidR="009F68ED">
        <w:t xml:space="preserve"> level of performance</w:t>
      </w:r>
      <w:r w:rsidR="009100B3">
        <w:t>,</w:t>
      </w:r>
      <w:r w:rsidR="000D1CD0">
        <w:t xml:space="preserve"> mostly by reducing variability and bias in the measurement.</w:t>
      </w:r>
    </w:p>
    <w:p w14:paraId="4825AC64" w14:textId="51B466E8" w:rsidR="00067B54" w:rsidRDefault="0099655A" w:rsidP="006B090A">
      <w:pPr>
        <w:spacing w:after="120"/>
      </w:pPr>
      <w:r>
        <w:t xml:space="preserve">The </w:t>
      </w:r>
      <w:r w:rsidR="0087111C">
        <w:t xml:space="preserve">expected performance is expressed as </w:t>
      </w:r>
      <w:r w:rsidRPr="00D804F8">
        <w:rPr>
          <w:b/>
        </w:rPr>
        <w:t>Claim</w:t>
      </w:r>
      <w:r w:rsidR="00550E5E">
        <w:rPr>
          <w:b/>
        </w:rPr>
        <w:t>s</w:t>
      </w:r>
      <w:r>
        <w:t xml:space="preserve"> (Section </w:t>
      </w:r>
      <w:r w:rsidR="0096029C">
        <w:t>1.</w:t>
      </w:r>
      <w:r>
        <w:t>2)</w:t>
      </w:r>
      <w:r w:rsidR="0087111C">
        <w:t>. To a</w:t>
      </w:r>
      <w:r w:rsidR="00067B54">
        <w:t>chiev</w:t>
      </w:r>
      <w:r w:rsidR="0087111C">
        <w:t>e</w:t>
      </w:r>
      <w:r w:rsidR="00067B54">
        <w:t xml:space="preserve"> th</w:t>
      </w:r>
      <w:r w:rsidR="0087111C">
        <w:t>os</w:t>
      </w:r>
      <w:r w:rsidR="00067B54">
        <w:t>e claim</w:t>
      </w:r>
      <w:r w:rsidR="00A913F9">
        <w:t>s</w:t>
      </w:r>
      <w:r w:rsidR="0087111C">
        <w:t>,</w:t>
      </w:r>
      <w:r w:rsidR="00067B54">
        <w:t xml:space="preserve"> </w:t>
      </w:r>
      <w:commentRangeStart w:id="5"/>
      <w:r w:rsidR="00CE2851">
        <w:rPr>
          <w:b/>
        </w:rPr>
        <w:t>Ac</w:t>
      </w:r>
      <w:r w:rsidR="00067B54" w:rsidRPr="00CE2851">
        <w:rPr>
          <w:b/>
        </w:rPr>
        <w:t>tors</w:t>
      </w:r>
      <w:r w:rsidR="00067B54">
        <w:t xml:space="preserve"> </w:t>
      </w:r>
      <w:commentRangeEnd w:id="5"/>
      <w:r w:rsidR="006A7D7C">
        <w:rPr>
          <w:rStyle w:val="CommentReference"/>
          <w:rFonts w:cs="Times New Roman"/>
          <w:lang w:val="x-none" w:eastAsia="x-none"/>
        </w:rPr>
        <w:commentReference w:id="5"/>
      </w:r>
      <w:r w:rsidR="00067B54">
        <w:t>(Scanners,</w:t>
      </w:r>
      <w:r w:rsidR="00067B54" w:rsidRPr="006B090A">
        <w:t xml:space="preserve"> </w:t>
      </w:r>
      <w:r w:rsidR="00067B54">
        <w:t>Technologists, Physicists, Radiologists,</w:t>
      </w:r>
      <w:r w:rsidR="00067B54" w:rsidRPr="006B090A">
        <w:t xml:space="preserve"> </w:t>
      </w:r>
      <w:r w:rsidR="00067B54">
        <w:t>Reconstruction Software</w:t>
      </w:r>
      <w:r w:rsidR="00CE2851">
        <w:t>,</w:t>
      </w:r>
      <w:r w:rsidR="00067B54">
        <w:t xml:space="preserve"> and Image Analysis Tools) </w:t>
      </w:r>
      <w:r w:rsidR="0087111C">
        <w:t xml:space="preserve">must </w:t>
      </w:r>
      <w:r w:rsidR="00067B54">
        <w:t xml:space="preserve">meet the </w:t>
      </w:r>
      <w:r w:rsidR="0087111C">
        <w:t xml:space="preserve">Checklist </w:t>
      </w:r>
      <w:r w:rsidR="00CE2851" w:rsidRPr="00CE2851">
        <w:rPr>
          <w:b/>
        </w:rPr>
        <w:t>R</w:t>
      </w:r>
      <w:r w:rsidR="00067B54" w:rsidRPr="00CE2851">
        <w:rPr>
          <w:b/>
        </w:rPr>
        <w:t>equirements</w:t>
      </w:r>
      <w:r w:rsidR="00067B54">
        <w:t xml:space="preserve"> </w:t>
      </w:r>
      <w:r w:rsidR="00CE2851">
        <w:t xml:space="preserve">(Section 3) </w:t>
      </w:r>
      <w:commentRangeStart w:id="6"/>
      <w:r w:rsidR="003073F6">
        <w:t>covering</w:t>
      </w:r>
      <w:r w:rsidR="00067B54">
        <w:t xml:space="preserve"> </w:t>
      </w:r>
      <w:commentRangeEnd w:id="6"/>
      <w:r w:rsidR="006A7D7C">
        <w:rPr>
          <w:rStyle w:val="CommentReference"/>
          <w:rFonts w:cs="Times New Roman"/>
          <w:lang w:val="x-none" w:eastAsia="x-none"/>
        </w:rPr>
        <w:commentReference w:id="6"/>
      </w:r>
      <w:r w:rsidR="00067B54">
        <w:t>Periodic QA, Subject Handling, Image Data Acquisition, Image Data Reconstruction, Image QA</w:t>
      </w:r>
      <w:r w:rsidR="00CE2851">
        <w:t>,</w:t>
      </w:r>
      <w:r w:rsidR="00067B54">
        <w:t xml:space="preserve"> and Image Analysis.  </w:t>
      </w:r>
    </w:p>
    <w:p w14:paraId="33CC093C" w14:textId="6309A66E" w:rsidR="003073F6" w:rsidRDefault="006A7D7C" w:rsidP="00067B54">
      <w:pPr>
        <w:spacing w:after="120"/>
      </w:pPr>
      <w:r>
        <w:t>T</w:t>
      </w:r>
      <w:r w:rsidR="00067B54" w:rsidRPr="003520F2">
        <w:t xml:space="preserve">his Profile is </w:t>
      </w:r>
      <w:r w:rsidR="00067B54">
        <w:t>at</w:t>
      </w:r>
      <w:r w:rsidR="00067B54" w:rsidRPr="003520F2">
        <w:t xml:space="preserve"> the </w:t>
      </w:r>
      <w:r w:rsidR="00067B54">
        <w:t>Technically Confirmed</w:t>
      </w:r>
      <w:r w:rsidR="00067B54" w:rsidRPr="003520F2">
        <w:t xml:space="preserve"> stage</w:t>
      </w:r>
      <w:r w:rsidR="003073F6">
        <w:t xml:space="preserve"> (</w:t>
      </w:r>
      <w:hyperlink r:id="rId12" w:history="1">
        <w:r w:rsidR="003073F6" w:rsidRPr="00067B54">
          <w:rPr>
            <w:rStyle w:val="Hyperlink"/>
          </w:rPr>
          <w:t>qibawiki.rsna.org/</w:t>
        </w:r>
        <w:proofErr w:type="spellStart"/>
        <w:r w:rsidR="003073F6" w:rsidRPr="00067B54">
          <w:rPr>
            <w:rStyle w:val="Hyperlink"/>
          </w:rPr>
          <w:t>index.php</w:t>
        </w:r>
        <w:proofErr w:type="spellEnd"/>
        <w:r w:rsidR="003073F6" w:rsidRPr="00067B54">
          <w:rPr>
            <w:rStyle w:val="Hyperlink"/>
          </w:rPr>
          <w:t>/</w:t>
        </w:r>
        <w:proofErr w:type="spellStart"/>
        <w:r w:rsidR="003073F6" w:rsidRPr="00067B54">
          <w:rPr>
            <w:rStyle w:val="Hyperlink"/>
          </w:rPr>
          <w:t>QIBA_Profile_Stages</w:t>
        </w:r>
        <w:proofErr w:type="spellEnd"/>
      </w:hyperlink>
      <w:r w:rsidR="003073F6">
        <w:rPr>
          <w:rStyle w:val="Hyperlink"/>
        </w:rPr>
        <w:t>)</w:t>
      </w:r>
      <w:r>
        <w:t xml:space="preserve"> </w:t>
      </w:r>
      <w:commentRangeStart w:id="7"/>
      <w:r>
        <w:t>so</w:t>
      </w:r>
      <w:commentRangeEnd w:id="7"/>
      <w:r>
        <w:rPr>
          <w:rStyle w:val="CommentReference"/>
          <w:rFonts w:cs="Times New Roman"/>
          <w:lang w:val="x-none" w:eastAsia="x-none"/>
        </w:rPr>
        <w:commentReference w:id="7"/>
      </w:r>
      <w:r>
        <w:t>,</w:t>
      </w:r>
    </w:p>
    <w:p w14:paraId="76A8F05F" w14:textId="1E51B749" w:rsidR="003073F6" w:rsidRDefault="003073F6" w:rsidP="003073F6">
      <w:pPr>
        <w:pStyle w:val="ListParagraph"/>
        <w:numPr>
          <w:ilvl w:val="0"/>
          <w:numId w:val="28"/>
        </w:numPr>
        <w:spacing w:after="120"/>
      </w:pPr>
      <w:r>
        <w:t xml:space="preserve">The requirements have been </w:t>
      </w:r>
      <w:r w:rsidR="000B0D45">
        <w:t>performed</w:t>
      </w:r>
      <w:r>
        <w:t xml:space="preserve"> and found to be practical by </w:t>
      </w:r>
      <w:r w:rsidR="009100B3">
        <w:t>multiple sites</w:t>
      </w:r>
    </w:p>
    <w:p w14:paraId="225910D1" w14:textId="5E53E282" w:rsidR="003073F6" w:rsidRDefault="003073F6" w:rsidP="003073F6">
      <w:pPr>
        <w:pStyle w:val="ListParagraph"/>
        <w:numPr>
          <w:ilvl w:val="0"/>
          <w:numId w:val="28"/>
        </w:numPr>
        <w:spacing w:after="120"/>
      </w:pPr>
      <w:r>
        <w:t xml:space="preserve">The claim </w:t>
      </w:r>
      <w:r w:rsidR="006A7D7C">
        <w:t>is a hypothesis based on committee assessment of literature and QIBA groundwork</w:t>
      </w:r>
    </w:p>
    <w:p w14:paraId="496B6DF5" w14:textId="65D8BC29" w:rsidR="0099655A" w:rsidRDefault="001E07F9" w:rsidP="006B090A">
      <w:pPr>
        <w:spacing w:after="120"/>
      </w:pPr>
      <w:r>
        <w:t xml:space="preserve">QIBA Profiles </w:t>
      </w:r>
      <w:r w:rsidR="00F920AB">
        <w:t>for</w:t>
      </w:r>
      <w:r>
        <w:t xml:space="preserve"> other </w:t>
      </w:r>
      <w:r w:rsidR="006A7D7C">
        <w:t xml:space="preserve">CT, MRI, PET, and Ultrasound </w:t>
      </w:r>
      <w:r>
        <w:t xml:space="preserve">biomarkers can be found at </w:t>
      </w:r>
      <w:hyperlink r:id="rId13" w:history="1">
        <w:r w:rsidRPr="00B40CA6">
          <w:rPr>
            <w:rStyle w:val="Hyperlink"/>
          </w:rPr>
          <w:t>qibawiki.rsna.org</w:t>
        </w:r>
      </w:hyperlink>
      <w:r>
        <w:t>.</w:t>
      </w:r>
    </w:p>
    <w:p w14:paraId="3C72EF41" w14:textId="09259319" w:rsidR="00E765A3" w:rsidRDefault="003C2C3C" w:rsidP="003C2C3C">
      <w:pPr>
        <w:pStyle w:val="Heading2"/>
      </w:pPr>
      <w:bookmarkStart w:id="8" w:name="_Toc78535221"/>
      <w:bookmarkStart w:id="9" w:name="_Hlk56668131"/>
      <w:r>
        <w:t xml:space="preserve">1.1 </w:t>
      </w:r>
      <w:r w:rsidR="00E765A3" w:rsidRPr="008A1FCF">
        <w:t>Clinical Context</w:t>
      </w:r>
      <w:bookmarkEnd w:id="8"/>
    </w:p>
    <w:bookmarkEnd w:id="9"/>
    <w:p w14:paraId="22407591" w14:textId="4C9A66DD" w:rsidR="00E765A3" w:rsidRDefault="00A25006" w:rsidP="006B090A">
      <w:pPr>
        <w:spacing w:after="120"/>
      </w:pPr>
      <w:r w:rsidRPr="00A25006">
        <w:t>CT Tumor Volume Change</w:t>
      </w:r>
      <w:r w:rsidR="00E423BD">
        <w:t xml:space="preserve"> </w:t>
      </w:r>
      <w:r w:rsidR="003E5430">
        <w:t xml:space="preserve">is used as a biomarker of disease </w:t>
      </w:r>
      <w:r w:rsidR="00F5059D">
        <w:t xml:space="preserve">risk, characterization, </w:t>
      </w:r>
      <w:r w:rsidR="003E5430">
        <w:t>progression</w:t>
      </w:r>
      <w:r w:rsidR="00F5059D">
        <w:t>,</w:t>
      </w:r>
      <w:r w:rsidR="003E5430">
        <w:t xml:space="preserve"> </w:t>
      </w:r>
      <w:r w:rsidR="00F5059D">
        <w:t>and</w:t>
      </w:r>
      <w:r w:rsidR="003E5430">
        <w:t xml:space="preserve"> response to treatment.</w:t>
      </w:r>
      <w:r w:rsidR="006B090A">
        <w:t xml:space="preserve">  </w:t>
      </w:r>
    </w:p>
    <w:p w14:paraId="3DE38307" w14:textId="1D7E9C2E" w:rsidR="003C2C3C" w:rsidRDefault="00B40CA6" w:rsidP="00CA2A2D">
      <w:pPr>
        <w:rPr>
          <w:rStyle w:val="StyleVisioncontentC0000000007015870"/>
          <w:i w:val="0"/>
          <w:color w:val="auto"/>
        </w:rPr>
      </w:pPr>
      <w:r>
        <w:rPr>
          <w:rStyle w:val="StyleVisioncontentC0000000007015870"/>
          <w:i w:val="0"/>
          <w:color w:val="auto"/>
        </w:rPr>
        <w:t xml:space="preserve">This involves measuring </w:t>
      </w:r>
      <w:r w:rsidR="003C2C3C" w:rsidRPr="00402FBD">
        <w:rPr>
          <w:rStyle w:val="StyleVisioncontentC0000000007015870"/>
          <w:i w:val="0"/>
          <w:color w:val="auto"/>
        </w:rPr>
        <w:t>thoracic</w:t>
      </w:r>
      <w:r w:rsidR="003C2C3C" w:rsidRPr="00AB2A5C">
        <w:rPr>
          <w:rStyle w:val="StyleVisioncontentC0000000007015870"/>
          <w:i w:val="0"/>
          <w:color w:val="auto"/>
        </w:rPr>
        <w:t xml:space="preserve"> </w:t>
      </w:r>
      <w:r w:rsidR="003C2C3C" w:rsidRPr="00402FBD">
        <w:rPr>
          <w:rStyle w:val="StyleVisioncontentC0000000007015870"/>
          <w:i w:val="0"/>
          <w:color w:val="auto"/>
        </w:rPr>
        <w:t>tumor</w:t>
      </w:r>
      <w:r>
        <w:rPr>
          <w:rStyle w:val="StyleVisioncontentC0000000007015870"/>
          <w:i w:val="0"/>
          <w:color w:val="auto"/>
        </w:rPr>
        <w:t xml:space="preserve"> volume</w:t>
      </w:r>
      <w:r w:rsidR="003C2C3C" w:rsidRPr="00402FBD">
        <w:rPr>
          <w:rStyle w:val="StyleVisioncontentC0000000007015870"/>
          <w:i w:val="0"/>
          <w:color w:val="auto"/>
        </w:rPr>
        <w:t xml:space="preserve">s </w:t>
      </w:r>
      <w:r w:rsidR="003C2C3C">
        <w:rPr>
          <w:rStyle w:val="StyleVisioncontentC0000000007015870"/>
          <w:i w:val="0"/>
          <w:color w:val="auto"/>
        </w:rPr>
        <w:t>and</w:t>
      </w:r>
      <w:r w:rsidR="003C2C3C" w:rsidRPr="00402FBD">
        <w:rPr>
          <w:rStyle w:val="StyleVisioncontentC0000000007015870"/>
          <w:i w:val="0"/>
          <w:color w:val="auto"/>
        </w:rPr>
        <w:t xml:space="preserve"> </w:t>
      </w:r>
      <w:r>
        <w:rPr>
          <w:rStyle w:val="StyleVisioncontentC0000000007015870"/>
          <w:i w:val="0"/>
          <w:color w:val="auto"/>
        </w:rPr>
        <w:t xml:space="preserve">assessing </w:t>
      </w:r>
      <w:r w:rsidR="003C2C3C" w:rsidRPr="00402FBD">
        <w:rPr>
          <w:rStyle w:val="StyleVisioncontentC0000000007015870"/>
          <w:i w:val="0"/>
          <w:color w:val="auto"/>
        </w:rPr>
        <w:t>longitudinal changes within subjects</w:t>
      </w:r>
      <w:r w:rsidR="009100B3">
        <w:rPr>
          <w:rStyle w:val="StyleVisioncontentC0000000007015870"/>
          <w:i w:val="0"/>
          <w:color w:val="auto"/>
        </w:rPr>
        <w:t>,</w:t>
      </w:r>
      <w:r w:rsidR="003C2C3C" w:rsidRPr="00402FBD">
        <w:rPr>
          <w:rStyle w:val="StyleVisioncontentC0000000007015870"/>
          <w:i w:val="0"/>
          <w:color w:val="auto"/>
        </w:rPr>
        <w:t xml:space="preserve"> </w:t>
      </w:r>
      <w:r w:rsidR="003C2C3C">
        <w:rPr>
          <w:rStyle w:val="StyleVisioncontentC0000000007015870"/>
          <w:i w:val="0"/>
          <w:color w:val="auto"/>
        </w:rPr>
        <w:t xml:space="preserve">based on </w:t>
      </w:r>
      <w:r w:rsidR="003C2C3C" w:rsidRPr="00402FBD">
        <w:rPr>
          <w:rStyle w:val="StyleVisioncontentC0000000007015870"/>
          <w:i w:val="0"/>
          <w:color w:val="auto"/>
        </w:rPr>
        <w:t>image processing of CT scans acquired at different timepoints.</w:t>
      </w:r>
      <w:r w:rsidR="00D2094A">
        <w:rPr>
          <w:rStyle w:val="StyleVisioncontentC0000000007015870"/>
          <w:i w:val="0"/>
          <w:color w:val="auto"/>
        </w:rPr>
        <w:t xml:space="preserve"> See Appendix B for a discussion of </w:t>
      </w:r>
      <w:r w:rsidR="00CA4428">
        <w:rPr>
          <w:rStyle w:val="StyleVisioncontentC0000000007015870"/>
          <w:i w:val="0"/>
          <w:color w:val="auto"/>
        </w:rPr>
        <w:t>usage of this biomarker in practice.</w:t>
      </w:r>
    </w:p>
    <w:p w14:paraId="0E0C19F8" w14:textId="24AE0BED" w:rsidR="001E07F9" w:rsidRDefault="003C2C3C" w:rsidP="003C2C3C">
      <w:pPr>
        <w:pStyle w:val="Heading2"/>
      </w:pPr>
      <w:bookmarkStart w:id="10" w:name="_Toc78535222"/>
      <w:r>
        <w:t xml:space="preserve">1.2 </w:t>
      </w:r>
      <w:r w:rsidR="001E07F9">
        <w:t>Claim</w:t>
      </w:r>
      <w:r>
        <w:t>s</w:t>
      </w:r>
      <w:bookmarkEnd w:id="10"/>
    </w:p>
    <w:p w14:paraId="11949323" w14:textId="77777777" w:rsidR="003C2C3C" w:rsidRPr="008A1FCF" w:rsidRDefault="003C2C3C" w:rsidP="003C2C3C">
      <w:pPr>
        <w:pStyle w:val="BodyText"/>
      </w:pPr>
      <w:r w:rsidRPr="008A1FCF">
        <w:rPr>
          <w:rStyle w:val="StyleVisioncontentC0000000007015870"/>
          <w:i w:val="0"/>
          <w:color w:val="auto"/>
        </w:rPr>
        <w:t xml:space="preserve">Conformance with this Profile by </w:t>
      </w:r>
      <w:r w:rsidRPr="008A1FCF">
        <w:rPr>
          <w:rStyle w:val="StyleVisioncontentC0000000007015870"/>
          <w:i w:val="0"/>
          <w:color w:val="auto"/>
          <w:u w:val="single"/>
        </w:rPr>
        <w:t>all relevant staff and equipment</w:t>
      </w:r>
      <w:r w:rsidRPr="008A1FCF">
        <w:rPr>
          <w:rStyle w:val="StyleVisioncontentC0000000007015870"/>
          <w:i w:val="0"/>
          <w:color w:val="auto"/>
        </w:rPr>
        <w:t xml:space="preserve"> supports the following claims:</w:t>
      </w:r>
    </w:p>
    <w:p w14:paraId="79B39021" w14:textId="3EC77DBD" w:rsidR="00986088" w:rsidRDefault="0096029C" w:rsidP="008A1FCF">
      <w:pPr>
        <w:spacing w:after="160"/>
        <w:rPr>
          <w:b/>
        </w:rPr>
      </w:pPr>
      <w:r w:rsidRPr="00CE2851">
        <w:rPr>
          <w:b/>
          <w:u w:val="single"/>
        </w:rPr>
        <w:t xml:space="preserve">Change Detection </w:t>
      </w:r>
      <w:commentRangeStart w:id="11"/>
      <w:r w:rsidR="000D1CD0" w:rsidRPr="00CE2851">
        <w:rPr>
          <w:b/>
          <w:u w:val="single"/>
        </w:rPr>
        <w:t>Claim</w:t>
      </w:r>
      <w:commentRangeEnd w:id="11"/>
      <w:r w:rsidR="003F5B6A">
        <w:rPr>
          <w:rStyle w:val="CommentReference"/>
          <w:rFonts w:cs="Times New Roman"/>
          <w:lang w:val="x-none" w:eastAsia="x-none"/>
        </w:rPr>
        <w:commentReference w:id="11"/>
      </w:r>
      <w:r w:rsidR="000D1CD0" w:rsidRPr="0096029C">
        <w:rPr>
          <w:b/>
        </w:rPr>
        <w:t xml:space="preserve">: </w:t>
      </w:r>
      <w:r w:rsidR="00986088" w:rsidRPr="0096029C">
        <w:rPr>
          <w:b/>
        </w:rPr>
        <w:t xml:space="preserve">A true change in a tumor volume has occurred with 95% confidence if the measured change is larger than 24%, 29% or 39% </w:t>
      </w:r>
      <w:r>
        <w:rPr>
          <w:b/>
        </w:rPr>
        <w:t xml:space="preserve">respectively </w:t>
      </w:r>
      <w:r w:rsidR="00986088" w:rsidRPr="0096029C">
        <w:rPr>
          <w:b/>
        </w:rPr>
        <w:t>when the longest in-plane diameter is initially 50-100mm, 35-49mm</w:t>
      </w:r>
      <w:r>
        <w:rPr>
          <w:b/>
        </w:rPr>
        <w:t>,</w:t>
      </w:r>
      <w:r w:rsidR="00986088" w:rsidRPr="0096029C">
        <w:rPr>
          <w:b/>
        </w:rPr>
        <w:t xml:space="preserve"> or 10-34mm.</w:t>
      </w:r>
    </w:p>
    <w:p w14:paraId="2B3DA115" w14:textId="5C4E4F89" w:rsidR="006125B1" w:rsidRDefault="0096029C" w:rsidP="0096029C">
      <w:pPr>
        <w:spacing w:after="120"/>
        <w:rPr>
          <w:rStyle w:val="StyleVisiontextC000000000969C320"/>
          <w:b/>
        </w:rPr>
      </w:pPr>
      <w:r w:rsidRPr="00CE2851">
        <w:rPr>
          <w:rStyle w:val="StyleVisiontextC000000000969C270"/>
          <w:b/>
          <w:u w:val="single"/>
        </w:rPr>
        <w:t>Repeatability Claim</w:t>
      </w:r>
      <w:r w:rsidRPr="008A1FCF">
        <w:rPr>
          <w:rStyle w:val="StyleVisiontextC000000000969C320"/>
          <w:b/>
        </w:rPr>
        <w:t>: Tumor volume measurement within-tumor coefficient of variation (</w:t>
      </w:r>
      <w:proofErr w:type="spellStart"/>
      <w:r w:rsidRPr="008A1FCF">
        <w:rPr>
          <w:rStyle w:val="StyleVisiontextC000000000969C320"/>
          <w:b/>
        </w:rPr>
        <w:t>wCV</w:t>
      </w:r>
      <w:proofErr w:type="spellEnd"/>
      <w:r w:rsidRPr="008A1FCF">
        <w:rPr>
          <w:rStyle w:val="StyleVisiontextC000000000969C320"/>
          <w:b/>
        </w:rPr>
        <w:t xml:space="preserve">), is 0.085, 0.103, and 0.141 respectively for tumors with diameters of 50-100mm, 35-49mm, </w:t>
      </w:r>
      <w:r>
        <w:rPr>
          <w:rStyle w:val="StyleVisiontextC000000000969C320"/>
          <w:b/>
        </w:rPr>
        <w:t>or</w:t>
      </w:r>
      <w:r w:rsidRPr="008A1FCF">
        <w:rPr>
          <w:rStyle w:val="StyleVisiontextC000000000969C320"/>
          <w:b/>
        </w:rPr>
        <w:t xml:space="preserve"> 10-34mm. </w:t>
      </w:r>
    </w:p>
    <w:p w14:paraId="14D0BF95" w14:textId="52047EC5" w:rsidR="0096029C" w:rsidRPr="006125B1" w:rsidRDefault="0096029C" w:rsidP="0096029C">
      <w:pPr>
        <w:spacing w:after="120"/>
        <w:rPr>
          <w:rStyle w:val="StyleVisiontextC000000000969C320"/>
        </w:rPr>
      </w:pPr>
      <w:r w:rsidRPr="006125B1">
        <w:rPr>
          <w:rStyle w:val="StyleVisiontextC000000000969C320"/>
        </w:rPr>
        <w:t xml:space="preserve">The resulting 95% confidence interval </w:t>
      </w:r>
      <w:r w:rsidR="00F2418E" w:rsidRPr="006125B1">
        <w:rPr>
          <w:rStyle w:val="StyleVisiontextC000000000969C320"/>
        </w:rPr>
        <w:t xml:space="preserve">(CI) </w:t>
      </w:r>
      <w:r w:rsidRPr="006125B1">
        <w:rPr>
          <w:rStyle w:val="StyleVisiontextC000000000969C320"/>
        </w:rPr>
        <w:t xml:space="preserve">for a true change in volume for several example tumors is: </w:t>
      </w:r>
    </w:p>
    <w:tbl>
      <w:tblPr>
        <w:tblStyle w:val="TableGrid"/>
        <w:tblW w:w="10350" w:type="dxa"/>
        <w:tblInd w:w="265" w:type="dxa"/>
        <w:tblLayout w:type="fixed"/>
        <w:tblLook w:val="04A0" w:firstRow="1" w:lastRow="0" w:firstColumn="1" w:lastColumn="0" w:noHBand="0" w:noVBand="1"/>
      </w:tblPr>
      <w:tblGrid>
        <w:gridCol w:w="1890"/>
        <w:gridCol w:w="1800"/>
        <w:gridCol w:w="1800"/>
        <w:gridCol w:w="2520"/>
        <w:gridCol w:w="2340"/>
      </w:tblGrid>
      <w:tr w:rsidR="00F2418E" w14:paraId="7C9F362F" w14:textId="77777777" w:rsidTr="00F2418E">
        <w:tc>
          <w:tcPr>
            <w:tcW w:w="1890" w:type="dxa"/>
            <w:shd w:val="clear" w:color="auto" w:fill="D0CECE" w:themeFill="background2" w:themeFillShade="E6"/>
          </w:tcPr>
          <w:p w14:paraId="3CDC04F6" w14:textId="159D2510" w:rsidR="00F2418E" w:rsidRDefault="00F2418E" w:rsidP="0087539E">
            <w:pPr>
              <w:jc w:val="center"/>
              <w:rPr>
                <w:rStyle w:val="StyleVisiontextC000000000969C320"/>
                <w:b/>
                <w:sz w:val="20"/>
                <w:szCs w:val="20"/>
              </w:rPr>
            </w:pPr>
            <w:r>
              <w:rPr>
                <w:rStyle w:val="StyleVisiontextC000000000969C320"/>
                <w:b/>
                <w:sz w:val="20"/>
                <w:szCs w:val="20"/>
              </w:rPr>
              <w:t>Change Example (Diameter)</w:t>
            </w:r>
          </w:p>
        </w:tc>
        <w:tc>
          <w:tcPr>
            <w:tcW w:w="1800" w:type="dxa"/>
            <w:shd w:val="clear" w:color="auto" w:fill="D0CECE" w:themeFill="background2" w:themeFillShade="E6"/>
          </w:tcPr>
          <w:p w14:paraId="27526789" w14:textId="737F5ED2" w:rsidR="00F2418E" w:rsidRPr="0077743A" w:rsidRDefault="00F2418E" w:rsidP="0087539E">
            <w:pPr>
              <w:jc w:val="center"/>
              <w:rPr>
                <w:rStyle w:val="StyleVisiontextC000000000969C320"/>
                <w:b/>
                <w:sz w:val="20"/>
                <w:szCs w:val="20"/>
              </w:rPr>
            </w:pPr>
            <w:r>
              <w:rPr>
                <w:rStyle w:val="StyleVisiontextC000000000969C320"/>
                <w:b/>
                <w:sz w:val="20"/>
                <w:szCs w:val="20"/>
              </w:rPr>
              <w:t>Baseline</w:t>
            </w:r>
            <w:r>
              <w:rPr>
                <w:rStyle w:val="StyleVisiontextC000000000969C320"/>
                <w:b/>
                <w:sz w:val="20"/>
                <w:szCs w:val="20"/>
              </w:rPr>
              <w:br/>
              <w:t>Volume</w:t>
            </w:r>
          </w:p>
        </w:tc>
        <w:tc>
          <w:tcPr>
            <w:tcW w:w="1800" w:type="dxa"/>
            <w:shd w:val="clear" w:color="auto" w:fill="D0CECE" w:themeFill="background2" w:themeFillShade="E6"/>
          </w:tcPr>
          <w:p w14:paraId="1F5AB349" w14:textId="3C2E6E1E" w:rsidR="00F2418E" w:rsidRPr="0077743A" w:rsidRDefault="00F2418E" w:rsidP="0087539E">
            <w:pPr>
              <w:jc w:val="center"/>
              <w:rPr>
                <w:rStyle w:val="StyleVisiontextC000000000969C320"/>
                <w:b/>
                <w:sz w:val="20"/>
                <w:szCs w:val="20"/>
              </w:rPr>
            </w:pPr>
            <w:r>
              <w:rPr>
                <w:rStyle w:val="StyleVisiontextC000000000969C320"/>
                <w:b/>
                <w:sz w:val="20"/>
                <w:szCs w:val="20"/>
              </w:rPr>
              <w:t>Subsequent Volume</w:t>
            </w:r>
          </w:p>
        </w:tc>
        <w:tc>
          <w:tcPr>
            <w:tcW w:w="2520" w:type="dxa"/>
            <w:shd w:val="clear" w:color="auto" w:fill="D0CECE" w:themeFill="background2" w:themeFillShade="E6"/>
          </w:tcPr>
          <w:p w14:paraId="759CBA0E" w14:textId="77777777" w:rsidR="00F2418E" w:rsidRPr="0077743A" w:rsidRDefault="00F2418E" w:rsidP="0087539E">
            <w:pPr>
              <w:jc w:val="center"/>
              <w:rPr>
                <w:rStyle w:val="StyleVisiontextC000000000969C320"/>
                <w:b/>
                <w:sz w:val="20"/>
                <w:szCs w:val="20"/>
              </w:rPr>
            </w:pPr>
            <w:r>
              <w:rPr>
                <w:rStyle w:val="StyleVisiontextC000000000969C320"/>
                <w:b/>
                <w:sz w:val="20"/>
                <w:szCs w:val="20"/>
              </w:rPr>
              <w:t>Volume Change Confidence Interval Calculation</w:t>
            </w:r>
          </w:p>
        </w:tc>
        <w:tc>
          <w:tcPr>
            <w:tcW w:w="2340" w:type="dxa"/>
            <w:shd w:val="clear" w:color="auto" w:fill="D0CECE" w:themeFill="background2" w:themeFillShade="E6"/>
          </w:tcPr>
          <w:p w14:paraId="189A9051" w14:textId="7E2880EC" w:rsidR="00F2418E" w:rsidRPr="0077743A" w:rsidRDefault="00F2418E" w:rsidP="0087539E">
            <w:pPr>
              <w:jc w:val="center"/>
              <w:rPr>
                <w:rStyle w:val="StyleVisiontextC000000000969C320"/>
                <w:b/>
                <w:sz w:val="20"/>
                <w:szCs w:val="20"/>
              </w:rPr>
            </w:pPr>
            <w:r>
              <w:rPr>
                <w:rStyle w:val="StyleVisiontextC000000000969C320"/>
                <w:b/>
                <w:sz w:val="20"/>
                <w:szCs w:val="20"/>
              </w:rPr>
              <w:t xml:space="preserve">95% CI of </w:t>
            </w:r>
            <w:r>
              <w:rPr>
                <w:rStyle w:val="StyleVisiontextC000000000969C320"/>
                <w:b/>
                <w:sz w:val="20"/>
                <w:szCs w:val="20"/>
              </w:rPr>
              <w:br/>
              <w:t>True Volume Change</w:t>
            </w:r>
          </w:p>
        </w:tc>
      </w:tr>
      <w:tr w:rsidR="00F2418E" w14:paraId="70CF0679" w14:textId="77777777" w:rsidTr="00F2418E">
        <w:trPr>
          <w:trHeight w:val="432"/>
        </w:trPr>
        <w:tc>
          <w:tcPr>
            <w:tcW w:w="1890" w:type="dxa"/>
            <w:vAlign w:val="center"/>
          </w:tcPr>
          <w:p w14:paraId="12463351" w14:textId="0ADBF956" w:rsidR="00F2418E" w:rsidRDefault="00F2418E" w:rsidP="00F2418E">
            <w:pPr>
              <w:jc w:val="center"/>
              <w:rPr>
                <w:rStyle w:val="StyleVisiontextC000000000969C320"/>
                <w:b/>
                <w:sz w:val="20"/>
                <w:szCs w:val="20"/>
              </w:rPr>
            </w:pPr>
            <w:r w:rsidRPr="000A75DE">
              <w:rPr>
                <w:rStyle w:val="StyleVisiontextC000000000969C320"/>
                <w:sz w:val="20"/>
                <w:szCs w:val="20"/>
              </w:rPr>
              <w:t>100mm</w:t>
            </w:r>
            <w:r>
              <w:rPr>
                <w:rStyle w:val="StyleVisiontextC000000000969C320"/>
                <w:sz w:val="20"/>
                <w:szCs w:val="20"/>
              </w:rPr>
              <w:t xml:space="preserve"> -&gt; 50mm</w:t>
            </w:r>
          </w:p>
        </w:tc>
        <w:tc>
          <w:tcPr>
            <w:tcW w:w="1800" w:type="dxa"/>
            <w:vAlign w:val="center"/>
          </w:tcPr>
          <w:p w14:paraId="02EEA336" w14:textId="5FB733AC" w:rsidR="00F2418E" w:rsidRPr="00E4432D" w:rsidRDefault="00F2418E" w:rsidP="00F2418E">
            <w:pPr>
              <w:jc w:val="center"/>
              <w:rPr>
                <w:rStyle w:val="StyleVisiontextC000000000969C320"/>
                <w:b/>
                <w:sz w:val="20"/>
                <w:szCs w:val="20"/>
              </w:rPr>
            </w:pPr>
            <w:r>
              <w:rPr>
                <w:rStyle w:val="StyleVisiontextC000000000969C320"/>
                <w:b/>
                <w:sz w:val="20"/>
                <w:szCs w:val="20"/>
              </w:rPr>
              <w:t>524 cm</w:t>
            </w:r>
            <w:r w:rsidRPr="00510FDE">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(100mm)</w:t>
            </w:r>
          </w:p>
        </w:tc>
        <w:tc>
          <w:tcPr>
            <w:tcW w:w="1800" w:type="dxa"/>
            <w:vAlign w:val="center"/>
          </w:tcPr>
          <w:p w14:paraId="17F80518" w14:textId="5419E41A" w:rsidR="00F2418E" w:rsidRPr="00E4432D" w:rsidRDefault="00F2418E" w:rsidP="00F2418E">
            <w:pPr>
              <w:jc w:val="center"/>
              <w:rPr>
                <w:rStyle w:val="StyleVisiontextC000000000969C320"/>
                <w:b/>
                <w:sz w:val="20"/>
                <w:szCs w:val="20"/>
              </w:rPr>
            </w:pPr>
            <w:r>
              <w:rPr>
                <w:rStyle w:val="StyleVisiontextC000000000969C320"/>
                <w:b/>
                <w:sz w:val="20"/>
                <w:szCs w:val="20"/>
              </w:rPr>
              <w:t>65 cm</w:t>
            </w:r>
            <w:r w:rsidRPr="00510FDE">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50mm)</w:t>
            </w:r>
          </w:p>
        </w:tc>
        <w:tc>
          <w:tcPr>
            <w:tcW w:w="2520" w:type="dxa"/>
            <w:vAlign w:val="center"/>
          </w:tcPr>
          <w:p w14:paraId="20E81F39"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-459 cm</w:t>
            </w:r>
            <w:r w:rsidRPr="00510FDE">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8</w:t>
            </w:r>
            <w:r>
              <w:rPr>
                <w:rStyle w:val="StyleVisiontextC000000000969C320"/>
                <w:b/>
                <w:sz w:val="20"/>
                <w:szCs w:val="20"/>
              </w:rPr>
              <w:t>8</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p>
        </w:tc>
        <w:tc>
          <w:tcPr>
            <w:tcW w:w="2340" w:type="dxa"/>
            <w:vAlign w:val="center"/>
          </w:tcPr>
          <w:p w14:paraId="04028C5A"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 -547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-37</w:t>
            </w:r>
            <w:r>
              <w:rPr>
                <w:rStyle w:val="StyleVisiontextC000000000969C320"/>
                <w:b/>
                <w:sz w:val="20"/>
                <w:szCs w:val="20"/>
              </w:rPr>
              <w:t>1</w:t>
            </w:r>
            <w:r w:rsidRPr="00810F9A">
              <w:rPr>
                <w:rStyle w:val="StyleVisiontextC000000000969C320"/>
                <w:b/>
                <w:sz w:val="20"/>
                <w:szCs w:val="20"/>
              </w:rPr>
              <w:t xml:space="preserve"> </w:t>
            </w:r>
            <w:r>
              <w:rPr>
                <w:rStyle w:val="StyleVisiontextC000000000969C320"/>
                <w:b/>
                <w:sz w:val="20"/>
                <w:szCs w:val="20"/>
              </w:rPr>
              <w:t>cm</w:t>
            </w:r>
            <w:proofErr w:type="gramStart"/>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b/>
                <w:sz w:val="20"/>
                <w:szCs w:val="20"/>
              </w:rPr>
              <w:t>]</w:t>
            </w:r>
            <w:proofErr w:type="gramEnd"/>
          </w:p>
        </w:tc>
      </w:tr>
      <w:tr w:rsidR="00F2418E" w14:paraId="54250CFF" w14:textId="77777777" w:rsidTr="00F2418E">
        <w:trPr>
          <w:trHeight w:val="432"/>
        </w:trPr>
        <w:tc>
          <w:tcPr>
            <w:tcW w:w="1890" w:type="dxa"/>
            <w:vAlign w:val="center"/>
          </w:tcPr>
          <w:p w14:paraId="5BE0E28C" w14:textId="550B3598" w:rsidR="00F2418E" w:rsidRDefault="00F2418E" w:rsidP="00F2418E">
            <w:pPr>
              <w:jc w:val="center"/>
              <w:rPr>
                <w:rStyle w:val="StyleVisiontextC000000000969C320"/>
                <w:b/>
                <w:sz w:val="20"/>
                <w:szCs w:val="20"/>
              </w:rPr>
            </w:pPr>
            <w:r>
              <w:rPr>
                <w:rStyle w:val="StyleVisiontextC000000000969C320"/>
                <w:sz w:val="20"/>
                <w:szCs w:val="20"/>
              </w:rPr>
              <w:t>4</w:t>
            </w:r>
            <w:r w:rsidRPr="000A75DE">
              <w:rPr>
                <w:rStyle w:val="StyleVisiontextC000000000969C320"/>
                <w:sz w:val="20"/>
                <w:szCs w:val="20"/>
              </w:rPr>
              <w:t>0mm</w:t>
            </w:r>
            <w:r>
              <w:rPr>
                <w:rStyle w:val="StyleVisiontextC000000000969C320"/>
                <w:sz w:val="20"/>
                <w:szCs w:val="20"/>
              </w:rPr>
              <w:t xml:space="preserve"> -&gt; 80mm</w:t>
            </w:r>
          </w:p>
        </w:tc>
        <w:tc>
          <w:tcPr>
            <w:tcW w:w="1800" w:type="dxa"/>
            <w:vAlign w:val="center"/>
          </w:tcPr>
          <w:p w14:paraId="51384F7C" w14:textId="2A2B5822" w:rsidR="00F2418E" w:rsidRPr="00E4432D" w:rsidRDefault="00F2418E" w:rsidP="00F2418E">
            <w:pPr>
              <w:jc w:val="center"/>
              <w:rPr>
                <w:rStyle w:val="StyleVisiontextC000000000969C320"/>
                <w:b/>
                <w:sz w:val="20"/>
                <w:szCs w:val="20"/>
              </w:rPr>
            </w:pPr>
            <w:r>
              <w:rPr>
                <w:rStyle w:val="StyleVisiontextC000000000969C320"/>
                <w:b/>
                <w:sz w:val="20"/>
                <w:szCs w:val="20"/>
              </w:rPr>
              <w:t>34 cm</w:t>
            </w:r>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sz w:val="20"/>
                <w:szCs w:val="20"/>
              </w:rPr>
              <w:t xml:space="preserve">   </w:t>
            </w:r>
            <w:r w:rsidRPr="000A75DE">
              <w:rPr>
                <w:rStyle w:val="StyleVisiontextC000000000969C320"/>
                <w:sz w:val="20"/>
                <w:szCs w:val="20"/>
              </w:rPr>
              <w:t>(40mm)</w:t>
            </w:r>
          </w:p>
        </w:tc>
        <w:tc>
          <w:tcPr>
            <w:tcW w:w="1800" w:type="dxa"/>
            <w:vAlign w:val="center"/>
          </w:tcPr>
          <w:p w14:paraId="784E27E1" w14:textId="77777777" w:rsidR="00F2418E" w:rsidRPr="00E4432D" w:rsidRDefault="00F2418E" w:rsidP="00F2418E">
            <w:pPr>
              <w:jc w:val="center"/>
              <w:rPr>
                <w:rStyle w:val="StyleVisiontextC000000000969C320"/>
                <w:b/>
                <w:sz w:val="20"/>
                <w:szCs w:val="20"/>
              </w:rPr>
            </w:pPr>
            <w:r>
              <w:rPr>
                <w:rStyle w:val="StyleVisiontextC000000000969C320"/>
                <w:b/>
                <w:sz w:val="20"/>
                <w:szCs w:val="20"/>
              </w:rPr>
              <w:t>268 cm</w:t>
            </w:r>
            <w:r w:rsidRPr="00510FDE">
              <w:rPr>
                <w:rStyle w:val="StyleVisiontextC000000000969C320"/>
                <w:b/>
                <w:sz w:val="20"/>
                <w:szCs w:val="20"/>
                <w:vertAlign w:val="superscript"/>
              </w:rPr>
              <w:t>3</w:t>
            </w:r>
            <w:r>
              <w:rPr>
                <w:rStyle w:val="StyleVisiontextC000000000969C320"/>
                <w:b/>
                <w:sz w:val="20"/>
                <w:szCs w:val="20"/>
              </w:rPr>
              <w:t xml:space="preserve"> </w:t>
            </w:r>
            <w:r>
              <w:rPr>
                <w:rStyle w:val="StyleVisiontextC000000000969C320"/>
                <w:sz w:val="20"/>
                <w:szCs w:val="20"/>
              </w:rPr>
              <w:t xml:space="preserve">  </w:t>
            </w:r>
            <w:r w:rsidRPr="000A75DE">
              <w:rPr>
                <w:rStyle w:val="StyleVisiontextC000000000969C320"/>
                <w:sz w:val="20"/>
                <w:szCs w:val="20"/>
              </w:rPr>
              <w:t>(80mm)</w:t>
            </w:r>
          </w:p>
        </w:tc>
        <w:tc>
          <w:tcPr>
            <w:tcW w:w="2520" w:type="dxa"/>
            <w:vAlign w:val="center"/>
          </w:tcPr>
          <w:p w14:paraId="695CC8CA" w14:textId="77777777" w:rsidR="00F2418E" w:rsidRDefault="00F2418E" w:rsidP="00F2418E">
            <w:pPr>
              <w:jc w:val="center"/>
              <w:rPr>
                <w:rStyle w:val="StyleVisiontextC000000000969C320"/>
                <w:b/>
                <w:sz w:val="20"/>
                <w:szCs w:val="20"/>
              </w:rPr>
            </w:pPr>
            <w:r>
              <w:rPr>
                <w:rStyle w:val="StyleVisiontextC000000000969C320"/>
                <w:b/>
                <w:sz w:val="20"/>
                <w:szCs w:val="20"/>
              </w:rPr>
              <w:t>234</w:t>
            </w:r>
            <w:r w:rsidRPr="001265CD">
              <w:rPr>
                <w:rStyle w:val="StyleVisiontextC000000000969C320"/>
                <w:b/>
                <w:sz w:val="20"/>
                <w:szCs w:val="20"/>
              </w:rPr>
              <w:t xml:space="preserve"> </w:t>
            </w:r>
            <w:r>
              <w:rPr>
                <w:rStyle w:val="StyleVisiontextC000000000969C320"/>
                <w:b/>
                <w:sz w:val="20"/>
                <w:szCs w:val="20"/>
              </w:rPr>
              <w:t>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45</w:t>
            </w:r>
            <w:r>
              <w:rPr>
                <w:rStyle w:val="StyleVisiontextC000000000969C320"/>
                <w:b/>
                <w:sz w:val="20"/>
                <w:szCs w:val="20"/>
              </w:rPr>
              <w:t xml:space="preserve"> cm</w:t>
            </w:r>
            <w:r w:rsidRPr="00510FDE">
              <w:rPr>
                <w:rStyle w:val="StyleVisiontextC000000000969C320"/>
                <w:b/>
                <w:sz w:val="20"/>
                <w:szCs w:val="20"/>
                <w:vertAlign w:val="superscript"/>
              </w:rPr>
              <w:t>3</w:t>
            </w:r>
          </w:p>
        </w:tc>
        <w:tc>
          <w:tcPr>
            <w:tcW w:w="2340" w:type="dxa"/>
            <w:vAlign w:val="center"/>
          </w:tcPr>
          <w:p w14:paraId="278FD682" w14:textId="77777777" w:rsidR="00F2418E" w:rsidRDefault="00F2418E" w:rsidP="00F2418E">
            <w:pPr>
              <w:jc w:val="center"/>
              <w:rPr>
                <w:rStyle w:val="StyleVisiontextC000000000969C320"/>
                <w:b/>
                <w:sz w:val="20"/>
                <w:szCs w:val="20"/>
              </w:rPr>
            </w:pPr>
            <w:r>
              <w:rPr>
                <w:rStyle w:val="StyleVisiontextC000000000969C320"/>
                <w:b/>
                <w:sz w:val="20"/>
                <w:szCs w:val="20"/>
              </w:rPr>
              <w:t xml:space="preserve">[ </w:t>
            </w:r>
            <w:r w:rsidRPr="00810F9A">
              <w:rPr>
                <w:rStyle w:val="StyleVisiontextC000000000969C320"/>
                <w:b/>
                <w:sz w:val="20"/>
                <w:szCs w:val="20"/>
              </w:rPr>
              <w:t>189</w:t>
            </w:r>
            <w:r>
              <w:rPr>
                <w:rStyle w:val="StyleVisiontextC000000000969C320"/>
                <w:b/>
                <w:sz w:val="20"/>
                <w:szCs w:val="20"/>
              </w:rPr>
              <w:t xml:space="preserve">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 xml:space="preserve">279 </w:t>
            </w:r>
            <w:r>
              <w:rPr>
                <w:rStyle w:val="StyleVisiontextC000000000969C320"/>
                <w:b/>
                <w:sz w:val="20"/>
                <w:szCs w:val="20"/>
              </w:rPr>
              <w:t>cm</w:t>
            </w:r>
            <w:proofErr w:type="gramStart"/>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b/>
                <w:sz w:val="20"/>
                <w:szCs w:val="20"/>
              </w:rPr>
              <w:t>]</w:t>
            </w:r>
            <w:proofErr w:type="gramEnd"/>
          </w:p>
        </w:tc>
      </w:tr>
      <w:tr w:rsidR="00F2418E" w14:paraId="5BE4CC31" w14:textId="77777777" w:rsidTr="00F2418E">
        <w:trPr>
          <w:trHeight w:val="432"/>
        </w:trPr>
        <w:tc>
          <w:tcPr>
            <w:tcW w:w="1890" w:type="dxa"/>
            <w:vAlign w:val="center"/>
          </w:tcPr>
          <w:p w14:paraId="45D36980" w14:textId="7B94373E" w:rsidR="00F2418E" w:rsidRDefault="00F2418E" w:rsidP="00F2418E">
            <w:pPr>
              <w:jc w:val="center"/>
              <w:rPr>
                <w:rStyle w:val="StyleVisiontextC000000000969C320"/>
                <w:b/>
                <w:sz w:val="20"/>
                <w:szCs w:val="20"/>
              </w:rPr>
            </w:pPr>
            <w:r w:rsidRPr="000A75DE">
              <w:rPr>
                <w:rStyle w:val="StyleVisiontextC000000000969C320"/>
                <w:sz w:val="20"/>
                <w:szCs w:val="20"/>
              </w:rPr>
              <w:t>10mm</w:t>
            </w:r>
            <w:r>
              <w:rPr>
                <w:rStyle w:val="StyleVisiontextC000000000969C320"/>
                <w:sz w:val="20"/>
                <w:szCs w:val="20"/>
              </w:rPr>
              <w:t xml:space="preserve"> -&gt; 20mm</w:t>
            </w:r>
          </w:p>
        </w:tc>
        <w:tc>
          <w:tcPr>
            <w:tcW w:w="1800" w:type="dxa"/>
            <w:vAlign w:val="center"/>
          </w:tcPr>
          <w:p w14:paraId="2C706F53" w14:textId="5D5FF8AA" w:rsidR="00F2418E" w:rsidRPr="00E4432D" w:rsidRDefault="00F2418E" w:rsidP="00F2418E">
            <w:pPr>
              <w:jc w:val="center"/>
              <w:rPr>
                <w:rStyle w:val="StyleVisiontextC000000000969C320"/>
                <w:b/>
                <w:sz w:val="20"/>
                <w:szCs w:val="20"/>
              </w:rPr>
            </w:pPr>
            <w:r>
              <w:rPr>
                <w:rStyle w:val="StyleVisiontextC000000000969C320"/>
                <w:b/>
                <w:sz w:val="20"/>
                <w:szCs w:val="20"/>
              </w:rPr>
              <w:t>0.5 cm</w:t>
            </w:r>
            <w:r w:rsidRPr="00510FDE">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(10mm)</w:t>
            </w:r>
          </w:p>
        </w:tc>
        <w:tc>
          <w:tcPr>
            <w:tcW w:w="1800" w:type="dxa"/>
            <w:vAlign w:val="center"/>
          </w:tcPr>
          <w:p w14:paraId="706B9113" w14:textId="77777777" w:rsidR="00F2418E" w:rsidRPr="00E4432D" w:rsidRDefault="00F2418E" w:rsidP="00F2418E">
            <w:pPr>
              <w:jc w:val="center"/>
              <w:rPr>
                <w:rStyle w:val="StyleVisiontextC000000000969C320"/>
                <w:b/>
                <w:sz w:val="20"/>
                <w:szCs w:val="20"/>
              </w:rPr>
            </w:pPr>
            <w:r>
              <w:rPr>
                <w:rStyle w:val="StyleVisiontextC000000000969C320"/>
                <w:b/>
                <w:sz w:val="20"/>
                <w:szCs w:val="20"/>
              </w:rPr>
              <w:t>4.2 c</w:t>
            </w:r>
            <w:r w:rsidRPr="0077743A">
              <w:rPr>
                <w:rStyle w:val="StyleVisiontextC000000000969C320"/>
                <w:b/>
                <w:sz w:val="20"/>
                <w:szCs w:val="20"/>
              </w:rPr>
              <w:t>m</w:t>
            </w:r>
            <w:r w:rsidRPr="0077743A">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(20mm)</w:t>
            </w:r>
          </w:p>
        </w:tc>
        <w:tc>
          <w:tcPr>
            <w:tcW w:w="2520" w:type="dxa"/>
            <w:vAlign w:val="center"/>
          </w:tcPr>
          <w:p w14:paraId="69A98282"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3.7 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1</w:t>
            </w:r>
            <w:r>
              <w:rPr>
                <w:rStyle w:val="StyleVisiontextC000000000969C320"/>
                <w:b/>
                <w:sz w:val="20"/>
                <w:szCs w:val="20"/>
              </w:rPr>
              <w:t>.2 cm</w:t>
            </w:r>
            <w:r w:rsidRPr="00510FDE">
              <w:rPr>
                <w:rStyle w:val="StyleVisiontextC000000000969C320"/>
                <w:b/>
                <w:sz w:val="20"/>
                <w:szCs w:val="20"/>
                <w:vertAlign w:val="superscript"/>
              </w:rPr>
              <w:t>3</w:t>
            </w:r>
          </w:p>
        </w:tc>
        <w:tc>
          <w:tcPr>
            <w:tcW w:w="2340" w:type="dxa"/>
            <w:vAlign w:val="center"/>
          </w:tcPr>
          <w:p w14:paraId="270091C4"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 xml:space="preserve">[ </w:t>
            </w:r>
            <w:r w:rsidRPr="00810F9A">
              <w:rPr>
                <w:rStyle w:val="StyleVisiontextC000000000969C320"/>
                <w:b/>
                <w:sz w:val="20"/>
                <w:szCs w:val="20"/>
              </w:rPr>
              <w:t>2</w:t>
            </w:r>
            <w:r>
              <w:rPr>
                <w:rStyle w:val="StyleVisiontextC000000000969C320"/>
                <w:b/>
                <w:sz w:val="20"/>
                <w:szCs w:val="20"/>
              </w:rPr>
              <w:t>.5</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4</w:t>
            </w:r>
            <w:r>
              <w:rPr>
                <w:rStyle w:val="StyleVisiontextC000000000969C320"/>
                <w:b/>
                <w:sz w:val="20"/>
                <w:szCs w:val="20"/>
              </w:rPr>
              <w:t>.9</w:t>
            </w:r>
            <w:r w:rsidRPr="00810F9A">
              <w:rPr>
                <w:rStyle w:val="StyleVisiontextC000000000969C320"/>
                <w:b/>
                <w:sz w:val="20"/>
                <w:szCs w:val="20"/>
              </w:rPr>
              <w:t xml:space="preserve"> </w:t>
            </w:r>
            <w:r>
              <w:rPr>
                <w:rStyle w:val="StyleVisiontextC000000000969C320"/>
                <w:b/>
                <w:sz w:val="20"/>
                <w:szCs w:val="20"/>
              </w:rPr>
              <w:t>cm</w:t>
            </w:r>
            <w:proofErr w:type="gramStart"/>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b/>
                <w:sz w:val="20"/>
                <w:szCs w:val="20"/>
              </w:rPr>
              <w:t>]</w:t>
            </w:r>
            <w:proofErr w:type="gramEnd"/>
          </w:p>
        </w:tc>
      </w:tr>
    </w:tbl>
    <w:p w14:paraId="737A5248" w14:textId="22D2E9AF" w:rsidR="0096029C" w:rsidRPr="006125B1" w:rsidRDefault="0096029C" w:rsidP="0096029C">
      <w:pPr>
        <w:tabs>
          <w:tab w:val="left" w:pos="3795"/>
        </w:tabs>
        <w:spacing w:before="120"/>
        <w:rPr>
          <w:bCs/>
          <w:color w:val="000000"/>
          <w:szCs w:val="26"/>
        </w:rPr>
      </w:pPr>
      <w:r w:rsidRPr="006125B1">
        <w:rPr>
          <w:rStyle w:val="StyleVisiontextC000000000969C320"/>
          <w:szCs w:val="26"/>
        </w:rPr>
        <w:t xml:space="preserve">computed as  </w:t>
      </w:r>
      <m:oMath>
        <m:d>
          <m:dPr>
            <m:ctrlPr>
              <w:rPr>
                <w:rFonts w:ascii="Cambria Math" w:hAnsi="Cambria Math" w:cs="Times New Roman"/>
                <w:i/>
                <w:color w:val="000000"/>
                <w:szCs w:val="26"/>
              </w:rPr>
            </m:ctrlPr>
          </m:dPr>
          <m:e>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2</m:t>
                </m:r>
              </m:sub>
            </m:sSub>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1</m:t>
                </m:r>
              </m:sub>
            </m:sSub>
          </m:e>
        </m:d>
        <m:r>
          <w:rPr>
            <w:rFonts w:ascii="Cambria Math" w:hAnsi="Cambria Math" w:cs="Times New Roman"/>
            <w:color w:val="000000"/>
            <w:szCs w:val="26"/>
          </w:rPr>
          <m:t xml:space="preserve">± 1.96 × </m:t>
        </m:r>
        <m:rad>
          <m:radPr>
            <m:degHide m:val="1"/>
            <m:ctrlPr>
              <w:rPr>
                <w:rFonts w:ascii="Cambria Math" w:hAnsi="Cambria Math" w:cs="Times New Roman"/>
                <w:i/>
                <w:color w:val="000000"/>
                <w:szCs w:val="26"/>
              </w:rPr>
            </m:ctrlPr>
          </m:radPr>
          <m:deg/>
          <m:e>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1</m:t>
                </m:r>
              </m:sub>
            </m:sSub>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wCV</m:t>
                </m:r>
              </m:e>
              <m:sub>
                <m:r>
                  <w:rPr>
                    <w:rFonts w:ascii="Cambria Math" w:hAnsi="Cambria Math" w:cs="Times New Roman"/>
                    <w:color w:val="000000"/>
                    <w:szCs w:val="26"/>
                  </w:rPr>
                  <m:t>1</m:t>
                </m:r>
              </m:sub>
            </m:sSub>
            <m:sSup>
              <m:sSupPr>
                <m:ctrlPr>
                  <w:rPr>
                    <w:rFonts w:ascii="Cambria Math" w:hAnsi="Cambria Math" w:cs="Times New Roman"/>
                    <w:i/>
                    <w:color w:val="000000"/>
                    <w:szCs w:val="26"/>
                  </w:rPr>
                </m:ctrlPr>
              </m:sSupPr>
              <m:e>
                <m:r>
                  <w:rPr>
                    <w:rFonts w:ascii="Cambria Math" w:hAnsi="Cambria Math" w:cs="Times New Roman"/>
                    <w:color w:val="000000"/>
                    <w:szCs w:val="26"/>
                  </w:rPr>
                  <m:t>)</m:t>
                </m:r>
              </m:e>
              <m:sup>
                <m:r>
                  <w:rPr>
                    <w:rFonts w:ascii="Cambria Math" w:hAnsi="Cambria Math" w:cs="Times New Roman"/>
                    <w:color w:val="000000"/>
                    <w:szCs w:val="26"/>
                  </w:rPr>
                  <m:t>2</m:t>
                </m:r>
              </m:sup>
            </m:sSup>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2</m:t>
                </m:r>
              </m:sub>
            </m:sSub>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wCV</m:t>
                </m:r>
              </m:e>
              <m:sub>
                <m:r>
                  <w:rPr>
                    <w:rFonts w:ascii="Cambria Math" w:hAnsi="Cambria Math" w:cs="Times New Roman"/>
                    <w:color w:val="000000"/>
                    <w:szCs w:val="26"/>
                  </w:rPr>
                  <m:t>2</m:t>
                </m:r>
              </m:sub>
            </m:sSub>
            <m:sSup>
              <m:sSupPr>
                <m:ctrlPr>
                  <w:rPr>
                    <w:rFonts w:ascii="Cambria Math" w:hAnsi="Cambria Math" w:cs="Times New Roman"/>
                    <w:i/>
                    <w:color w:val="000000"/>
                    <w:szCs w:val="26"/>
                  </w:rPr>
                </m:ctrlPr>
              </m:sSupPr>
              <m:e>
                <m:r>
                  <w:rPr>
                    <w:rFonts w:ascii="Cambria Math" w:hAnsi="Cambria Math" w:cs="Times New Roman"/>
                    <w:color w:val="000000"/>
                    <w:szCs w:val="26"/>
                  </w:rPr>
                  <m:t>)</m:t>
                </m:r>
              </m:e>
              <m:sup>
                <m:r>
                  <w:rPr>
                    <w:rFonts w:ascii="Cambria Math" w:hAnsi="Cambria Math" w:cs="Times New Roman"/>
                    <w:color w:val="000000"/>
                    <w:szCs w:val="26"/>
                  </w:rPr>
                  <m:t>2</m:t>
                </m:r>
              </m:sup>
            </m:sSup>
          </m:e>
        </m:rad>
      </m:oMath>
      <w:r w:rsidRPr="006125B1">
        <w:rPr>
          <w:color w:val="000000"/>
          <w:szCs w:val="26"/>
        </w:rPr>
        <w:t xml:space="preserve">, where </w:t>
      </w:r>
      <m:oMath>
        <m:sSub>
          <m:sSubPr>
            <m:ctrlPr>
              <w:rPr>
                <w:rFonts w:ascii="Cambria Math" w:hAnsi="Cambria Math"/>
                <w:i/>
                <w:color w:val="000000"/>
                <w:szCs w:val="26"/>
              </w:rPr>
            </m:ctrlPr>
          </m:sSubPr>
          <m:e>
            <m:r>
              <w:rPr>
                <w:rFonts w:ascii="Cambria Math" w:hAnsi="Cambria Math"/>
                <w:color w:val="000000"/>
                <w:szCs w:val="26"/>
              </w:rPr>
              <m:t>Y</m:t>
            </m:r>
          </m:e>
          <m:sub>
            <m:r>
              <w:rPr>
                <w:rFonts w:ascii="Cambria Math" w:hAnsi="Cambria Math"/>
                <w:color w:val="000000"/>
                <w:szCs w:val="26"/>
              </w:rPr>
              <m:t>1</m:t>
            </m:r>
          </m:sub>
        </m:sSub>
      </m:oMath>
      <w:r w:rsidRPr="006125B1">
        <w:rPr>
          <w:color w:val="000000"/>
          <w:szCs w:val="26"/>
        </w:rPr>
        <w:t xml:space="preserve"> and </w:t>
      </w:r>
      <m:oMath>
        <m:sSub>
          <m:sSubPr>
            <m:ctrlPr>
              <w:rPr>
                <w:rFonts w:ascii="Cambria Math" w:hAnsi="Cambria Math"/>
                <w:i/>
                <w:color w:val="000000"/>
                <w:szCs w:val="26"/>
              </w:rPr>
            </m:ctrlPr>
          </m:sSubPr>
          <m:e>
            <m:r>
              <w:rPr>
                <w:rFonts w:ascii="Cambria Math" w:hAnsi="Cambria Math"/>
                <w:color w:val="000000"/>
                <w:szCs w:val="26"/>
              </w:rPr>
              <m:t>Y</m:t>
            </m:r>
          </m:e>
          <m:sub>
            <m:r>
              <w:rPr>
                <w:rFonts w:ascii="Cambria Math" w:hAnsi="Cambria Math"/>
                <w:color w:val="000000"/>
                <w:szCs w:val="26"/>
              </w:rPr>
              <m:t>2</m:t>
            </m:r>
          </m:sub>
        </m:sSub>
      </m:oMath>
      <w:r w:rsidRPr="006125B1">
        <w:rPr>
          <w:color w:val="000000"/>
          <w:szCs w:val="26"/>
        </w:rPr>
        <w:t xml:space="preserve"> are the volume measurements at baseline and the subsequent timepoint, and </w:t>
      </w:r>
      <m:oMath>
        <m:sSub>
          <m:sSubPr>
            <m:ctrlPr>
              <w:rPr>
                <w:rFonts w:ascii="Cambria Math" w:hAnsi="Cambria Math"/>
                <w:i/>
                <w:color w:val="000000"/>
                <w:szCs w:val="26"/>
              </w:rPr>
            </m:ctrlPr>
          </m:sSubPr>
          <m:e>
            <m:r>
              <w:rPr>
                <w:rFonts w:ascii="Cambria Math" w:hAnsi="Cambria Math"/>
                <w:color w:val="000000"/>
                <w:szCs w:val="26"/>
              </w:rPr>
              <m:t>wCV</m:t>
            </m:r>
          </m:e>
          <m:sub>
            <m:r>
              <w:rPr>
                <w:rFonts w:ascii="Cambria Math" w:hAnsi="Cambria Math"/>
                <w:color w:val="000000"/>
                <w:szCs w:val="26"/>
              </w:rPr>
              <m:t>1</m:t>
            </m:r>
          </m:sub>
        </m:sSub>
      </m:oMath>
      <w:r w:rsidRPr="006125B1">
        <w:rPr>
          <w:color w:val="000000"/>
          <w:szCs w:val="26"/>
        </w:rPr>
        <w:t xml:space="preserve"> and </w:t>
      </w:r>
      <m:oMath>
        <m:sSub>
          <m:sSubPr>
            <m:ctrlPr>
              <w:rPr>
                <w:rFonts w:ascii="Cambria Math" w:hAnsi="Cambria Math"/>
                <w:i/>
                <w:color w:val="000000"/>
                <w:szCs w:val="26"/>
              </w:rPr>
            </m:ctrlPr>
          </m:sSubPr>
          <m:e>
            <m:r>
              <w:rPr>
                <w:rFonts w:ascii="Cambria Math" w:hAnsi="Cambria Math"/>
                <w:color w:val="000000"/>
                <w:szCs w:val="26"/>
              </w:rPr>
              <m:t>wCV</m:t>
            </m:r>
          </m:e>
          <m:sub>
            <m:r>
              <w:rPr>
                <w:rFonts w:ascii="Cambria Math" w:hAnsi="Cambria Math"/>
                <w:color w:val="000000"/>
                <w:szCs w:val="26"/>
              </w:rPr>
              <m:t>2</m:t>
            </m:r>
          </m:sub>
        </m:sSub>
      </m:oMath>
      <w:r w:rsidRPr="006125B1">
        <w:rPr>
          <w:color w:val="000000"/>
          <w:szCs w:val="26"/>
        </w:rPr>
        <w:t xml:space="preserve"> are the wCV estimates corresponding to these measurements. </w:t>
      </w:r>
    </w:p>
    <w:p w14:paraId="36E63E17" w14:textId="51DDA197" w:rsidR="00F2418E" w:rsidRPr="006125B1" w:rsidRDefault="0096029C" w:rsidP="006125B1">
      <w:pPr>
        <w:pStyle w:val="Note"/>
        <w:rPr>
          <w:bCs w:val="0"/>
          <w:sz w:val="24"/>
        </w:rPr>
      </w:pPr>
      <w:r w:rsidRPr="000A75DE">
        <w:t xml:space="preserve">Note: The </w:t>
      </w:r>
      <w:r w:rsidR="00F2418E">
        <w:t>95% CI</w:t>
      </w:r>
      <w:r w:rsidRPr="000A75DE">
        <w:t xml:space="preserve"> in the first example includes a volume reduction of 547 cm</w:t>
      </w:r>
      <w:r w:rsidRPr="000A75DE">
        <w:rPr>
          <w:vertAlign w:val="superscript"/>
        </w:rPr>
        <w:t>3</w:t>
      </w:r>
      <w:r w:rsidRPr="000A75DE">
        <w:t xml:space="preserve"> for a tumor initial</w:t>
      </w:r>
      <w:r w:rsidR="00F2418E">
        <w:t>ly</w:t>
      </w:r>
      <w:r w:rsidRPr="000A75DE">
        <w:t xml:space="preserve"> measured </w:t>
      </w:r>
      <w:r w:rsidR="00F2418E">
        <w:t xml:space="preserve">as </w:t>
      </w:r>
      <w:r w:rsidRPr="000A75DE">
        <w:t>524 cm</w:t>
      </w:r>
      <w:r w:rsidRPr="000A75DE">
        <w:rPr>
          <w:vertAlign w:val="superscript"/>
        </w:rPr>
        <w:t>3</w:t>
      </w:r>
      <w:r w:rsidRPr="000A75DE">
        <w:t xml:space="preserve"> because it accounts for variability in the initial measurement (i.e. the tumor may have been larger)</w:t>
      </w:r>
      <w:r>
        <w:t>.</w:t>
      </w:r>
    </w:p>
    <w:p w14:paraId="3A22612D" w14:textId="746146B7" w:rsidR="00067B54" w:rsidRDefault="006125B1" w:rsidP="006125B1">
      <w:pPr>
        <w:pStyle w:val="Heading3"/>
      </w:pPr>
      <w:r>
        <w:lastRenderedPageBreak/>
        <w:t xml:space="preserve">1.2.1 </w:t>
      </w:r>
      <w:r w:rsidR="00067B54">
        <w:t>Current Performance</w:t>
      </w:r>
    </w:p>
    <w:p w14:paraId="65651A86" w14:textId="4CF86603" w:rsidR="00D409A9" w:rsidRDefault="00D409A9" w:rsidP="00F2418E">
      <w:pPr>
        <w:pStyle w:val="BodyText"/>
      </w:pPr>
      <w:r>
        <w:t>&lt;TODO Work up straw man based on latest</w:t>
      </w:r>
      <w:bookmarkStart w:id="12" w:name="_GoBack"/>
      <w:bookmarkEnd w:id="12"/>
      <w:r>
        <w:t xml:space="preserve"> input&gt;</w:t>
      </w:r>
    </w:p>
    <w:p w14:paraId="4823A841" w14:textId="4AC0E6DA" w:rsidR="005F552A" w:rsidRDefault="005F552A" w:rsidP="00F2418E">
      <w:pPr>
        <w:pStyle w:val="BodyText"/>
      </w:pPr>
      <w:r>
        <w:t xml:space="preserve">&lt;Crystalize the value </w:t>
      </w:r>
      <w:commentRangeStart w:id="13"/>
      <w:r>
        <w:t>proposition</w:t>
      </w:r>
      <w:commentRangeEnd w:id="13"/>
      <w:r w:rsidR="00AB737C">
        <w:rPr>
          <w:rStyle w:val="CommentReference"/>
          <w:rFonts w:cs="Times New Roman"/>
          <w:lang w:val="x-none" w:eastAsia="x-none"/>
        </w:rPr>
        <w:commentReference w:id="13"/>
      </w:r>
      <w:r>
        <w:t>&gt;&lt;Consider pulling a few numbers from referencing Table 2-1&gt;</w:t>
      </w:r>
    </w:p>
    <w:p w14:paraId="08B80084" w14:textId="0D6A3919" w:rsidR="006125B1" w:rsidRDefault="00A904A0" w:rsidP="00F2418E">
      <w:pPr>
        <w:pStyle w:val="BodyText"/>
        <w:rPr>
          <w:i/>
        </w:rPr>
      </w:pPr>
      <w:r w:rsidRPr="00A904A0">
        <w:t>B</w:t>
      </w:r>
      <w:r w:rsidR="005F552A">
        <w:t>ut, b</w:t>
      </w:r>
      <w:r w:rsidRPr="00A904A0">
        <w:t xml:space="preserve">ased on committee groundwork and </w:t>
      </w:r>
      <w:r>
        <w:t xml:space="preserve">review of the </w:t>
      </w:r>
      <w:r w:rsidRPr="00A904A0">
        <w:t>literature,</w:t>
      </w:r>
      <w:r>
        <w:t xml:space="preserve"> the performance of typical sites that are not conforming to this profile might be expected to be… </w:t>
      </w:r>
      <w:r w:rsidR="005F552A">
        <w:t xml:space="preserve"> on the order of 140%</w:t>
      </w:r>
      <w:r w:rsidRPr="00A904A0">
        <w:t xml:space="preserve"> </w:t>
      </w:r>
      <w:r w:rsidR="006125B1" w:rsidRPr="006125B1">
        <w:rPr>
          <w:i/>
        </w:rPr>
        <w:t>&lt;</w:t>
      </w:r>
      <w:r w:rsidR="00342AEE" w:rsidRPr="00342AEE">
        <w:rPr>
          <w:i/>
        </w:rPr>
        <w:t xml:space="preserve"> </w:t>
      </w:r>
      <w:r w:rsidR="00342AEE">
        <w:rPr>
          <w:i/>
        </w:rPr>
        <w:t>Quantify</w:t>
      </w:r>
      <w:r w:rsidR="00342AEE" w:rsidRPr="006125B1">
        <w:rPr>
          <w:i/>
        </w:rPr>
        <w:t xml:space="preserve"> what our groundwork says about existing </w:t>
      </w:r>
      <w:r w:rsidR="00342AEE">
        <w:rPr>
          <w:i/>
        </w:rPr>
        <w:t>(</w:t>
      </w:r>
      <w:r w:rsidR="00342AEE" w:rsidRPr="006125B1">
        <w:rPr>
          <w:i/>
        </w:rPr>
        <w:t>pre-Profile</w:t>
      </w:r>
      <w:r w:rsidR="00342AEE">
        <w:rPr>
          <w:i/>
        </w:rPr>
        <w:t>)</w:t>
      </w:r>
      <w:r w:rsidR="00342AEE" w:rsidRPr="006125B1">
        <w:rPr>
          <w:i/>
        </w:rPr>
        <w:t xml:space="preserve"> performance</w:t>
      </w:r>
      <w:r w:rsidR="00342AEE">
        <w:rPr>
          <w:i/>
        </w:rPr>
        <w:t xml:space="preserve"> to a</w:t>
      </w:r>
      <w:r w:rsidR="005E4574" w:rsidRPr="006125B1">
        <w:rPr>
          <w:i/>
        </w:rPr>
        <w:t>nswer the question “What do I gain from implementing the profile?”</w:t>
      </w:r>
      <w:r w:rsidR="006125B1" w:rsidRPr="006125B1">
        <w:rPr>
          <w:i/>
        </w:rPr>
        <w:t>&gt;</w:t>
      </w:r>
      <w:r w:rsidR="008A6AE3">
        <w:rPr>
          <w:i/>
        </w:rPr>
        <w:t>&lt;Might not cover all the applications/organs/</w:t>
      </w:r>
      <w:proofErr w:type="spellStart"/>
      <w:r w:rsidR="008A6AE3">
        <w:rPr>
          <w:i/>
        </w:rPr>
        <w:t>etc</w:t>
      </w:r>
      <w:proofErr w:type="spellEnd"/>
      <w:r w:rsidR="008A6AE3">
        <w:rPr>
          <w:i/>
        </w:rPr>
        <w:t xml:space="preserve"> but even part makes the case&gt;&lt;MUST stay brief&gt;&lt;</w:t>
      </w:r>
      <w:r w:rsidR="008A6AE3" w:rsidRPr="00A879F9">
        <w:rPr>
          <w:b/>
          <w:i/>
          <w:u w:val="single"/>
        </w:rPr>
        <w:t>TODO</w:t>
      </w:r>
      <w:r w:rsidR="008A6AE3">
        <w:rPr>
          <w:i/>
        </w:rPr>
        <w:t xml:space="preserve"> sketch up an example of what this looks like – e.g. when you don’t follow these protocols – here’s your number and here’s the citation. DO NOT </w:t>
      </w:r>
      <w:r w:rsidR="00776784">
        <w:rPr>
          <w:i/>
        </w:rPr>
        <w:t xml:space="preserve">spend text </w:t>
      </w:r>
      <w:r w:rsidR="008A6AE3">
        <w:rPr>
          <w:i/>
        </w:rPr>
        <w:t>summariz</w:t>
      </w:r>
      <w:r w:rsidR="00776784">
        <w:rPr>
          <w:i/>
        </w:rPr>
        <w:t>ing</w:t>
      </w:r>
      <w:r w:rsidR="008A6AE3">
        <w:rPr>
          <w:i/>
        </w:rPr>
        <w:t xml:space="preserve"> the paper</w:t>
      </w:r>
      <w:r w:rsidR="00776784">
        <w:rPr>
          <w:i/>
        </w:rPr>
        <w:t xml:space="preserve"> that is cited</w:t>
      </w:r>
      <w:r w:rsidR="008A6AE3">
        <w:rPr>
          <w:i/>
        </w:rPr>
        <w:t>&gt;</w:t>
      </w:r>
    </w:p>
    <w:p w14:paraId="1F1E2CAD" w14:textId="7DBA5C82" w:rsidR="00E61CE8" w:rsidRDefault="005F552A" w:rsidP="00F2418E">
      <w:pPr>
        <w:pStyle w:val="BodyText"/>
      </w:pPr>
      <w:r>
        <w:t>&lt;Historically no previously validated approach to validating accuracy/precision for biomarker performance.&gt;&lt;Particular importance for longitudinal change – Note without using this profile your performance is unknown/unguaranteed&gt;</w:t>
      </w:r>
    </w:p>
    <w:p w14:paraId="1D910928" w14:textId="551B9B35" w:rsidR="00E61CE8" w:rsidRPr="00E61CE8" w:rsidRDefault="00E61CE8" w:rsidP="00F2418E">
      <w:pPr>
        <w:pStyle w:val="BodyText"/>
      </w:pPr>
      <w:r>
        <w:t>Also highlight the benefit of having a KNOWN statistical performance rather than fuzzy unknown. Statistical relevance.</w:t>
      </w:r>
    </w:p>
    <w:p w14:paraId="614BE55D" w14:textId="5DFEFF75" w:rsidR="0096029C" w:rsidRDefault="006125B1" w:rsidP="006125B1">
      <w:pPr>
        <w:pStyle w:val="Heading2"/>
      </w:pPr>
      <w:bookmarkStart w:id="14" w:name="_Toc78535223"/>
      <w:r>
        <w:t xml:space="preserve">1.3 </w:t>
      </w:r>
      <w:commentRangeStart w:id="15"/>
      <w:r w:rsidR="00067B54">
        <w:t>Disclaimers</w:t>
      </w:r>
      <w:commentRangeEnd w:id="15"/>
      <w:r w:rsidR="009100B3">
        <w:rPr>
          <w:rStyle w:val="CommentReference"/>
          <w:b w:val="0"/>
          <w:lang w:val="x-none" w:eastAsia="x-none"/>
        </w:rPr>
        <w:commentReference w:id="15"/>
      </w:r>
      <w:bookmarkEnd w:id="14"/>
    </w:p>
    <w:p w14:paraId="378A0971" w14:textId="08F498FB" w:rsidR="00067B54" w:rsidRPr="00067B54" w:rsidRDefault="007754BA" w:rsidP="00067B54">
      <w:pPr>
        <w:pStyle w:val="BodyText"/>
      </w:pPr>
      <w:r w:rsidRPr="00C41148">
        <w:rPr>
          <w:b/>
        </w:rPr>
        <w:t>Standard of Care</w:t>
      </w:r>
      <w:r>
        <w:t xml:space="preserve">: </w:t>
      </w:r>
      <w:r w:rsidR="000B0D45">
        <w:t xml:space="preserve">The </w:t>
      </w:r>
      <w:r w:rsidR="00067B54" w:rsidRPr="00067B54">
        <w:t xml:space="preserve">requirements </w:t>
      </w:r>
      <w:r w:rsidR="000B0D45">
        <w:t xml:space="preserve">are defined </w:t>
      </w:r>
      <w:r w:rsidR="00067B54" w:rsidRPr="00067B54">
        <w:t>to achieve the Claim</w:t>
      </w:r>
      <w:r w:rsidR="000B0D45">
        <w:t xml:space="preserve"> and do not supersede</w:t>
      </w:r>
      <w:r w:rsidR="00067B54" w:rsidRPr="00067B54">
        <w:t xml:space="preserve"> </w:t>
      </w:r>
      <w:r w:rsidR="000A3B05">
        <w:t>proper</w:t>
      </w:r>
      <w:r w:rsidR="000B0D45">
        <w:t xml:space="preserve"> patient management considerations</w:t>
      </w:r>
      <w:r w:rsidR="00067B54" w:rsidRPr="00067B54">
        <w:t xml:space="preserve">. </w:t>
      </w:r>
    </w:p>
    <w:p w14:paraId="0A95BE75" w14:textId="0369AC10" w:rsidR="008661F3" w:rsidRDefault="007754BA" w:rsidP="008661F3">
      <w:pPr>
        <w:widowControl/>
        <w:autoSpaceDE/>
        <w:autoSpaceDN/>
        <w:adjustRightInd/>
        <w:spacing w:before="269" w:after="269"/>
      </w:pPr>
      <w:commentRangeStart w:id="16"/>
      <w:r w:rsidRPr="00C41148">
        <w:rPr>
          <w:b/>
        </w:rPr>
        <w:t>Confirmation</w:t>
      </w:r>
      <w:r w:rsidR="005824E8">
        <w:rPr>
          <w:b/>
        </w:rPr>
        <w:t xml:space="preserve"> </w:t>
      </w:r>
      <w:commentRangeEnd w:id="16"/>
      <w:r w:rsidR="00A879F9">
        <w:rPr>
          <w:rStyle w:val="CommentReference"/>
          <w:rFonts w:cs="Times New Roman"/>
          <w:lang w:val="x-none" w:eastAsia="x-none"/>
        </w:rPr>
        <w:commentReference w:id="16"/>
      </w:r>
      <w:r w:rsidR="005824E8">
        <w:rPr>
          <w:b/>
        </w:rPr>
        <w:t>of Claims</w:t>
      </w:r>
      <w:r>
        <w:t>: T</w:t>
      </w:r>
      <w:r w:rsidR="008661F3">
        <w:t xml:space="preserve">he claims </w:t>
      </w:r>
      <w:r w:rsidR="005824E8">
        <w:t>are</w:t>
      </w:r>
      <w:r w:rsidR="008661F3">
        <w:t xml:space="preserve"> informed by </w:t>
      </w:r>
      <w:r w:rsidR="000A3B05">
        <w:t xml:space="preserve">groundwork studies, </w:t>
      </w:r>
      <w:r w:rsidR="008661F3">
        <w:t xml:space="preserve">extensive </w:t>
      </w:r>
      <w:r w:rsidR="005824E8">
        <w:t xml:space="preserve">literature </w:t>
      </w:r>
      <w:r w:rsidR="008661F3">
        <w:t>review and expert consensus</w:t>
      </w:r>
      <w:r w:rsidR="000A3B05">
        <w:t>;</w:t>
      </w:r>
      <w:r w:rsidR="008661F3">
        <w:t xml:space="preserve"> they</w:t>
      </w:r>
      <w:r w:rsidR="008661F3" w:rsidRPr="00455E0C">
        <w:t xml:space="preserve"> ha</w:t>
      </w:r>
      <w:r w:rsidR="008661F3">
        <w:t>ve</w:t>
      </w:r>
      <w:r w:rsidR="008661F3" w:rsidRPr="00455E0C">
        <w:t xml:space="preserve"> not yet been </w:t>
      </w:r>
      <w:r w:rsidR="008661F3">
        <w:t xml:space="preserve">fully </w:t>
      </w:r>
      <w:r w:rsidR="008661F3" w:rsidRPr="00455E0C">
        <w:t>substantiated</w:t>
      </w:r>
      <w:r w:rsidR="008661F3">
        <w:t xml:space="preserve"> by studies that strictly conform to the </w:t>
      </w:r>
      <w:r w:rsidR="000A3B05">
        <w:t>requirements</w:t>
      </w:r>
      <w:r w:rsidR="008661F3">
        <w:t xml:space="preserve"> given here. </w:t>
      </w:r>
      <w:r w:rsidR="008A6AE3">
        <w:t xml:space="preserve">The </w:t>
      </w:r>
      <w:r w:rsidR="005824E8">
        <w:t xml:space="preserve">QIBA </w:t>
      </w:r>
      <w:r w:rsidR="008661F3">
        <w:t>Claim Confirmation and Clinical Confirmation Stages</w:t>
      </w:r>
      <w:r w:rsidR="008A6AE3">
        <w:t xml:space="preserve"> </w:t>
      </w:r>
      <w:r>
        <w:t>will</w:t>
      </w:r>
      <w:r w:rsidR="008A6AE3">
        <w:t xml:space="preserve"> collect</w:t>
      </w:r>
      <w:r w:rsidR="008661F3" w:rsidRPr="00455E0C">
        <w:t xml:space="preserve"> data on the actual field performance and </w:t>
      </w:r>
      <w:r w:rsidR="008661F3">
        <w:t>appropriate revisions will be</w:t>
      </w:r>
      <w:r w:rsidR="008661F3" w:rsidRPr="00455E0C">
        <w:t xml:space="preserve"> made to the </w:t>
      </w:r>
      <w:r w:rsidR="008661F3">
        <w:t>Claims and/or the details of the Profile</w:t>
      </w:r>
      <w:r w:rsidR="008661F3" w:rsidRPr="00455E0C">
        <w:t>.</w:t>
      </w:r>
      <w:r w:rsidR="008661F3">
        <w:t xml:space="preserve">  At that point, this caveat may be removed or re-stated.</w:t>
      </w:r>
      <w:r w:rsidR="009100B3">
        <w:t xml:space="preserve"> </w:t>
      </w:r>
      <w:r w:rsidR="008661F3">
        <w:t>(</w:t>
      </w:r>
      <w:hyperlink r:id="rId14" w:history="1">
        <w:r w:rsidR="008661F3" w:rsidRPr="00067B54">
          <w:rPr>
            <w:rStyle w:val="Hyperlink"/>
          </w:rPr>
          <w:t>http://qibawiki.rsna.org/index.php/QIBA_Profile_Stages</w:t>
        </w:r>
      </w:hyperlink>
      <w:r w:rsidR="008661F3">
        <w:t>)</w:t>
      </w:r>
    </w:p>
    <w:p w14:paraId="502954E0" w14:textId="77777777" w:rsidR="00776784" w:rsidRDefault="00776784" w:rsidP="00776784">
      <w:pPr>
        <w:widowControl/>
        <w:autoSpaceDE/>
        <w:autoSpaceDN/>
        <w:adjustRightInd/>
        <w:spacing w:before="269" w:after="269"/>
      </w:pPr>
      <w:commentRangeStart w:id="17"/>
      <w:r w:rsidRPr="007649E0">
        <w:rPr>
          <w:b/>
        </w:rPr>
        <w:t xml:space="preserve">Scope </w:t>
      </w:r>
      <w:commentRangeEnd w:id="17"/>
      <w:r w:rsidR="00A879F9">
        <w:rPr>
          <w:rStyle w:val="CommentReference"/>
          <w:rFonts w:cs="Times New Roman"/>
          <w:lang w:val="x-none" w:eastAsia="x-none"/>
        </w:rPr>
        <w:commentReference w:id="17"/>
      </w:r>
      <w:r w:rsidRPr="007649E0">
        <w:rPr>
          <w:b/>
        </w:rPr>
        <w:t>of Claims</w:t>
      </w:r>
      <w:r>
        <w:t xml:space="preserve">: While this Profile is written to be applicable to thoracic tumors, the quantitative performance values were derived from analysis of tumor volumetry consisting solely of lung data. The claims assert that this performance holds for tumors throughout the thorax based on the expert opinion of key contributors to this Profile who anticipate that performance for segmentation and volumetry of tumors in the </w:t>
      </w:r>
      <w:commentRangeStart w:id="18"/>
      <w:r>
        <w:t>liver</w:t>
      </w:r>
      <w:commentRangeEnd w:id="18"/>
      <w:r w:rsidR="000A3B05">
        <w:rPr>
          <w:rStyle w:val="CommentReference"/>
          <w:rFonts w:cs="Times New Roman"/>
          <w:lang w:val="x-none" w:eastAsia="x-none"/>
        </w:rPr>
        <w:commentReference w:id="18"/>
      </w:r>
      <w:r>
        <w:t xml:space="preserve">, lymph nodes and elsewhere will </w:t>
      </w:r>
      <w:r w:rsidRPr="00AB737C">
        <w:rPr>
          <w:i/>
        </w:rPr>
        <w:t>meet or exceed</w:t>
      </w:r>
      <w:r>
        <w:t xml:space="preserve"> performance in the lung.</w:t>
      </w:r>
    </w:p>
    <w:p w14:paraId="01C2EA0A" w14:textId="3C10ABB2" w:rsidR="008661F3" w:rsidRDefault="007754BA" w:rsidP="008661F3">
      <w:r w:rsidRPr="00C41148">
        <w:rPr>
          <w:rFonts w:cs="Arial"/>
          <w:b/>
          <w:kern w:val="24"/>
          <w:lang w:eastAsia="de-DE"/>
        </w:rPr>
        <w:t>Innovation</w:t>
      </w:r>
      <w:r>
        <w:rPr>
          <w:rFonts w:cs="Arial"/>
          <w:kern w:val="24"/>
          <w:lang w:eastAsia="de-DE"/>
        </w:rPr>
        <w:t xml:space="preserve">: </w:t>
      </w:r>
      <w:r w:rsidR="008661F3">
        <w:rPr>
          <w:rFonts w:cs="Arial"/>
          <w:kern w:val="24"/>
          <w:lang w:eastAsia="de-DE"/>
        </w:rPr>
        <w:t>Profile</w:t>
      </w:r>
      <w:r w:rsidR="008661F3" w:rsidRPr="0084560D">
        <w:rPr>
          <w:rFonts w:cs="Arial"/>
          <w:kern w:val="24"/>
          <w:lang w:eastAsia="de-DE"/>
        </w:rPr>
        <w:t xml:space="preserve"> requirements are intended to establish a baseline level </w:t>
      </w:r>
      <w:r w:rsidR="008661F3">
        <w:rPr>
          <w:rFonts w:cs="Arial"/>
          <w:kern w:val="24"/>
          <w:lang w:eastAsia="de-DE"/>
        </w:rPr>
        <w:t xml:space="preserve">of </w:t>
      </w:r>
      <w:r w:rsidR="00AB737C">
        <w:rPr>
          <w:rFonts w:cs="Arial"/>
          <w:kern w:val="24"/>
          <w:lang w:eastAsia="de-DE"/>
        </w:rPr>
        <w:t>performance</w:t>
      </w:r>
      <w:r w:rsidR="008661F3">
        <w:rPr>
          <w:rFonts w:cs="Arial"/>
          <w:kern w:val="24"/>
          <w:lang w:eastAsia="de-DE"/>
        </w:rPr>
        <w:t>. Exceeding the requirements and providing higher performance or</w:t>
      </w:r>
      <w:r w:rsidR="008661F3" w:rsidRPr="0084560D">
        <w:rPr>
          <w:rFonts w:cs="Arial"/>
          <w:kern w:val="24"/>
          <w:lang w:eastAsia="de-DE"/>
        </w:rPr>
        <w:t xml:space="preserve"> advanced capabilities is allowed and encouraged</w:t>
      </w:r>
      <w:r w:rsidR="008661F3">
        <w:rPr>
          <w:rFonts w:cs="Arial"/>
          <w:kern w:val="24"/>
          <w:lang w:eastAsia="de-DE"/>
        </w:rPr>
        <w:t xml:space="preserve">. </w:t>
      </w:r>
      <w:r w:rsidR="008661F3" w:rsidRPr="009D3475">
        <w:rPr>
          <w:rFonts w:cs="Arial"/>
          <w:kern w:val="24"/>
          <w:lang w:eastAsia="de-DE"/>
        </w:rPr>
        <w:t xml:space="preserve">The </w:t>
      </w:r>
      <w:r w:rsidR="008661F3">
        <w:rPr>
          <w:rFonts w:cs="Arial"/>
          <w:kern w:val="24"/>
          <w:lang w:eastAsia="de-DE"/>
        </w:rPr>
        <w:t>P</w:t>
      </w:r>
      <w:r w:rsidR="008661F3" w:rsidRPr="009D3475">
        <w:rPr>
          <w:rFonts w:cs="Arial"/>
          <w:kern w:val="24"/>
          <w:lang w:eastAsia="de-DE"/>
        </w:rPr>
        <w:t xml:space="preserve">rofile does not limit </w:t>
      </w:r>
      <w:r w:rsidR="00AB737C">
        <w:rPr>
          <w:rFonts w:cs="Arial"/>
          <w:kern w:val="24"/>
          <w:lang w:eastAsia="de-DE"/>
        </w:rPr>
        <w:t>the methods</w:t>
      </w:r>
      <w:r w:rsidR="008661F3" w:rsidRPr="009D3475">
        <w:rPr>
          <w:rFonts w:cs="Arial"/>
          <w:kern w:val="24"/>
          <w:lang w:eastAsia="de-DE"/>
        </w:rPr>
        <w:t xml:space="preserve"> </w:t>
      </w:r>
      <w:r w:rsidR="00AB737C">
        <w:rPr>
          <w:rFonts w:cs="Arial"/>
          <w:kern w:val="24"/>
          <w:lang w:eastAsia="de-DE"/>
        </w:rPr>
        <w:t xml:space="preserve">institutions and </w:t>
      </w:r>
      <w:r w:rsidR="008661F3" w:rsidRPr="009D3475">
        <w:rPr>
          <w:rFonts w:cs="Arial"/>
          <w:kern w:val="24"/>
          <w:lang w:eastAsia="de-DE"/>
        </w:rPr>
        <w:t xml:space="preserve">equipment suppliers </w:t>
      </w:r>
      <w:r w:rsidR="00AB737C">
        <w:rPr>
          <w:rFonts w:cs="Arial"/>
          <w:kern w:val="24"/>
          <w:lang w:eastAsia="de-DE"/>
        </w:rPr>
        <w:t xml:space="preserve">use to </w:t>
      </w:r>
      <w:r w:rsidR="008661F3" w:rsidRPr="009D3475">
        <w:rPr>
          <w:rFonts w:cs="Arial"/>
          <w:kern w:val="24"/>
          <w:lang w:eastAsia="de-DE"/>
        </w:rPr>
        <w:t>meet the requirements.</w:t>
      </w:r>
    </w:p>
    <w:p w14:paraId="1DE80874" w14:textId="60D27016" w:rsidR="00130DC9" w:rsidRPr="00D92917" w:rsidRDefault="00920DD2" w:rsidP="00130DC9">
      <w:pPr>
        <w:pStyle w:val="Heading1"/>
      </w:pPr>
      <w:bookmarkStart w:id="19" w:name="_Toc292350656"/>
      <w:r>
        <w:rPr>
          <w:rStyle w:val="StyleVisiontextC00000000093E3270"/>
        </w:rPr>
        <w:br w:type="page"/>
      </w:r>
      <w:bookmarkStart w:id="20" w:name="_Toc78535224"/>
      <w:bookmarkStart w:id="21" w:name="_Toc382939108"/>
      <w:r w:rsidR="00130DC9">
        <w:rPr>
          <w:rStyle w:val="StyleVisiontextC00000000093E3270"/>
        </w:rPr>
        <w:lastRenderedPageBreak/>
        <w:t>2</w:t>
      </w:r>
      <w:r w:rsidR="00130DC9" w:rsidRPr="00D92917">
        <w:rPr>
          <w:rStyle w:val="StyleVisiontextC00000000093E3270"/>
        </w:rPr>
        <w:t>. C</w:t>
      </w:r>
      <w:r w:rsidR="00B527BF">
        <w:rPr>
          <w:rStyle w:val="StyleVisiontextC00000000093E3270"/>
        </w:rPr>
        <w:t>onformance</w:t>
      </w:r>
      <w:bookmarkEnd w:id="20"/>
    </w:p>
    <w:p w14:paraId="6C1E38F8" w14:textId="499BB663" w:rsidR="00B527BF" w:rsidRPr="008661F3" w:rsidRDefault="00B527BF" w:rsidP="00B527BF">
      <w:pPr>
        <w:spacing w:after="160"/>
        <w:rPr>
          <w:b/>
        </w:rPr>
      </w:pPr>
      <w:r w:rsidRPr="008661F3">
        <w:rPr>
          <w:b/>
        </w:rPr>
        <w:t>To conform to this Profile, participating staff and equipment (“</w:t>
      </w:r>
      <w:commentRangeStart w:id="22"/>
      <w:r w:rsidRPr="008661F3">
        <w:rPr>
          <w:b/>
        </w:rPr>
        <w:t>Actors</w:t>
      </w:r>
      <w:commentRangeEnd w:id="22"/>
      <w:r w:rsidR="003B22D5">
        <w:rPr>
          <w:rStyle w:val="CommentReference"/>
          <w:rFonts w:cs="Times New Roman"/>
          <w:lang w:val="x-none" w:eastAsia="x-none"/>
        </w:rPr>
        <w:commentReference w:id="22"/>
      </w:r>
      <w:r w:rsidRPr="008661F3">
        <w:rPr>
          <w:b/>
        </w:rPr>
        <w:t xml:space="preserve">”) shall </w:t>
      </w:r>
      <w:r w:rsidR="002E63B1" w:rsidRPr="008661F3">
        <w:rPr>
          <w:b/>
        </w:rPr>
        <w:t>meet</w:t>
      </w:r>
      <w:r w:rsidRPr="008661F3">
        <w:rPr>
          <w:b/>
        </w:rPr>
        <w:t xml:space="preserve"> each </w:t>
      </w:r>
      <w:r w:rsidR="007E2E50">
        <w:rPr>
          <w:b/>
        </w:rPr>
        <w:t xml:space="preserve">checklist </w:t>
      </w:r>
      <w:r w:rsidRPr="008661F3">
        <w:rPr>
          <w:b/>
        </w:rPr>
        <w:t xml:space="preserve">requirement assigned to them in Section 3.  </w:t>
      </w:r>
    </w:p>
    <w:p w14:paraId="3FCBD193" w14:textId="2429F39B" w:rsidR="001D1E5C" w:rsidRPr="001D1E5C" w:rsidRDefault="001D1E5C" w:rsidP="008661F3">
      <w:pPr>
        <w:pStyle w:val="ListParagraph"/>
        <w:numPr>
          <w:ilvl w:val="0"/>
          <w:numId w:val="22"/>
        </w:numPr>
      </w:pPr>
      <w:r w:rsidRPr="001D1E5C">
        <w:t xml:space="preserve">Some requirements reference a specific </w:t>
      </w:r>
      <w:r w:rsidRPr="008661F3">
        <w:rPr>
          <w:b/>
        </w:rPr>
        <w:t>assessment procedure</w:t>
      </w:r>
      <w:r w:rsidRPr="001D1E5C">
        <w:t xml:space="preserve"> in section 4 that shall be used to assess conformance to that requirement.</w:t>
      </w:r>
      <w:r w:rsidR="002E63B1">
        <w:t xml:space="preserve">  For the rest, any reasonable assessment procedure is acceptable.</w:t>
      </w:r>
    </w:p>
    <w:p w14:paraId="69126952" w14:textId="248D9B8D" w:rsidR="002E63B1" w:rsidRDefault="002E63B1" w:rsidP="008661F3">
      <w:pPr>
        <w:pStyle w:val="ListParagraph"/>
        <w:numPr>
          <w:ilvl w:val="0"/>
          <w:numId w:val="22"/>
        </w:numPr>
      </w:pPr>
      <w:r>
        <w:t xml:space="preserve">Actors </w:t>
      </w:r>
      <w:r w:rsidR="008661F3">
        <w:t xml:space="preserve">must ensure </w:t>
      </w:r>
      <w:r w:rsidR="00B91712">
        <w:t xml:space="preserve">requirements assigned to them </w:t>
      </w:r>
      <w:r w:rsidR="008661F3">
        <w:t>are</w:t>
      </w:r>
      <w:r w:rsidR="00B91712">
        <w:t xml:space="preserve"> met</w:t>
      </w:r>
      <w:r w:rsidR="00F920AB">
        <w:t>;</w:t>
      </w:r>
      <w:r w:rsidR="00B91712">
        <w:t xml:space="preserve"> however</w:t>
      </w:r>
      <w:r w:rsidR="00F920AB">
        <w:t>,</w:t>
      </w:r>
      <w:r w:rsidR="00B91712">
        <w:t xml:space="preserve"> for the purpose of conforming to the profile, they may </w:t>
      </w:r>
      <w:r w:rsidR="00F920AB">
        <w:t xml:space="preserve">delegate </w:t>
      </w:r>
      <w:r w:rsidR="00B91712">
        <w:t>a task rather than physically doing it themselves</w:t>
      </w:r>
      <w:r>
        <w:t>.</w:t>
      </w:r>
    </w:p>
    <w:p w14:paraId="55FB9A24" w14:textId="72C01248" w:rsidR="008661F3" w:rsidRDefault="00B91712" w:rsidP="00C41148">
      <w:pPr>
        <w:pStyle w:val="ListParagraph"/>
        <w:numPr>
          <w:ilvl w:val="0"/>
          <w:numId w:val="22"/>
        </w:numPr>
      </w:pPr>
      <w:r w:rsidRPr="00B91712">
        <w:t>Actor</w:t>
      </w:r>
      <w:r>
        <w:t xml:space="preserve"> name</w:t>
      </w:r>
      <w:r w:rsidRPr="00B91712">
        <w:t xml:space="preserve">s </w:t>
      </w:r>
      <w:r>
        <w:t xml:space="preserve">represent </w:t>
      </w:r>
      <w:r w:rsidRPr="00B91712">
        <w:t>roles</w:t>
      </w:r>
      <w:r>
        <w:t xml:space="preserve"> in the profile, not formal job titles or certifications</w:t>
      </w:r>
      <w:r w:rsidRPr="00B91712">
        <w:t xml:space="preserve">. </w:t>
      </w:r>
      <w:r>
        <w:t>E.g.</w:t>
      </w:r>
      <w:r w:rsidR="003B22D5">
        <w:t>,</w:t>
      </w:r>
      <w:r>
        <w:t xml:space="preserve"> </w:t>
      </w:r>
      <w:r w:rsidRPr="00B91712">
        <w:t xml:space="preserve">The Physicist actor </w:t>
      </w:r>
      <w:r w:rsidR="00E5131F">
        <w:t>is</w:t>
      </w:r>
      <w:r w:rsidR="00E5131F" w:rsidRPr="00B91712">
        <w:t xml:space="preserve"> </w:t>
      </w:r>
      <w:r w:rsidR="00127144">
        <w:t>assigned</w:t>
      </w:r>
      <w:r w:rsidRPr="00B91712">
        <w:t xml:space="preserve"> </w:t>
      </w:r>
      <w:r w:rsidR="00E5131F">
        <w:t xml:space="preserve">site </w:t>
      </w:r>
      <w:r w:rsidRPr="00B91712">
        <w:t>equipment performance</w:t>
      </w:r>
      <w:r w:rsidR="00127144">
        <w:t xml:space="preserve"> requirements</w:t>
      </w:r>
      <w:r w:rsidRPr="00B91712">
        <w:t xml:space="preserve">. </w:t>
      </w:r>
      <w:r w:rsidR="00640BDC">
        <w:t>The role may be filled by any appropriate person:</w:t>
      </w:r>
      <w:r w:rsidRPr="00B91712">
        <w:t xml:space="preserve"> a staff physicist, </w:t>
      </w:r>
      <w:r w:rsidR="00E5131F">
        <w:t xml:space="preserve">a </w:t>
      </w:r>
      <w:r w:rsidRPr="00B91712">
        <w:t>manag</w:t>
      </w:r>
      <w:r w:rsidR="00E5131F">
        <w:t>ed</w:t>
      </w:r>
      <w:r w:rsidRPr="00B91712">
        <w:t xml:space="preserve"> contractor</w:t>
      </w:r>
      <w:r w:rsidR="00F920AB">
        <w:t>,</w:t>
      </w:r>
      <w:r w:rsidRPr="00B91712">
        <w:t xml:space="preserve"> or a service provided by a vendor</w:t>
      </w:r>
      <w:r>
        <w:t>.</w:t>
      </w:r>
      <w:r w:rsidR="008661F3" w:rsidRPr="008661F3">
        <w:t xml:space="preserve"> </w:t>
      </w:r>
    </w:p>
    <w:p w14:paraId="0411729D" w14:textId="25260F25" w:rsidR="00B91712" w:rsidRDefault="008661F3" w:rsidP="008661F3">
      <w:pPr>
        <w:pStyle w:val="ListParagraph"/>
        <w:numPr>
          <w:ilvl w:val="0"/>
          <w:numId w:val="22"/>
        </w:numPr>
      </w:pPr>
      <w:r w:rsidRPr="008661F3">
        <w:t>If a QIBA Conformance Statement is available for an actor (e.g.</w:t>
      </w:r>
      <w:r w:rsidR="003B22D5">
        <w:t>,</w:t>
      </w:r>
      <w:r w:rsidRPr="008661F3">
        <w:t xml:space="preserve"> your </w:t>
      </w:r>
      <w:r w:rsidR="00F920AB">
        <w:t>scanner</w:t>
      </w:r>
      <w:r w:rsidRPr="008661F3">
        <w:t>), a copy of that statement may be used in lieu of confirming each requirement in that Actors checklist yourself.</w:t>
      </w:r>
    </w:p>
    <w:p w14:paraId="4B959761" w14:textId="5B04797F" w:rsidR="00B91712" w:rsidRDefault="00B91712" w:rsidP="00B91712">
      <w:pPr>
        <w:pStyle w:val="Note"/>
        <w:ind w:left="1080"/>
      </w:pPr>
    </w:p>
    <w:p w14:paraId="020AC087" w14:textId="0A1FA709" w:rsidR="002E63B1" w:rsidRPr="008661F3" w:rsidRDefault="008661F3" w:rsidP="002E63B1">
      <w:pPr>
        <w:spacing w:after="160"/>
        <w:rPr>
          <w:b/>
        </w:rPr>
      </w:pPr>
      <w:r w:rsidRPr="008661F3">
        <w:rPr>
          <w:b/>
        </w:rPr>
        <w:t>To make a f</w:t>
      </w:r>
      <w:r w:rsidR="002E63B1" w:rsidRPr="008661F3">
        <w:rPr>
          <w:b/>
        </w:rPr>
        <w:t>ormal claim of conformance</w:t>
      </w:r>
      <w:r w:rsidRPr="008661F3">
        <w:rPr>
          <w:b/>
        </w:rPr>
        <w:t>,</w:t>
      </w:r>
      <w:r w:rsidR="002E63B1" w:rsidRPr="008661F3">
        <w:rPr>
          <w:b/>
        </w:rPr>
        <w:t xml:space="preserve"> the organization responsible for an Actor shall publish</w:t>
      </w:r>
      <w:r>
        <w:rPr>
          <w:b/>
        </w:rPr>
        <w:t xml:space="preserve"> a</w:t>
      </w:r>
      <w:r w:rsidR="002E63B1" w:rsidRPr="008661F3">
        <w:rPr>
          <w:b/>
        </w:rPr>
        <w:t xml:space="preserve"> QIBA Conformance Statement.  </w:t>
      </w:r>
    </w:p>
    <w:p w14:paraId="31BFF5ED" w14:textId="2293EA05" w:rsidR="003F5B6A" w:rsidRPr="003F5B6A" w:rsidRDefault="003F5B6A" w:rsidP="003F5B6A">
      <w:pPr>
        <w:pStyle w:val="ListParagraph"/>
        <w:numPr>
          <w:ilvl w:val="0"/>
          <w:numId w:val="23"/>
        </w:numPr>
        <w:spacing w:after="160"/>
      </w:pPr>
      <w:r w:rsidRPr="003F5B6A">
        <w:t>QIBA Conformance Statements</w:t>
      </w:r>
      <w:r>
        <w:t>:</w:t>
      </w:r>
    </w:p>
    <w:p w14:paraId="7B2CDACA" w14:textId="60F1477D" w:rsidR="00640BDC" w:rsidRDefault="00640BDC" w:rsidP="003F5B6A">
      <w:pPr>
        <w:pStyle w:val="ListParagraph"/>
        <w:numPr>
          <w:ilvl w:val="1"/>
          <w:numId w:val="23"/>
        </w:numPr>
        <w:spacing w:after="160"/>
      </w:pPr>
      <w:r>
        <w:t>shall follow the</w:t>
      </w:r>
      <w:r w:rsidR="00CA2A2D">
        <w:t xml:space="preserve"> current template: (</w:t>
      </w:r>
      <w:hyperlink r:id="rId15" w:history="1">
        <w:r w:rsidR="00CA2A2D" w:rsidRPr="0013062F">
          <w:rPr>
            <w:rStyle w:val="Hyperlink"/>
          </w:rPr>
          <w:t>http://qibawiki.rsna.org/index.php/QIBA_Conformance_Statement_Template</w:t>
        </w:r>
      </w:hyperlink>
      <w:r w:rsidR="00CA2A2D">
        <w:t>)</w:t>
      </w:r>
    </w:p>
    <w:p w14:paraId="0C1D8481" w14:textId="6F18A8A6" w:rsidR="003F5B6A" w:rsidRPr="003F5B6A" w:rsidRDefault="003F5B6A" w:rsidP="003F5B6A">
      <w:pPr>
        <w:pStyle w:val="ListParagraph"/>
        <w:numPr>
          <w:ilvl w:val="1"/>
          <w:numId w:val="23"/>
        </w:numPr>
        <w:spacing w:after="160"/>
      </w:pPr>
      <w:r w:rsidRPr="003F5B6A">
        <w:t xml:space="preserve">shall include an Appendix </w:t>
      </w:r>
      <w:r w:rsidR="00640BDC">
        <w:t>with details the requirement or the assessment procedure indicate</w:t>
      </w:r>
      <w:r w:rsidR="00CA2A2D">
        <w:t>d</w:t>
      </w:r>
      <w:r w:rsidR="00640BDC">
        <w:t xml:space="preserve"> the assessor should record </w:t>
      </w:r>
      <w:r w:rsidRPr="003F5B6A">
        <w:t>(e.g.</w:t>
      </w:r>
      <w:r w:rsidR="003B22D5">
        <w:t>,</w:t>
      </w:r>
      <w:r w:rsidRPr="003F5B6A">
        <w:t xml:space="preserve"> acquisition parameters)</w:t>
      </w:r>
    </w:p>
    <w:p w14:paraId="1B826C8D" w14:textId="45AA73E1" w:rsidR="003F5B6A" w:rsidRPr="003F5B6A" w:rsidRDefault="003F5B6A" w:rsidP="003F5B6A">
      <w:pPr>
        <w:pStyle w:val="ListParagraph"/>
        <w:numPr>
          <w:ilvl w:val="1"/>
          <w:numId w:val="23"/>
        </w:numPr>
        <w:spacing w:after="160"/>
        <w:rPr>
          <w:highlight w:val="yellow"/>
        </w:rPr>
      </w:pPr>
      <w:r w:rsidRPr="003F5B6A">
        <w:rPr>
          <w:highlight w:val="yellow"/>
        </w:rPr>
        <w:t xml:space="preserve">shall describe or provide access to the test data used for conformance testing </w:t>
      </w:r>
    </w:p>
    <w:p w14:paraId="576DE5F9" w14:textId="0D2D6B29" w:rsidR="008661F3" w:rsidRDefault="00C1411D" w:rsidP="00CA2A2D">
      <w:r>
        <w:t xml:space="preserve">While Conformance Statements for </w:t>
      </w:r>
      <w:r w:rsidR="00CA2A2D" w:rsidRPr="00CA2A2D">
        <w:t>equipment (e.g., Scanners, Reconstruction SW, Analysis Tools)</w:t>
      </w:r>
      <w:r>
        <w:t xml:space="preserve"> would typically be published</w:t>
      </w:r>
      <w:r w:rsidRPr="00C1411D">
        <w:t xml:space="preserve"> </w:t>
      </w:r>
      <w:r>
        <w:t>manufacturers, sites might also run the necessary tests to confirm and document equipment conformance</w:t>
      </w:r>
      <w:r w:rsidR="00CA2A2D">
        <w:t xml:space="preserve"> </w:t>
      </w:r>
      <w:r>
        <w:t xml:space="preserve">if, for example, the equipment was </w:t>
      </w:r>
      <w:r w:rsidR="008661F3">
        <w:t xml:space="preserve">an older model </w:t>
      </w:r>
      <w:r>
        <w:t xml:space="preserve">no longer promoted by </w:t>
      </w:r>
      <w:r w:rsidR="008661F3">
        <w:t xml:space="preserve">the manufacturer, but for which </w:t>
      </w:r>
      <w:r>
        <w:t>the</w:t>
      </w:r>
      <w:r w:rsidR="008661F3">
        <w:t xml:space="preserve"> site need</w:t>
      </w:r>
      <w:r>
        <w:t>ed</w:t>
      </w:r>
      <w:r w:rsidR="008661F3">
        <w:t xml:space="preserve"> conformance to participate in a clinical trial.  </w:t>
      </w:r>
    </w:p>
    <w:p w14:paraId="69FDABD3" w14:textId="77777777" w:rsidR="00B35A02" w:rsidRDefault="00B35A02" w:rsidP="00B878B6"/>
    <w:p w14:paraId="1D054E6A" w14:textId="7028F262" w:rsidR="00B878B6" w:rsidRDefault="00B35A02" w:rsidP="00B878B6">
      <w:pPr>
        <w:rPr>
          <w:i/>
        </w:rPr>
      </w:pPr>
      <w:r w:rsidRPr="00C41148">
        <w:rPr>
          <w:i/>
        </w:rPr>
        <w:t xml:space="preserve">Points </w:t>
      </w:r>
      <w:r w:rsidR="001F03C7">
        <w:rPr>
          <w:i/>
        </w:rPr>
        <w:t xml:space="preserve">to </w:t>
      </w:r>
      <w:r w:rsidRPr="00C41148">
        <w:rPr>
          <w:i/>
        </w:rPr>
        <w:t>clarif</w:t>
      </w:r>
      <w:r w:rsidR="001F03C7">
        <w:rPr>
          <w:i/>
        </w:rPr>
        <w:t>y</w:t>
      </w:r>
      <w:r w:rsidR="00065646">
        <w:rPr>
          <w:i/>
        </w:rPr>
        <w:t xml:space="preserve"> (probably on the webpages rather than in detail in each profile document)</w:t>
      </w:r>
    </w:p>
    <w:p w14:paraId="04735511" w14:textId="6D6057DB" w:rsidR="00B35A02" w:rsidRDefault="001F03C7" w:rsidP="00550E5E">
      <w:pPr>
        <w:pStyle w:val="ListParagraph"/>
        <w:numPr>
          <w:ilvl w:val="0"/>
          <w:numId w:val="23"/>
        </w:numPr>
        <w:rPr>
          <w:i/>
        </w:rPr>
      </w:pPr>
      <w:r>
        <w:rPr>
          <w:i/>
        </w:rPr>
        <w:t>what</w:t>
      </w:r>
      <w:r w:rsidR="00B35A02" w:rsidRPr="00C41148">
        <w:rPr>
          <w:i/>
        </w:rPr>
        <w:t xml:space="preserve"> does </w:t>
      </w:r>
      <w:r>
        <w:rPr>
          <w:i/>
        </w:rPr>
        <w:t xml:space="preserve">Conformance mean for </w:t>
      </w:r>
      <w:r w:rsidR="00B35A02" w:rsidRPr="00C41148">
        <w:rPr>
          <w:i/>
        </w:rPr>
        <w:t>Tech Confirm</w:t>
      </w:r>
      <w:r>
        <w:rPr>
          <w:i/>
        </w:rPr>
        <w:t>ed</w:t>
      </w:r>
      <w:r w:rsidR="00B35A02" w:rsidRPr="00C41148">
        <w:rPr>
          <w:i/>
        </w:rPr>
        <w:t xml:space="preserve"> and Claim Confirm</w:t>
      </w:r>
      <w:r>
        <w:rPr>
          <w:i/>
        </w:rPr>
        <w:t>ed</w:t>
      </w:r>
      <w:r w:rsidR="00B35A02" w:rsidRPr="00C41148">
        <w:rPr>
          <w:i/>
        </w:rPr>
        <w:t xml:space="preserve"> Profile</w:t>
      </w:r>
      <w:r>
        <w:rPr>
          <w:i/>
        </w:rPr>
        <w:t>s</w:t>
      </w:r>
    </w:p>
    <w:p w14:paraId="725D726E" w14:textId="77777777" w:rsidR="00B35A02" w:rsidRDefault="00B35A02" w:rsidP="00B878B6">
      <w:pPr>
        <w:pStyle w:val="ListParagraph"/>
        <w:numPr>
          <w:ilvl w:val="1"/>
          <w:numId w:val="23"/>
        </w:numPr>
        <w:rPr>
          <w:i/>
        </w:rPr>
      </w:pPr>
      <w:r w:rsidRPr="00B35A02">
        <w:rPr>
          <w:i/>
        </w:rPr>
        <w:t>Claim Confirmation is something QIBA does to prove that someone following the requirements will result in meeting the claim</w:t>
      </w:r>
    </w:p>
    <w:p w14:paraId="7D87DC93" w14:textId="7CCDB185" w:rsidR="00B35A02" w:rsidRDefault="00B35A02" w:rsidP="00B878B6">
      <w:pPr>
        <w:pStyle w:val="ListParagraph"/>
        <w:numPr>
          <w:ilvl w:val="1"/>
          <w:numId w:val="23"/>
        </w:numPr>
        <w:rPr>
          <w:i/>
        </w:rPr>
      </w:pPr>
      <w:r w:rsidRPr="00C41148">
        <w:rPr>
          <w:i/>
        </w:rPr>
        <w:t>Site Conformance is something a site does to prove it’s following the requirements</w:t>
      </w:r>
    </w:p>
    <w:p w14:paraId="7A203107" w14:textId="203F1673" w:rsidR="00B35A02" w:rsidRPr="00C41148" w:rsidRDefault="00B35A02" w:rsidP="00C41148">
      <w:pPr>
        <w:pStyle w:val="ListParagraph"/>
        <w:numPr>
          <w:ilvl w:val="1"/>
          <w:numId w:val="23"/>
        </w:numPr>
        <w:rPr>
          <w:i/>
        </w:rPr>
      </w:pPr>
      <w:r>
        <w:rPr>
          <w:i/>
        </w:rPr>
        <w:t>Does conformance require a test-retest study?</w:t>
      </w:r>
    </w:p>
    <w:p w14:paraId="363C6B66" w14:textId="0CB6FD7B" w:rsidR="00B35A02" w:rsidRDefault="00B35A02" w:rsidP="00B35A02">
      <w:pPr>
        <w:pStyle w:val="ListParagraph"/>
        <w:numPr>
          <w:ilvl w:val="0"/>
          <w:numId w:val="23"/>
        </w:numPr>
        <w:rPr>
          <w:i/>
        </w:rPr>
      </w:pPr>
      <w:r w:rsidRPr="00C41148">
        <w:rPr>
          <w:i/>
        </w:rPr>
        <w:t xml:space="preserve">how does </w:t>
      </w:r>
      <w:r w:rsidRPr="00C41148">
        <w:rPr>
          <w:b/>
          <w:i/>
        </w:rPr>
        <w:t>one</w:t>
      </w:r>
      <w:r w:rsidRPr="00C41148">
        <w:rPr>
          <w:i/>
        </w:rPr>
        <w:t xml:space="preserve"> actor completing its checklist relate to Site Conformance to a Profile</w:t>
      </w:r>
    </w:p>
    <w:p w14:paraId="63270CBB" w14:textId="1FCE33B3" w:rsidR="00B35A02" w:rsidRDefault="00B35A02" w:rsidP="00B35A02">
      <w:pPr>
        <w:pStyle w:val="ListParagraph"/>
        <w:numPr>
          <w:ilvl w:val="0"/>
          <w:numId w:val="23"/>
        </w:numPr>
        <w:rPr>
          <w:i/>
        </w:rPr>
      </w:pPr>
      <w:r>
        <w:rPr>
          <w:i/>
        </w:rPr>
        <w:t xml:space="preserve">how do presets for specific models appear. </w:t>
      </w:r>
    </w:p>
    <w:p w14:paraId="208B2D22" w14:textId="515A44EE" w:rsidR="00B35A02" w:rsidRDefault="00B35A02" w:rsidP="00B35A02">
      <w:pPr>
        <w:pStyle w:val="ListParagraph"/>
        <w:numPr>
          <w:ilvl w:val="0"/>
          <w:numId w:val="23"/>
        </w:numPr>
        <w:rPr>
          <w:i/>
        </w:rPr>
      </w:pPr>
      <w:r>
        <w:rPr>
          <w:i/>
        </w:rPr>
        <w:t>FAQ?</w:t>
      </w:r>
    </w:p>
    <w:p w14:paraId="0B34417B" w14:textId="69D722EB" w:rsidR="00B35A02" w:rsidRPr="00C41148" w:rsidRDefault="00B35A02" w:rsidP="00B35A02">
      <w:pPr>
        <w:pStyle w:val="ListParagraph"/>
        <w:numPr>
          <w:ilvl w:val="1"/>
          <w:numId w:val="23"/>
        </w:numPr>
        <w:rPr>
          <w:i/>
        </w:rPr>
      </w:pPr>
      <w:r>
        <w:rPr>
          <w:i/>
        </w:rPr>
        <w:t>What if I only complete one actor checklist?</w:t>
      </w:r>
      <w:r w:rsidRPr="00C41148">
        <w:rPr>
          <w:i/>
        </w:rPr>
        <w:t xml:space="preserve"> </w:t>
      </w:r>
    </w:p>
    <w:p w14:paraId="64039167" w14:textId="48361CC9" w:rsidR="00B35A02" w:rsidRDefault="00B35A02" w:rsidP="00B35A02">
      <w:pPr>
        <w:pStyle w:val="ListParagraph"/>
        <w:numPr>
          <w:ilvl w:val="1"/>
          <w:numId w:val="23"/>
        </w:numPr>
        <w:rPr>
          <w:i/>
        </w:rPr>
      </w:pPr>
      <w:r>
        <w:rPr>
          <w:i/>
        </w:rPr>
        <w:t>Do I have to use the presets shown in the Appendix?</w:t>
      </w:r>
    </w:p>
    <w:p w14:paraId="2A79FFED" w14:textId="7F7767D0" w:rsidR="004B224D" w:rsidRPr="001F03C7" w:rsidRDefault="00B35A02" w:rsidP="001F03C7">
      <w:pPr>
        <w:pStyle w:val="ListParagraph"/>
        <w:numPr>
          <w:ilvl w:val="1"/>
          <w:numId w:val="23"/>
        </w:numPr>
        <w:rPr>
          <w:i/>
        </w:rPr>
      </w:pPr>
      <w:r>
        <w:rPr>
          <w:i/>
        </w:rPr>
        <w:t>Which parts of the profile do you have to read</w:t>
      </w:r>
      <w:r w:rsidR="004B224D">
        <w:rPr>
          <w:i/>
        </w:rPr>
        <w:t xml:space="preserve"> to conform</w:t>
      </w:r>
    </w:p>
    <w:p w14:paraId="4A5FBD96" w14:textId="15E63EF6" w:rsidR="00B35A02" w:rsidRDefault="00B35A02" w:rsidP="00B878B6">
      <w:pPr>
        <w:rPr>
          <w:i/>
        </w:rPr>
      </w:pPr>
      <w:r>
        <w:rPr>
          <w:i/>
        </w:rPr>
        <w:t xml:space="preserve">EARL Pilot – did you read the profile? (which parts) </w:t>
      </w:r>
    </w:p>
    <w:p w14:paraId="7E1D02F4" w14:textId="52E23032" w:rsidR="00B35A02" w:rsidRPr="00C41148" w:rsidRDefault="00B35A02" w:rsidP="00B878B6">
      <w:pPr>
        <w:rPr>
          <w:i/>
        </w:rPr>
      </w:pPr>
      <w:r>
        <w:rPr>
          <w:i/>
        </w:rPr>
        <w:t>Recruit some users to read through and comment</w:t>
      </w:r>
    </w:p>
    <w:p w14:paraId="53CFF718" w14:textId="401FCC4B" w:rsidR="00B35A02" w:rsidRDefault="00516E9B" w:rsidP="00B878B6">
      <w:r>
        <w:t>Target FDG as our third pilot/example</w:t>
      </w:r>
      <w:r w:rsidR="00776784">
        <w:t>?</w:t>
      </w:r>
    </w:p>
    <w:p w14:paraId="7ACC54FD" w14:textId="77777777" w:rsidR="00B35A02" w:rsidRPr="00712874" w:rsidRDefault="00B35A02" w:rsidP="00C41148"/>
    <w:p w14:paraId="43899203" w14:textId="4E07BCB3" w:rsidR="008A1FCF" w:rsidRDefault="00480049" w:rsidP="00712874">
      <w:pPr>
        <w:pStyle w:val="Heading1"/>
        <w:keepNext/>
      </w:pPr>
      <w:bookmarkStart w:id="23" w:name="_Toc292350659"/>
      <w:bookmarkStart w:id="24" w:name="_Toc382939111"/>
      <w:bookmarkEnd w:id="19"/>
      <w:bookmarkEnd w:id="21"/>
      <w:r>
        <w:rPr>
          <w:rStyle w:val="StyleVisiontextC000000000969D500"/>
        </w:rPr>
        <w:br w:type="page"/>
      </w:r>
      <w:bookmarkStart w:id="25" w:name="_Toc78535225"/>
      <w:r w:rsidR="00ED0C90">
        <w:rPr>
          <w:rStyle w:val="StyleVisiontextC000000000969D500"/>
        </w:rPr>
        <w:lastRenderedPageBreak/>
        <w:t>3</w:t>
      </w:r>
      <w:r w:rsidR="003B5586" w:rsidRPr="00D92917">
        <w:rPr>
          <w:rStyle w:val="StyleVisiontextC000000000969D500"/>
        </w:rPr>
        <w:t xml:space="preserve">. Profile </w:t>
      </w:r>
      <w:bookmarkEnd w:id="23"/>
      <w:bookmarkEnd w:id="24"/>
      <w:r w:rsidR="009C148B">
        <w:rPr>
          <w:rStyle w:val="StyleVisiontextC000000000969D500"/>
        </w:rPr>
        <w:t>Requirement</w:t>
      </w:r>
      <w:r w:rsidR="007E2E50">
        <w:rPr>
          <w:rStyle w:val="StyleVisiontextC000000000969D500"/>
        </w:rPr>
        <w:t xml:space="preserve"> </w:t>
      </w:r>
      <w:commentRangeStart w:id="26"/>
      <w:r w:rsidR="007E2E50">
        <w:rPr>
          <w:rStyle w:val="StyleVisiontextC000000000969D500"/>
        </w:rPr>
        <w:t>Checklist</w:t>
      </w:r>
      <w:r w:rsidR="009C148B">
        <w:rPr>
          <w:rStyle w:val="StyleVisiontextC000000000969D500"/>
        </w:rPr>
        <w:t>s</w:t>
      </w:r>
      <w:commentRangeEnd w:id="26"/>
      <w:r w:rsidR="006A7D7C">
        <w:rPr>
          <w:rStyle w:val="CommentReference"/>
          <w:b w:val="0"/>
          <w:lang w:val="x-none" w:eastAsia="x-none"/>
        </w:rPr>
        <w:commentReference w:id="26"/>
      </w:r>
      <w:bookmarkEnd w:id="25"/>
    </w:p>
    <w:p w14:paraId="61D2DBF9" w14:textId="04B038FD" w:rsidR="00CF385E" w:rsidRDefault="00CF385E" w:rsidP="003C2C3C">
      <w:pPr>
        <w:spacing w:after="160"/>
      </w:pPr>
      <w:r>
        <w:t xml:space="preserve">The following </w:t>
      </w:r>
      <w:commentRangeStart w:id="27"/>
      <w:r w:rsidR="003C2C3C" w:rsidRPr="0099655A">
        <w:t>Actor</w:t>
      </w:r>
      <w:commentRangeEnd w:id="27"/>
      <w:r w:rsidR="003C2C3C">
        <w:rPr>
          <w:rStyle w:val="CommentReference"/>
          <w:rFonts w:cs="Times New Roman"/>
          <w:lang w:val="x-none" w:eastAsia="x-none"/>
        </w:rPr>
        <w:commentReference w:id="27"/>
      </w:r>
      <w:r w:rsidR="003C2C3C" w:rsidRPr="00C7073A">
        <w:t xml:space="preserve"> </w:t>
      </w:r>
      <w:r>
        <w:t>C</w:t>
      </w:r>
      <w:r w:rsidRPr="00C7073A">
        <w:t>hecklist</w:t>
      </w:r>
      <w:r>
        <w:t xml:space="preserve">s are the basis for </w:t>
      </w:r>
      <w:commentRangeStart w:id="28"/>
      <w:r>
        <w:t xml:space="preserve">conforming </w:t>
      </w:r>
      <w:commentRangeEnd w:id="28"/>
      <w:r w:rsidR="000E0309">
        <w:rPr>
          <w:rStyle w:val="CommentReference"/>
          <w:rFonts w:cs="Times New Roman"/>
          <w:lang w:val="x-none" w:eastAsia="x-none"/>
        </w:rPr>
        <w:commentReference w:id="28"/>
      </w:r>
      <w:r>
        <w:t>to this Profile (See Section 2).</w:t>
      </w:r>
    </w:p>
    <w:p w14:paraId="2BD1C307" w14:textId="2830775C" w:rsidR="003C2C3C" w:rsidRPr="00C7073A" w:rsidRDefault="003C2C3C" w:rsidP="003C2C3C">
      <w:pPr>
        <w:spacing w:after="160"/>
      </w:pPr>
      <w:r w:rsidRPr="00C7073A">
        <w:t xml:space="preserve">Conforms (Y/N) indicates whether </w:t>
      </w:r>
      <w:r w:rsidR="00D6508F">
        <w:t>conformance to</w:t>
      </w:r>
      <w:r w:rsidRPr="00C7073A">
        <w:t xml:space="preserve"> the requirement </w:t>
      </w:r>
      <w:r w:rsidR="00D6508F">
        <w:t>has been</w:t>
      </w:r>
      <w:r w:rsidR="00CF385E">
        <w:t xml:space="preserve"> </w:t>
      </w:r>
      <w:r w:rsidRPr="00C7073A">
        <w:t>confirmed</w:t>
      </w:r>
      <w:r w:rsidR="00D6508F">
        <w:t xml:space="preserve"> by the assessor</w:t>
      </w:r>
      <w:r w:rsidRPr="00C7073A">
        <w:t>.</w:t>
      </w:r>
      <w:r w:rsidRPr="001F2431">
        <w:t xml:space="preserve"> </w:t>
      </w:r>
      <w:r>
        <w:t xml:space="preserve">When responding </w:t>
      </w:r>
      <w:r w:rsidRPr="003911E9">
        <w:rPr>
          <w:b/>
        </w:rPr>
        <w:t>N</w:t>
      </w:r>
      <w:r>
        <w:t>, please explain why.</w:t>
      </w:r>
    </w:p>
    <w:p w14:paraId="08227B43" w14:textId="4EC701C1" w:rsidR="008A1FCF" w:rsidRDefault="003C2C3C" w:rsidP="00CF385E">
      <w:pPr>
        <w:spacing w:after="160"/>
      </w:pPr>
      <w:r w:rsidRPr="00C7073A">
        <w:t>Feedback on all aspects of the Profile and associated processes is welcomed.</w:t>
      </w:r>
      <w:r w:rsidR="00CF385E">
        <w:t xml:space="preserve"> Contact: qiba@rsna.org</w:t>
      </w:r>
    </w:p>
    <w:p w14:paraId="6C576F16" w14:textId="067D2968" w:rsidR="008A1FCF" w:rsidRPr="00586F3E" w:rsidRDefault="003C2C3C" w:rsidP="003C2C3C">
      <w:pPr>
        <w:pStyle w:val="Heading2"/>
      </w:pPr>
      <w:bookmarkStart w:id="29" w:name="_Toc78535226"/>
      <w:r>
        <w:t xml:space="preserve">3.1 </w:t>
      </w:r>
      <w:commentRangeStart w:id="30"/>
      <w:r w:rsidR="008A1FCF" w:rsidRPr="00C7073A">
        <w:t xml:space="preserve">Site </w:t>
      </w:r>
      <w:commentRangeEnd w:id="30"/>
      <w:r w:rsidR="000E0309">
        <w:rPr>
          <w:rStyle w:val="CommentReference"/>
          <w:b w:val="0"/>
          <w:lang w:val="x-none" w:eastAsia="x-none"/>
        </w:rPr>
        <w:commentReference w:id="30"/>
      </w:r>
      <w:r w:rsidR="008A1FCF" w:rsidRPr="00C7073A">
        <w:t>Checklist</w:t>
      </w:r>
      <w:bookmarkEnd w:id="29"/>
    </w:p>
    <w:p w14:paraId="4A0C310C" w14:textId="0C25E15A" w:rsidR="008A1FCF" w:rsidRPr="00C7073A" w:rsidRDefault="008A1FCF" w:rsidP="005E4574">
      <w:pPr>
        <w:pStyle w:val="BodyText"/>
        <w:rPr>
          <w:sz w:val="16"/>
          <w:szCs w:val="16"/>
        </w:rPr>
      </w:pPr>
      <w:r>
        <w:t xml:space="preserve">Site </w:t>
      </w:r>
      <w:r w:rsidR="00712874">
        <w:t>N</w:t>
      </w:r>
      <w:r w:rsidR="00712874" w:rsidRPr="00CF385E">
        <w:t>ame</w:t>
      </w:r>
      <w:r w:rsidRPr="00CF385E">
        <w:t>:</w:t>
      </w:r>
      <w:r w:rsidR="00712874" w:rsidRPr="00CF385E">
        <w:t xml:space="preserve"> </w:t>
      </w:r>
      <w:r w:rsidR="00712874" w:rsidRPr="00CF385E">
        <w:rPr>
          <w:u w:val="single"/>
        </w:rPr>
        <w:t xml:space="preserve">                                                    </w:t>
      </w:r>
      <w:r w:rsidR="00CF385E" w:rsidRPr="00CF385E">
        <w:rPr>
          <w:u w:val="single"/>
        </w:rPr>
        <w:t xml:space="preserve">                                              </w:t>
      </w:r>
      <w:r w:rsidR="00CF385E">
        <w:t xml:space="preserve">          </w:t>
      </w:r>
      <w:r w:rsidR="00CF385E" w:rsidRPr="00CF385E">
        <w:t xml:space="preserve">Assessment Date: </w:t>
      </w:r>
      <w:r w:rsidR="00CF385E" w:rsidRPr="00CF385E">
        <w:rPr>
          <w:u w:val="single"/>
        </w:rPr>
        <w:t xml:space="preserve">  </w:t>
      </w:r>
      <w:r w:rsidR="00CF385E">
        <w:rPr>
          <w:u w:val="single"/>
        </w:rPr>
        <w:t xml:space="preserve">                    </w:t>
      </w:r>
      <w:r w:rsidR="00CF385E" w:rsidRPr="00CF385E">
        <w:rPr>
          <w:u w:val="single"/>
        </w:rPr>
        <w:t xml:space="preserve">   </w:t>
      </w:r>
      <w:r w:rsidR="00CF385E">
        <w:rPr>
          <w:u w:val="single"/>
        </w:rPr>
        <w:t xml:space="preserve">  </w:t>
      </w:r>
      <w:proofErr w:type="gramStart"/>
      <w:r w:rsidR="00CF385E">
        <w:rPr>
          <w:u w:val="single"/>
        </w:rPr>
        <w:t xml:space="preserve">  .</w:t>
      </w:r>
      <w:proofErr w:type="gramEnd"/>
    </w:p>
    <w:tbl>
      <w:tblPr>
        <w:tblW w:w="10710" w:type="dxa"/>
        <w:jc w:val="center"/>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340"/>
        <w:gridCol w:w="990"/>
        <w:gridCol w:w="7380"/>
      </w:tblGrid>
      <w:tr w:rsidR="008A1FCF" w:rsidRPr="00C7073A" w14:paraId="77A8F8D4" w14:textId="77777777" w:rsidTr="00981EAC">
        <w:trPr>
          <w:tblHeader/>
          <w:tblCellSpacing w:w="7" w:type="dxa"/>
          <w:jc w:val="center"/>
        </w:trPr>
        <w:tc>
          <w:tcPr>
            <w:tcW w:w="2319" w:type="dxa"/>
            <w:shd w:val="clear" w:color="auto" w:fill="D9D9D9" w:themeFill="background1" w:themeFillShade="D9"/>
            <w:vAlign w:val="center"/>
          </w:tcPr>
          <w:p w14:paraId="50C2694F" w14:textId="77777777" w:rsidR="008A1FCF" w:rsidRPr="00C7073A" w:rsidRDefault="008A1FCF" w:rsidP="008A1FCF">
            <w:pPr>
              <w:rPr>
                <w:b/>
                <w:sz w:val="22"/>
                <w:szCs w:val="22"/>
              </w:rPr>
            </w:pPr>
            <w:r w:rsidRPr="00C7073A">
              <w:rPr>
                <w:b/>
                <w:sz w:val="22"/>
                <w:szCs w:val="22"/>
              </w:rPr>
              <w:t>Parameter</w:t>
            </w:r>
          </w:p>
        </w:tc>
        <w:tc>
          <w:tcPr>
            <w:tcW w:w="976" w:type="dxa"/>
            <w:shd w:val="clear" w:color="auto" w:fill="D9D9D9" w:themeFill="background1" w:themeFillShade="D9"/>
          </w:tcPr>
          <w:p w14:paraId="4D4ECE45" w14:textId="77777777" w:rsidR="008A1FCF" w:rsidRPr="00C7073A" w:rsidRDefault="008A1FCF" w:rsidP="008A1FCF">
            <w:pPr>
              <w:jc w:val="center"/>
              <w:rPr>
                <w:b/>
                <w:sz w:val="20"/>
                <w:szCs w:val="20"/>
              </w:rPr>
            </w:pPr>
            <w:r w:rsidRPr="00C7073A">
              <w:rPr>
                <w:b/>
                <w:sz w:val="20"/>
                <w:szCs w:val="20"/>
              </w:rPr>
              <w:t>Conforms (Y/N)</w:t>
            </w:r>
          </w:p>
        </w:tc>
        <w:tc>
          <w:tcPr>
            <w:tcW w:w="7359" w:type="dxa"/>
            <w:shd w:val="clear" w:color="auto" w:fill="D9D9D9" w:themeFill="background1" w:themeFillShade="D9"/>
            <w:vAlign w:val="center"/>
          </w:tcPr>
          <w:p w14:paraId="634C0D59" w14:textId="77777777" w:rsidR="008A1FCF" w:rsidRPr="00C7073A" w:rsidRDefault="008A1FCF" w:rsidP="008A1FCF">
            <w:pPr>
              <w:rPr>
                <w:b/>
                <w:sz w:val="22"/>
                <w:szCs w:val="22"/>
              </w:rPr>
            </w:pPr>
            <w:r w:rsidRPr="00C7073A">
              <w:rPr>
                <w:b/>
                <w:sz w:val="22"/>
                <w:szCs w:val="22"/>
              </w:rPr>
              <w:t>Requirement</w:t>
            </w:r>
          </w:p>
        </w:tc>
      </w:tr>
      <w:tr w:rsidR="008A1FCF" w:rsidRPr="00C7073A" w14:paraId="58E98FA5" w14:textId="77777777" w:rsidTr="00981EAC">
        <w:trPr>
          <w:tblCellSpacing w:w="7" w:type="dxa"/>
          <w:jc w:val="center"/>
        </w:trPr>
        <w:tc>
          <w:tcPr>
            <w:tcW w:w="10682" w:type="dxa"/>
            <w:gridSpan w:val="3"/>
            <w:vAlign w:val="center"/>
          </w:tcPr>
          <w:p w14:paraId="285ED3A1" w14:textId="614A015F" w:rsidR="008A1FCF" w:rsidRPr="00C7073A" w:rsidRDefault="008A1FCF" w:rsidP="008A1FCF">
            <w:pPr>
              <w:jc w:val="center"/>
              <w:rPr>
                <w:b/>
                <w:sz w:val="22"/>
                <w:szCs w:val="22"/>
              </w:rPr>
            </w:pPr>
            <w:r w:rsidRPr="00C7073A">
              <w:rPr>
                <w:b/>
                <w:sz w:val="22"/>
                <w:szCs w:val="22"/>
              </w:rPr>
              <w:t>Site Conformance (</w:t>
            </w:r>
            <w:r w:rsidR="00CF385E">
              <w:rPr>
                <w:b/>
                <w:sz w:val="22"/>
                <w:szCs w:val="22"/>
              </w:rPr>
              <w:t>see S</w:t>
            </w:r>
            <w:r w:rsidRPr="00C7073A">
              <w:rPr>
                <w:b/>
                <w:sz w:val="22"/>
                <w:szCs w:val="22"/>
              </w:rPr>
              <w:t xml:space="preserve">ection </w:t>
            </w:r>
            <w:r w:rsidR="00712874">
              <w:rPr>
                <w:b/>
                <w:sz w:val="22"/>
                <w:szCs w:val="22"/>
              </w:rPr>
              <w:t>A</w:t>
            </w:r>
            <w:r>
              <w:rPr>
                <w:b/>
                <w:sz w:val="22"/>
                <w:szCs w:val="22"/>
              </w:rPr>
              <w:t>.1</w:t>
            </w:r>
            <w:r w:rsidRPr="00C7073A">
              <w:rPr>
                <w:b/>
                <w:sz w:val="22"/>
                <w:szCs w:val="22"/>
              </w:rPr>
              <w:t>)</w:t>
            </w:r>
          </w:p>
        </w:tc>
      </w:tr>
      <w:tr w:rsidR="008A1FCF" w:rsidRPr="00C7073A" w14:paraId="4F334531" w14:textId="77777777" w:rsidTr="00981EAC">
        <w:trPr>
          <w:tblCellSpacing w:w="7" w:type="dxa"/>
          <w:jc w:val="center"/>
        </w:trPr>
        <w:tc>
          <w:tcPr>
            <w:tcW w:w="2319" w:type="dxa"/>
            <w:vAlign w:val="center"/>
          </w:tcPr>
          <w:p w14:paraId="133883B6" w14:textId="77777777" w:rsidR="008A1FCF" w:rsidRPr="00C036E0" w:rsidRDefault="008A1FCF" w:rsidP="008A1FCF">
            <w:pPr>
              <w:rPr>
                <w:sz w:val="22"/>
                <w:szCs w:val="22"/>
              </w:rPr>
            </w:pPr>
            <w:r>
              <w:rPr>
                <w:sz w:val="22"/>
                <w:szCs w:val="22"/>
              </w:rPr>
              <w:t>Scanner</w:t>
            </w:r>
            <w:r w:rsidRPr="000A75DE">
              <w:rPr>
                <w:sz w:val="22"/>
                <w:szCs w:val="22"/>
              </w:rPr>
              <w:t>s</w:t>
            </w:r>
          </w:p>
        </w:tc>
        <w:tc>
          <w:tcPr>
            <w:tcW w:w="976" w:type="dxa"/>
            <w:vAlign w:val="center"/>
          </w:tcPr>
          <w:p w14:paraId="7A219DA1" w14:textId="77777777" w:rsidR="008A1FCF" w:rsidRPr="00C036E0" w:rsidRDefault="008A1FCF" w:rsidP="008A1FCF">
            <w:pPr>
              <w:jc w:val="center"/>
              <w:rPr>
                <w:sz w:val="22"/>
                <w:szCs w:val="22"/>
              </w:rPr>
            </w:pPr>
          </w:p>
        </w:tc>
        <w:tc>
          <w:tcPr>
            <w:tcW w:w="7359" w:type="dxa"/>
            <w:vAlign w:val="center"/>
          </w:tcPr>
          <w:p w14:paraId="76A91263" w14:textId="77777777" w:rsidR="008A1FCF" w:rsidRPr="00C036E0" w:rsidRDefault="008A1FCF" w:rsidP="008A1FCF">
            <w:pPr>
              <w:rPr>
                <w:sz w:val="22"/>
                <w:szCs w:val="22"/>
              </w:rPr>
            </w:pPr>
            <w:r w:rsidRPr="000A75DE">
              <w:rPr>
                <w:sz w:val="22"/>
                <w:szCs w:val="22"/>
              </w:rPr>
              <w:t xml:space="preserve">Shall confirm all participating </w:t>
            </w:r>
            <w:r>
              <w:rPr>
                <w:sz w:val="22"/>
                <w:szCs w:val="22"/>
              </w:rPr>
              <w:t>scanner</w:t>
            </w:r>
            <w:r w:rsidRPr="000A75DE">
              <w:rPr>
                <w:sz w:val="22"/>
                <w:szCs w:val="22"/>
              </w:rPr>
              <w:t>s conform to this Profile.</w:t>
            </w:r>
          </w:p>
        </w:tc>
      </w:tr>
      <w:tr w:rsidR="008A1FCF" w:rsidRPr="00C7073A" w14:paraId="48FA51FC" w14:textId="77777777" w:rsidTr="00981EAC">
        <w:trPr>
          <w:tblCellSpacing w:w="7" w:type="dxa"/>
          <w:jc w:val="center"/>
        </w:trPr>
        <w:tc>
          <w:tcPr>
            <w:tcW w:w="2319" w:type="dxa"/>
            <w:vAlign w:val="center"/>
          </w:tcPr>
          <w:p w14:paraId="7CF251EC" w14:textId="77777777" w:rsidR="008A1FCF" w:rsidRPr="00C036E0" w:rsidRDefault="008A1FCF" w:rsidP="008A1FCF">
            <w:pPr>
              <w:rPr>
                <w:sz w:val="22"/>
                <w:szCs w:val="22"/>
              </w:rPr>
            </w:pPr>
            <w:r w:rsidRPr="000A75DE">
              <w:rPr>
                <w:sz w:val="22"/>
                <w:szCs w:val="22"/>
              </w:rPr>
              <w:t>Reconstruction Software</w:t>
            </w:r>
          </w:p>
        </w:tc>
        <w:tc>
          <w:tcPr>
            <w:tcW w:w="976" w:type="dxa"/>
            <w:vAlign w:val="center"/>
          </w:tcPr>
          <w:p w14:paraId="773DC4DD" w14:textId="77777777" w:rsidR="008A1FCF" w:rsidRPr="00C036E0" w:rsidRDefault="008A1FCF" w:rsidP="008A1FCF">
            <w:pPr>
              <w:jc w:val="center"/>
              <w:rPr>
                <w:sz w:val="22"/>
                <w:szCs w:val="22"/>
              </w:rPr>
            </w:pPr>
          </w:p>
        </w:tc>
        <w:tc>
          <w:tcPr>
            <w:tcW w:w="7359" w:type="dxa"/>
            <w:vAlign w:val="center"/>
          </w:tcPr>
          <w:p w14:paraId="17B6557D" w14:textId="77777777" w:rsidR="008A1FCF" w:rsidRPr="00C036E0" w:rsidRDefault="008A1FCF" w:rsidP="008A1FCF">
            <w:pPr>
              <w:rPr>
                <w:sz w:val="22"/>
                <w:szCs w:val="22"/>
              </w:rPr>
            </w:pPr>
            <w:r w:rsidRPr="000A75DE">
              <w:rPr>
                <w:sz w:val="22"/>
                <w:szCs w:val="22"/>
              </w:rPr>
              <w:t>Shall confirm all participating reconstruction software conforms to this Profile.</w:t>
            </w:r>
          </w:p>
        </w:tc>
      </w:tr>
      <w:tr w:rsidR="008A1FCF" w:rsidRPr="00C7073A" w14:paraId="5A4B6A5A" w14:textId="77777777" w:rsidTr="00981EAC">
        <w:trPr>
          <w:tblCellSpacing w:w="7" w:type="dxa"/>
          <w:jc w:val="center"/>
        </w:trPr>
        <w:tc>
          <w:tcPr>
            <w:tcW w:w="2319" w:type="dxa"/>
            <w:vAlign w:val="center"/>
          </w:tcPr>
          <w:p w14:paraId="46280584" w14:textId="77777777" w:rsidR="008A1FCF" w:rsidRPr="00C036E0" w:rsidRDefault="008A1FCF" w:rsidP="008A1FCF">
            <w:pPr>
              <w:rPr>
                <w:sz w:val="22"/>
                <w:szCs w:val="22"/>
              </w:rPr>
            </w:pPr>
            <w:r w:rsidRPr="000A75DE">
              <w:rPr>
                <w:sz w:val="22"/>
                <w:szCs w:val="22"/>
              </w:rPr>
              <w:t>Image Analysis Tools</w:t>
            </w:r>
          </w:p>
        </w:tc>
        <w:tc>
          <w:tcPr>
            <w:tcW w:w="976" w:type="dxa"/>
            <w:vAlign w:val="center"/>
          </w:tcPr>
          <w:p w14:paraId="0868720C" w14:textId="77777777" w:rsidR="008A1FCF" w:rsidRPr="00C036E0" w:rsidRDefault="008A1FCF" w:rsidP="008A1FCF">
            <w:pPr>
              <w:jc w:val="center"/>
              <w:rPr>
                <w:sz w:val="22"/>
                <w:szCs w:val="22"/>
              </w:rPr>
            </w:pPr>
          </w:p>
        </w:tc>
        <w:tc>
          <w:tcPr>
            <w:tcW w:w="7359" w:type="dxa"/>
            <w:vAlign w:val="center"/>
          </w:tcPr>
          <w:p w14:paraId="29EBE8B6" w14:textId="77777777" w:rsidR="008A1FCF" w:rsidRPr="00C036E0" w:rsidRDefault="008A1FCF" w:rsidP="008A1FCF">
            <w:pPr>
              <w:rPr>
                <w:sz w:val="22"/>
                <w:szCs w:val="22"/>
              </w:rPr>
            </w:pPr>
            <w:r w:rsidRPr="000A75DE">
              <w:rPr>
                <w:sz w:val="22"/>
                <w:szCs w:val="22"/>
              </w:rPr>
              <w:t>Shall confirm all participating image analysis tools conform to this Profile.</w:t>
            </w:r>
          </w:p>
        </w:tc>
      </w:tr>
      <w:tr w:rsidR="008A1FCF" w:rsidRPr="00C7073A" w14:paraId="73F2AC86" w14:textId="77777777" w:rsidTr="00981EAC">
        <w:trPr>
          <w:tblCellSpacing w:w="7" w:type="dxa"/>
          <w:jc w:val="center"/>
        </w:trPr>
        <w:tc>
          <w:tcPr>
            <w:tcW w:w="2319" w:type="dxa"/>
            <w:vAlign w:val="center"/>
          </w:tcPr>
          <w:p w14:paraId="1A3BEF8A" w14:textId="77777777" w:rsidR="008A1FCF" w:rsidRPr="00C036E0" w:rsidRDefault="008A1FCF" w:rsidP="008A1FCF">
            <w:pPr>
              <w:rPr>
                <w:sz w:val="22"/>
                <w:szCs w:val="22"/>
              </w:rPr>
            </w:pPr>
            <w:r w:rsidRPr="000A75DE">
              <w:rPr>
                <w:sz w:val="22"/>
                <w:szCs w:val="22"/>
              </w:rPr>
              <w:t>Radiologists</w:t>
            </w:r>
          </w:p>
        </w:tc>
        <w:tc>
          <w:tcPr>
            <w:tcW w:w="976" w:type="dxa"/>
            <w:vAlign w:val="center"/>
          </w:tcPr>
          <w:p w14:paraId="086149BE" w14:textId="77777777" w:rsidR="008A1FCF" w:rsidRPr="00C036E0" w:rsidRDefault="008A1FCF" w:rsidP="008A1FCF">
            <w:pPr>
              <w:jc w:val="center"/>
              <w:rPr>
                <w:sz w:val="22"/>
                <w:szCs w:val="22"/>
              </w:rPr>
            </w:pPr>
            <w:r w:rsidRPr="00C036E0">
              <w:rPr>
                <w:sz w:val="22"/>
                <w:szCs w:val="22"/>
              </w:rPr>
              <w:t xml:space="preserve"> </w:t>
            </w:r>
          </w:p>
        </w:tc>
        <w:tc>
          <w:tcPr>
            <w:tcW w:w="7359" w:type="dxa"/>
            <w:vAlign w:val="center"/>
          </w:tcPr>
          <w:p w14:paraId="1756B1E0" w14:textId="77777777" w:rsidR="008A1FCF" w:rsidRPr="00C036E0" w:rsidRDefault="008A1FCF" w:rsidP="008A1FCF">
            <w:pPr>
              <w:rPr>
                <w:sz w:val="22"/>
                <w:szCs w:val="22"/>
              </w:rPr>
            </w:pPr>
            <w:r w:rsidRPr="000A75DE">
              <w:rPr>
                <w:sz w:val="22"/>
                <w:szCs w:val="22"/>
              </w:rPr>
              <w:t>Shall confirm all participating radiologists conform to this Profile.</w:t>
            </w:r>
          </w:p>
        </w:tc>
      </w:tr>
      <w:tr w:rsidR="008A1FCF" w:rsidRPr="00C7073A" w14:paraId="0E846AD2" w14:textId="77777777" w:rsidTr="00981EAC">
        <w:trPr>
          <w:tblCellSpacing w:w="7" w:type="dxa"/>
          <w:jc w:val="center"/>
        </w:trPr>
        <w:tc>
          <w:tcPr>
            <w:tcW w:w="2319" w:type="dxa"/>
            <w:vAlign w:val="center"/>
          </w:tcPr>
          <w:p w14:paraId="3FD17BD4" w14:textId="77777777" w:rsidR="008A1FCF" w:rsidRPr="00C036E0" w:rsidRDefault="008A1FCF" w:rsidP="008A1FCF">
            <w:pPr>
              <w:rPr>
                <w:sz w:val="22"/>
                <w:szCs w:val="22"/>
              </w:rPr>
            </w:pPr>
            <w:r w:rsidRPr="000A75DE">
              <w:rPr>
                <w:sz w:val="22"/>
                <w:szCs w:val="22"/>
              </w:rPr>
              <w:t>Physicists</w:t>
            </w:r>
          </w:p>
        </w:tc>
        <w:tc>
          <w:tcPr>
            <w:tcW w:w="976" w:type="dxa"/>
            <w:vAlign w:val="center"/>
          </w:tcPr>
          <w:p w14:paraId="62884443" w14:textId="77777777" w:rsidR="008A1FCF" w:rsidRPr="00C036E0" w:rsidRDefault="008A1FCF" w:rsidP="008A1FCF">
            <w:pPr>
              <w:jc w:val="center"/>
              <w:rPr>
                <w:sz w:val="22"/>
                <w:szCs w:val="22"/>
              </w:rPr>
            </w:pPr>
          </w:p>
        </w:tc>
        <w:tc>
          <w:tcPr>
            <w:tcW w:w="7359" w:type="dxa"/>
            <w:vAlign w:val="center"/>
          </w:tcPr>
          <w:p w14:paraId="20AFACC9" w14:textId="77777777" w:rsidR="008A1FCF" w:rsidRPr="00C036E0" w:rsidRDefault="008A1FCF" w:rsidP="008A1FCF">
            <w:pPr>
              <w:rPr>
                <w:sz w:val="22"/>
                <w:szCs w:val="22"/>
              </w:rPr>
            </w:pPr>
            <w:r w:rsidRPr="000A75DE">
              <w:rPr>
                <w:sz w:val="22"/>
                <w:szCs w:val="22"/>
              </w:rPr>
              <w:t>Shall confirm all participating physicists conform to this Profile.</w:t>
            </w:r>
          </w:p>
        </w:tc>
      </w:tr>
      <w:tr w:rsidR="008A1FCF" w:rsidRPr="00C7073A" w14:paraId="76CB7EDC" w14:textId="77777777" w:rsidTr="00981EAC">
        <w:trPr>
          <w:tblCellSpacing w:w="7" w:type="dxa"/>
          <w:jc w:val="center"/>
        </w:trPr>
        <w:tc>
          <w:tcPr>
            <w:tcW w:w="2319" w:type="dxa"/>
            <w:vAlign w:val="center"/>
          </w:tcPr>
          <w:p w14:paraId="0902BEED" w14:textId="77777777" w:rsidR="008A1FCF" w:rsidRPr="00C036E0" w:rsidRDefault="008A1FCF" w:rsidP="008A1FCF">
            <w:pPr>
              <w:rPr>
                <w:sz w:val="22"/>
                <w:szCs w:val="22"/>
              </w:rPr>
            </w:pPr>
            <w:r w:rsidRPr="000A75DE">
              <w:rPr>
                <w:sz w:val="22"/>
                <w:szCs w:val="22"/>
              </w:rPr>
              <w:t>Technologists</w:t>
            </w:r>
          </w:p>
        </w:tc>
        <w:tc>
          <w:tcPr>
            <w:tcW w:w="976" w:type="dxa"/>
            <w:vAlign w:val="center"/>
          </w:tcPr>
          <w:p w14:paraId="49634C42" w14:textId="77777777" w:rsidR="008A1FCF" w:rsidRPr="00C036E0" w:rsidRDefault="008A1FCF" w:rsidP="008A1FCF">
            <w:pPr>
              <w:jc w:val="center"/>
              <w:rPr>
                <w:sz w:val="22"/>
                <w:szCs w:val="22"/>
              </w:rPr>
            </w:pPr>
          </w:p>
        </w:tc>
        <w:tc>
          <w:tcPr>
            <w:tcW w:w="7359" w:type="dxa"/>
            <w:vAlign w:val="center"/>
          </w:tcPr>
          <w:p w14:paraId="017168BB" w14:textId="77777777" w:rsidR="008A1FCF" w:rsidRPr="00C036E0" w:rsidRDefault="008A1FCF" w:rsidP="008A1FCF">
            <w:pPr>
              <w:rPr>
                <w:sz w:val="22"/>
                <w:szCs w:val="22"/>
              </w:rPr>
            </w:pPr>
            <w:r w:rsidRPr="000A75DE">
              <w:rPr>
                <w:sz w:val="22"/>
                <w:szCs w:val="22"/>
              </w:rPr>
              <w:t>Shall confirm all participating technologists conform to this Profile.</w:t>
            </w:r>
          </w:p>
        </w:tc>
      </w:tr>
    </w:tbl>
    <w:p w14:paraId="6E88CFBB" w14:textId="7E4C1E74" w:rsidR="005E4574" w:rsidRPr="00C7073A" w:rsidRDefault="005E4574" w:rsidP="005E4574">
      <w:pPr>
        <w:pStyle w:val="Heading2"/>
      </w:pPr>
      <w:bookmarkStart w:id="31" w:name="_Toc78535227"/>
      <w:r>
        <w:t>3.2 Scanner</w:t>
      </w:r>
      <w:r w:rsidRPr="00C7073A">
        <w:t xml:space="preserve"> and Reconstruction Software </w:t>
      </w:r>
      <w:commentRangeStart w:id="32"/>
      <w:r w:rsidRPr="00C7073A">
        <w:t>Checklist</w:t>
      </w:r>
      <w:commentRangeEnd w:id="32"/>
      <w:r>
        <w:rPr>
          <w:rStyle w:val="CommentReference"/>
          <w:b w:val="0"/>
          <w:lang w:val="x-none" w:eastAsia="x-none"/>
        </w:rPr>
        <w:commentReference w:id="32"/>
      </w:r>
      <w:bookmarkEnd w:id="31"/>
    </w:p>
    <w:p w14:paraId="472CB2BA" w14:textId="778FE4A4" w:rsidR="005E4574" w:rsidRPr="00C7073A" w:rsidRDefault="005E4574" w:rsidP="005E4574">
      <w:pPr>
        <w:pStyle w:val="BodyText"/>
        <w:rPr>
          <w:sz w:val="16"/>
          <w:szCs w:val="16"/>
        </w:rPr>
      </w:pPr>
      <w:r w:rsidRPr="007346B1">
        <w:t>Make/Model/Version</w:t>
      </w:r>
      <w:r w:rsidRPr="00CF385E">
        <w:t xml:space="preserve">: </w:t>
      </w:r>
      <w:r w:rsidRPr="00CF385E">
        <w:rPr>
          <w:u w:val="single"/>
        </w:rPr>
        <w:t xml:space="preserve">                                                                             </w:t>
      </w:r>
      <w:r>
        <w:t xml:space="preserve">          </w:t>
      </w:r>
      <w:r w:rsidRPr="00CF385E">
        <w:t xml:space="preserve">Assessment Date: </w:t>
      </w:r>
      <w:r w:rsidRPr="00CF385E">
        <w:rPr>
          <w:u w:val="single"/>
        </w:rPr>
        <w:t xml:space="preserve">  </w:t>
      </w:r>
      <w:r>
        <w:rPr>
          <w:u w:val="single"/>
        </w:rPr>
        <w:t xml:space="preserve">                    </w:t>
      </w:r>
      <w:r w:rsidRPr="00CF385E">
        <w:rPr>
          <w:u w:val="single"/>
        </w:rPr>
        <w:t xml:space="preserve">   </w:t>
      </w:r>
      <w:r>
        <w:rPr>
          <w:u w:val="single"/>
        </w:rPr>
        <w:t xml:space="preserve">  </w:t>
      </w:r>
      <w:proofErr w:type="gramStart"/>
      <w:r>
        <w:rPr>
          <w:u w:val="single"/>
        </w:rPr>
        <w:t xml:space="preserve">  .</w:t>
      </w:r>
      <w:proofErr w:type="gramEnd"/>
    </w:p>
    <w:tbl>
      <w:tblPr>
        <w:tblW w:w="10599" w:type="dxa"/>
        <w:jc w:val="center"/>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7997"/>
      </w:tblGrid>
      <w:tr w:rsidR="005E4574" w:rsidRPr="00C7073A" w14:paraId="3AFFEC86" w14:textId="77777777" w:rsidTr="00D6508F">
        <w:trPr>
          <w:tblHeader/>
          <w:tblCellSpacing w:w="7" w:type="dxa"/>
          <w:jc w:val="center"/>
        </w:trPr>
        <w:tc>
          <w:tcPr>
            <w:tcW w:w="1563" w:type="dxa"/>
            <w:shd w:val="clear" w:color="auto" w:fill="D9D9D9" w:themeFill="background1" w:themeFillShade="D9"/>
            <w:vAlign w:val="center"/>
          </w:tcPr>
          <w:p w14:paraId="18D15A7F" w14:textId="77777777" w:rsidR="005E4574" w:rsidRPr="00C7073A" w:rsidRDefault="005E4574" w:rsidP="00D6508F">
            <w:pPr>
              <w:rPr>
                <w:b/>
                <w:sz w:val="22"/>
                <w:szCs w:val="22"/>
              </w:rPr>
            </w:pPr>
            <w:r w:rsidRPr="00C7073A">
              <w:rPr>
                <w:b/>
                <w:sz w:val="22"/>
                <w:szCs w:val="22"/>
              </w:rPr>
              <w:t>Parameter</w:t>
            </w:r>
          </w:p>
        </w:tc>
        <w:tc>
          <w:tcPr>
            <w:tcW w:w="1004" w:type="dxa"/>
            <w:shd w:val="clear" w:color="auto" w:fill="D9D9D9" w:themeFill="background1" w:themeFillShade="D9"/>
          </w:tcPr>
          <w:p w14:paraId="32897435" w14:textId="77777777" w:rsidR="005E4574" w:rsidRPr="00C7073A" w:rsidRDefault="005E4574" w:rsidP="00D6508F">
            <w:pPr>
              <w:jc w:val="center"/>
              <w:rPr>
                <w:b/>
                <w:sz w:val="20"/>
                <w:szCs w:val="20"/>
              </w:rPr>
            </w:pPr>
            <w:r w:rsidRPr="00C7073A">
              <w:rPr>
                <w:b/>
                <w:sz w:val="20"/>
                <w:szCs w:val="20"/>
              </w:rPr>
              <w:t>Conforms (Y/N)</w:t>
            </w:r>
          </w:p>
        </w:tc>
        <w:tc>
          <w:tcPr>
            <w:tcW w:w="7976" w:type="dxa"/>
            <w:shd w:val="clear" w:color="auto" w:fill="D9D9D9" w:themeFill="background1" w:themeFillShade="D9"/>
            <w:vAlign w:val="center"/>
          </w:tcPr>
          <w:p w14:paraId="5E3BE653" w14:textId="77777777" w:rsidR="005E4574" w:rsidRPr="00C7073A" w:rsidRDefault="005E4574" w:rsidP="00D6508F">
            <w:pPr>
              <w:rPr>
                <w:b/>
                <w:sz w:val="22"/>
                <w:szCs w:val="22"/>
              </w:rPr>
            </w:pPr>
            <w:r w:rsidRPr="00C7073A">
              <w:rPr>
                <w:b/>
                <w:sz w:val="22"/>
                <w:szCs w:val="22"/>
              </w:rPr>
              <w:t>Requirement</w:t>
            </w:r>
          </w:p>
        </w:tc>
      </w:tr>
      <w:tr w:rsidR="005E4574" w:rsidRPr="00C7073A" w14:paraId="2F0AFF59" w14:textId="77777777" w:rsidTr="00D6508F">
        <w:trPr>
          <w:tblCellSpacing w:w="7" w:type="dxa"/>
          <w:jc w:val="center"/>
        </w:trPr>
        <w:tc>
          <w:tcPr>
            <w:tcW w:w="10571" w:type="dxa"/>
            <w:gridSpan w:val="3"/>
            <w:vAlign w:val="center"/>
          </w:tcPr>
          <w:p w14:paraId="07219984" w14:textId="77777777" w:rsidR="005E4574" w:rsidRPr="00C7073A" w:rsidRDefault="005E4574" w:rsidP="00D6508F">
            <w:pPr>
              <w:jc w:val="center"/>
              <w:rPr>
                <w:b/>
                <w:sz w:val="22"/>
                <w:szCs w:val="22"/>
              </w:rPr>
            </w:pPr>
            <w:r w:rsidRPr="00C7073A">
              <w:rPr>
                <w:b/>
                <w:sz w:val="22"/>
                <w:szCs w:val="22"/>
              </w:rPr>
              <w:t>Product Validation (s</w:t>
            </w:r>
            <w:r>
              <w:rPr>
                <w:b/>
                <w:sz w:val="22"/>
                <w:szCs w:val="22"/>
              </w:rPr>
              <w:t xml:space="preserve">ee </w:t>
            </w:r>
            <w:commentRangeStart w:id="33"/>
            <w:r>
              <w:rPr>
                <w:b/>
                <w:sz w:val="22"/>
                <w:szCs w:val="22"/>
              </w:rPr>
              <w:t>S</w:t>
            </w:r>
            <w:r w:rsidRPr="00C7073A">
              <w:rPr>
                <w:b/>
                <w:sz w:val="22"/>
                <w:szCs w:val="22"/>
              </w:rPr>
              <w:t xml:space="preserve">ection </w:t>
            </w:r>
            <w:r>
              <w:rPr>
                <w:b/>
                <w:sz w:val="22"/>
                <w:szCs w:val="22"/>
              </w:rPr>
              <w:t>A.2</w:t>
            </w:r>
            <w:commentRangeEnd w:id="33"/>
            <w:r w:rsidR="00187359">
              <w:rPr>
                <w:rStyle w:val="CommentReference"/>
                <w:rFonts w:cs="Times New Roman"/>
                <w:lang w:val="x-none" w:eastAsia="x-none"/>
              </w:rPr>
              <w:commentReference w:id="33"/>
            </w:r>
            <w:r w:rsidRPr="00C7073A">
              <w:rPr>
                <w:b/>
                <w:sz w:val="22"/>
                <w:szCs w:val="22"/>
              </w:rPr>
              <w:t>)</w:t>
            </w:r>
          </w:p>
        </w:tc>
      </w:tr>
      <w:tr w:rsidR="005E4574" w:rsidRPr="00C7073A" w14:paraId="29792A60" w14:textId="77777777" w:rsidTr="00D6508F">
        <w:trPr>
          <w:tblCellSpacing w:w="7" w:type="dxa"/>
          <w:jc w:val="center"/>
        </w:trPr>
        <w:tc>
          <w:tcPr>
            <w:tcW w:w="1563" w:type="dxa"/>
            <w:vMerge w:val="restart"/>
            <w:vAlign w:val="center"/>
          </w:tcPr>
          <w:p w14:paraId="53F2BB1E" w14:textId="77777777" w:rsidR="005E4574" w:rsidRPr="00C7073A" w:rsidRDefault="005E4574" w:rsidP="00D6508F">
            <w:pPr>
              <w:rPr>
                <w:sz w:val="22"/>
                <w:szCs w:val="22"/>
              </w:rPr>
            </w:pPr>
            <w:r w:rsidRPr="00C7073A">
              <w:rPr>
                <w:sz w:val="22"/>
                <w:szCs w:val="22"/>
              </w:rPr>
              <w:t xml:space="preserve">Acquisition </w:t>
            </w:r>
            <w:r>
              <w:rPr>
                <w:sz w:val="22"/>
                <w:szCs w:val="22"/>
              </w:rPr>
              <w:t xml:space="preserve">&amp; Reconstruction </w:t>
            </w:r>
            <w:r w:rsidRPr="00C7073A">
              <w:rPr>
                <w:sz w:val="22"/>
                <w:szCs w:val="22"/>
              </w:rPr>
              <w:t>Protocol</w:t>
            </w:r>
          </w:p>
        </w:tc>
        <w:tc>
          <w:tcPr>
            <w:tcW w:w="1004" w:type="dxa"/>
            <w:vAlign w:val="center"/>
          </w:tcPr>
          <w:p w14:paraId="22015A2C" w14:textId="77777777" w:rsidR="005E4574" w:rsidRPr="00C7073A" w:rsidRDefault="005E4574" w:rsidP="00D6508F">
            <w:pPr>
              <w:jc w:val="center"/>
              <w:rPr>
                <w:sz w:val="22"/>
                <w:szCs w:val="22"/>
              </w:rPr>
            </w:pPr>
          </w:p>
        </w:tc>
        <w:tc>
          <w:tcPr>
            <w:tcW w:w="7976" w:type="dxa"/>
            <w:vAlign w:val="center"/>
          </w:tcPr>
          <w:p w14:paraId="28ED0F85" w14:textId="77777777" w:rsidR="005E4574" w:rsidRPr="00C7073A" w:rsidRDefault="005E4574" w:rsidP="00D6508F">
            <w:pPr>
              <w:rPr>
                <w:sz w:val="22"/>
                <w:szCs w:val="22"/>
              </w:rPr>
            </w:pPr>
            <w:r w:rsidRPr="00C7073A">
              <w:rPr>
                <w:sz w:val="22"/>
                <w:szCs w:val="22"/>
              </w:rPr>
              <w:t xml:space="preserve">Shall prepare a </w:t>
            </w:r>
            <w:r>
              <w:rPr>
                <w:sz w:val="22"/>
                <w:szCs w:val="22"/>
              </w:rPr>
              <w:t xml:space="preserve">conformant </w:t>
            </w:r>
            <w:r w:rsidRPr="00C7073A">
              <w:rPr>
                <w:sz w:val="22"/>
                <w:szCs w:val="22"/>
              </w:rPr>
              <w:t xml:space="preserve">protocol </w:t>
            </w:r>
            <w:r>
              <w:rPr>
                <w:sz w:val="22"/>
                <w:szCs w:val="22"/>
              </w:rPr>
              <w:t xml:space="preserve">(see </w:t>
            </w:r>
            <w:r w:rsidRPr="003624A2">
              <w:rPr>
                <w:sz w:val="22"/>
                <w:szCs w:val="22"/>
              </w:rPr>
              <w:t>"Protocol Design" o</w:t>
            </w:r>
            <w:r>
              <w:rPr>
                <w:sz w:val="22"/>
                <w:szCs w:val="22"/>
              </w:rPr>
              <w:t>n Radiologist Checklist)</w:t>
            </w:r>
            <w:r w:rsidRPr="00C7073A">
              <w:rPr>
                <w:sz w:val="22"/>
                <w:szCs w:val="22"/>
              </w:rPr>
              <w:t>.</w:t>
            </w:r>
          </w:p>
        </w:tc>
      </w:tr>
      <w:tr w:rsidR="005E4574" w:rsidRPr="00C7073A" w14:paraId="4DBE8DFE" w14:textId="77777777" w:rsidTr="00D6508F">
        <w:trPr>
          <w:tblCellSpacing w:w="7" w:type="dxa"/>
          <w:jc w:val="center"/>
        </w:trPr>
        <w:tc>
          <w:tcPr>
            <w:tcW w:w="1563" w:type="dxa"/>
            <w:vMerge/>
            <w:vAlign w:val="center"/>
          </w:tcPr>
          <w:p w14:paraId="285B5C2D" w14:textId="77777777" w:rsidR="005E4574" w:rsidRPr="00C7073A" w:rsidRDefault="005E4574" w:rsidP="00D6508F">
            <w:pPr>
              <w:rPr>
                <w:sz w:val="22"/>
                <w:szCs w:val="22"/>
              </w:rPr>
            </w:pPr>
          </w:p>
        </w:tc>
        <w:tc>
          <w:tcPr>
            <w:tcW w:w="1004" w:type="dxa"/>
            <w:vAlign w:val="center"/>
          </w:tcPr>
          <w:p w14:paraId="53EBDFC5" w14:textId="77777777" w:rsidR="005E4574" w:rsidRPr="00C7073A" w:rsidRDefault="005E4574" w:rsidP="00D6508F">
            <w:pPr>
              <w:jc w:val="center"/>
              <w:rPr>
                <w:sz w:val="22"/>
                <w:szCs w:val="22"/>
              </w:rPr>
            </w:pPr>
          </w:p>
        </w:tc>
        <w:tc>
          <w:tcPr>
            <w:tcW w:w="7976" w:type="dxa"/>
            <w:vAlign w:val="center"/>
          </w:tcPr>
          <w:p w14:paraId="1AF475F7" w14:textId="77777777" w:rsidR="005E4574" w:rsidRPr="00C7073A" w:rsidRDefault="005E4574" w:rsidP="00D6508F">
            <w:pPr>
              <w:rPr>
                <w:sz w:val="22"/>
                <w:szCs w:val="22"/>
              </w:rPr>
            </w:pPr>
            <w:r w:rsidRPr="00C7073A">
              <w:rPr>
                <w:sz w:val="22"/>
                <w:szCs w:val="22"/>
              </w:rPr>
              <w:t>Shall validate that the protocol achieves an f50 value that is between 0.3 mm</w:t>
            </w:r>
            <w:r w:rsidRPr="00C7073A">
              <w:rPr>
                <w:sz w:val="22"/>
                <w:szCs w:val="22"/>
                <w:vertAlign w:val="superscript"/>
              </w:rPr>
              <w:t>-1</w:t>
            </w:r>
            <w:r>
              <w:rPr>
                <w:sz w:val="22"/>
                <w:szCs w:val="22"/>
              </w:rPr>
              <w:t xml:space="preserve"> and 0.</w:t>
            </w:r>
            <w:r w:rsidRPr="00C7073A">
              <w:rPr>
                <w:sz w:val="22"/>
                <w:szCs w:val="22"/>
              </w:rPr>
              <w:t>5 mm</w:t>
            </w:r>
            <w:r w:rsidRPr="00C7073A">
              <w:rPr>
                <w:sz w:val="22"/>
                <w:szCs w:val="22"/>
                <w:vertAlign w:val="superscript"/>
              </w:rPr>
              <w:t>-1</w:t>
            </w:r>
            <w:r>
              <w:t xml:space="preserve"> </w:t>
            </w:r>
            <w:r w:rsidRPr="00ED38AA">
              <w:rPr>
                <w:sz w:val="22"/>
                <w:szCs w:val="22"/>
              </w:rPr>
              <w:t>for both air and soft tissue edges</w:t>
            </w:r>
            <w:r>
              <w:rPr>
                <w:sz w:val="22"/>
                <w:szCs w:val="22"/>
              </w:rPr>
              <w:t>.</w:t>
            </w:r>
          </w:p>
          <w:p w14:paraId="2F5E3FB3" w14:textId="77777777" w:rsidR="005E4574" w:rsidRPr="00C7073A" w:rsidRDefault="005E4574" w:rsidP="00D6508F">
            <w:pPr>
              <w:pStyle w:val="NormalwithLead"/>
            </w:pPr>
            <w:r w:rsidRPr="00C7073A">
              <w:t>See 4.1. Assessment Procedure: In-plane Spatial Resolution</w:t>
            </w:r>
          </w:p>
        </w:tc>
      </w:tr>
      <w:tr w:rsidR="005E4574" w:rsidRPr="00C7073A" w14:paraId="5D5884BC" w14:textId="77777777" w:rsidTr="00D6508F">
        <w:trPr>
          <w:tblCellSpacing w:w="7" w:type="dxa"/>
          <w:jc w:val="center"/>
        </w:trPr>
        <w:tc>
          <w:tcPr>
            <w:tcW w:w="1563" w:type="dxa"/>
            <w:vMerge/>
            <w:vAlign w:val="center"/>
          </w:tcPr>
          <w:p w14:paraId="225A2C8E" w14:textId="77777777" w:rsidR="005E4574" w:rsidRPr="00C7073A" w:rsidRDefault="005E4574" w:rsidP="00D6508F">
            <w:pPr>
              <w:rPr>
                <w:sz w:val="22"/>
                <w:szCs w:val="22"/>
              </w:rPr>
            </w:pPr>
          </w:p>
        </w:tc>
        <w:tc>
          <w:tcPr>
            <w:tcW w:w="1004" w:type="dxa"/>
            <w:vAlign w:val="center"/>
          </w:tcPr>
          <w:p w14:paraId="786C10E9" w14:textId="77777777" w:rsidR="005E4574" w:rsidRPr="00C7073A" w:rsidRDefault="005E4574" w:rsidP="00D6508F">
            <w:pPr>
              <w:jc w:val="center"/>
              <w:rPr>
                <w:sz w:val="22"/>
                <w:szCs w:val="22"/>
              </w:rPr>
            </w:pPr>
          </w:p>
        </w:tc>
        <w:tc>
          <w:tcPr>
            <w:tcW w:w="7976" w:type="dxa"/>
            <w:vAlign w:val="center"/>
          </w:tcPr>
          <w:p w14:paraId="64D1A5DD" w14:textId="77777777" w:rsidR="005E4574" w:rsidRPr="00C7073A" w:rsidRDefault="005E4574" w:rsidP="00D6508F">
            <w:pPr>
              <w:rPr>
                <w:sz w:val="22"/>
                <w:szCs w:val="22"/>
              </w:rPr>
            </w:pPr>
            <w:r w:rsidRPr="00C7073A">
              <w:rPr>
                <w:sz w:val="22"/>
                <w:szCs w:val="22"/>
              </w:rPr>
              <w:t>Shall vali</w:t>
            </w:r>
            <w:r>
              <w:rPr>
                <w:sz w:val="22"/>
                <w:szCs w:val="22"/>
              </w:rPr>
              <w:t xml:space="preserve">date that the protocol achieves </w:t>
            </w:r>
            <w:r w:rsidRPr="00C7073A">
              <w:rPr>
                <w:sz w:val="22"/>
                <w:szCs w:val="22"/>
              </w:rPr>
              <w:t xml:space="preserve">a standard deviation &lt; 60HU. </w:t>
            </w:r>
          </w:p>
          <w:p w14:paraId="59D50CCA" w14:textId="77777777" w:rsidR="005E4574" w:rsidRPr="00C7073A" w:rsidRDefault="005E4574" w:rsidP="00D6508F">
            <w:pPr>
              <w:pStyle w:val="NormalwithLead"/>
            </w:pPr>
            <w:r w:rsidRPr="00C7073A">
              <w:t>See 4.2. Assessment Procedure: Voxel Noise</w:t>
            </w:r>
          </w:p>
        </w:tc>
      </w:tr>
    </w:tbl>
    <w:p w14:paraId="5E47D3E1" w14:textId="58B00C59" w:rsidR="008A1FCF" w:rsidRPr="00C7073A" w:rsidRDefault="00712874" w:rsidP="00712874">
      <w:pPr>
        <w:pStyle w:val="Heading2"/>
      </w:pPr>
      <w:bookmarkStart w:id="34" w:name="_Toc78535228"/>
      <w:r>
        <w:t xml:space="preserve">3.3 </w:t>
      </w:r>
      <w:r w:rsidR="008A1FCF" w:rsidRPr="00C7073A">
        <w:t>Image Analysis Tool Checklist</w:t>
      </w:r>
      <w:bookmarkEnd w:id="34"/>
    </w:p>
    <w:p w14:paraId="60ADC131" w14:textId="783FA16B" w:rsidR="008A1FCF" w:rsidRPr="00C7073A" w:rsidRDefault="007346B1" w:rsidP="005E4574">
      <w:pPr>
        <w:pStyle w:val="BodyText"/>
        <w:rPr>
          <w:sz w:val="16"/>
          <w:szCs w:val="16"/>
        </w:rPr>
      </w:pPr>
      <w:r w:rsidRPr="007346B1">
        <w:t>Make/Model/Version</w:t>
      </w:r>
      <w:r w:rsidRPr="00CF385E">
        <w:t xml:space="preserve">: </w:t>
      </w:r>
      <w:r w:rsidRPr="00CF385E">
        <w:rPr>
          <w:u w:val="single"/>
        </w:rPr>
        <w:t xml:space="preserve">                                                                             </w:t>
      </w:r>
      <w:r>
        <w:t xml:space="preserve">          </w:t>
      </w:r>
      <w:r w:rsidRPr="00CF385E">
        <w:t xml:space="preserve">Assessment Date: </w:t>
      </w:r>
      <w:r w:rsidRPr="00CF385E">
        <w:rPr>
          <w:u w:val="single"/>
        </w:rPr>
        <w:t xml:space="preserve">  </w:t>
      </w:r>
      <w:r>
        <w:rPr>
          <w:u w:val="single"/>
        </w:rPr>
        <w:t xml:space="preserve">                    </w:t>
      </w:r>
      <w:r w:rsidRPr="00CF385E">
        <w:rPr>
          <w:u w:val="single"/>
        </w:rPr>
        <w:t xml:space="preserve">   </w:t>
      </w:r>
      <w:r>
        <w:rPr>
          <w:u w:val="single"/>
        </w:rPr>
        <w:t xml:space="preserve">  </w:t>
      </w:r>
      <w:proofErr w:type="gramStart"/>
      <w:r>
        <w:rPr>
          <w:u w:val="single"/>
        </w:rPr>
        <w:t xml:space="preserve">  .</w:t>
      </w:r>
      <w:proofErr w:type="gramEnd"/>
    </w:p>
    <w:tbl>
      <w:tblPr>
        <w:tblW w:w="10572" w:type="dxa"/>
        <w:jc w:val="center"/>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924"/>
        <w:gridCol w:w="992"/>
        <w:gridCol w:w="7656"/>
      </w:tblGrid>
      <w:tr w:rsidR="008A1FCF" w:rsidRPr="00C7073A" w14:paraId="1521F9EE" w14:textId="77777777" w:rsidTr="007346B1">
        <w:trPr>
          <w:tblHeader/>
          <w:tblCellSpacing w:w="7" w:type="dxa"/>
          <w:jc w:val="center"/>
        </w:trPr>
        <w:tc>
          <w:tcPr>
            <w:tcW w:w="1903" w:type="dxa"/>
            <w:shd w:val="clear" w:color="auto" w:fill="D9D9D9" w:themeFill="background1" w:themeFillShade="D9"/>
            <w:vAlign w:val="center"/>
          </w:tcPr>
          <w:p w14:paraId="04D96246" w14:textId="77777777" w:rsidR="008A1FCF" w:rsidRPr="00C7073A" w:rsidRDefault="008A1FCF" w:rsidP="008A1FCF">
            <w:pPr>
              <w:rPr>
                <w:b/>
                <w:sz w:val="22"/>
                <w:szCs w:val="22"/>
              </w:rPr>
            </w:pPr>
            <w:r w:rsidRPr="00C7073A">
              <w:rPr>
                <w:b/>
                <w:sz w:val="22"/>
                <w:szCs w:val="22"/>
              </w:rPr>
              <w:t>Parameter</w:t>
            </w:r>
          </w:p>
        </w:tc>
        <w:tc>
          <w:tcPr>
            <w:tcW w:w="978" w:type="dxa"/>
            <w:shd w:val="clear" w:color="auto" w:fill="D9D9D9" w:themeFill="background1" w:themeFillShade="D9"/>
          </w:tcPr>
          <w:p w14:paraId="229BD95E" w14:textId="77777777" w:rsidR="008A1FCF" w:rsidRPr="00C7073A" w:rsidRDefault="008A1FCF" w:rsidP="008A1FCF">
            <w:pPr>
              <w:jc w:val="center"/>
              <w:rPr>
                <w:b/>
                <w:sz w:val="22"/>
                <w:szCs w:val="22"/>
              </w:rPr>
            </w:pPr>
            <w:r w:rsidRPr="00C7073A">
              <w:rPr>
                <w:b/>
                <w:sz w:val="20"/>
                <w:szCs w:val="20"/>
              </w:rPr>
              <w:t>Conforms (Y/N)</w:t>
            </w:r>
          </w:p>
        </w:tc>
        <w:tc>
          <w:tcPr>
            <w:tcW w:w="7635" w:type="dxa"/>
            <w:shd w:val="clear" w:color="auto" w:fill="D9D9D9" w:themeFill="background1" w:themeFillShade="D9"/>
            <w:vAlign w:val="center"/>
          </w:tcPr>
          <w:p w14:paraId="4FEEBEFE" w14:textId="77777777" w:rsidR="008A1FCF" w:rsidRPr="00C7073A" w:rsidRDefault="008A1FCF" w:rsidP="008A1FCF">
            <w:pPr>
              <w:rPr>
                <w:b/>
                <w:sz w:val="22"/>
                <w:szCs w:val="22"/>
              </w:rPr>
            </w:pPr>
            <w:r w:rsidRPr="00C7073A">
              <w:rPr>
                <w:b/>
                <w:sz w:val="22"/>
                <w:szCs w:val="22"/>
              </w:rPr>
              <w:t>Requirement</w:t>
            </w:r>
          </w:p>
        </w:tc>
      </w:tr>
      <w:tr w:rsidR="008A1FCF" w:rsidRPr="00C7073A" w14:paraId="206AAC53" w14:textId="77777777" w:rsidTr="007346B1">
        <w:trPr>
          <w:tblCellSpacing w:w="7" w:type="dxa"/>
          <w:jc w:val="center"/>
        </w:trPr>
        <w:tc>
          <w:tcPr>
            <w:tcW w:w="10544" w:type="dxa"/>
            <w:gridSpan w:val="3"/>
            <w:vAlign w:val="center"/>
          </w:tcPr>
          <w:p w14:paraId="537DE944" w14:textId="1CDF2221" w:rsidR="008A1FCF" w:rsidRPr="00C7073A" w:rsidRDefault="008A1FCF" w:rsidP="008A1FCF">
            <w:pPr>
              <w:jc w:val="center"/>
              <w:rPr>
                <w:b/>
                <w:sz w:val="22"/>
                <w:szCs w:val="22"/>
              </w:rPr>
            </w:pPr>
            <w:r w:rsidRPr="00C7073A">
              <w:rPr>
                <w:b/>
                <w:sz w:val="22"/>
                <w:szCs w:val="22"/>
              </w:rPr>
              <w:t>Product Validation (s</w:t>
            </w:r>
            <w:r w:rsidR="00CF385E">
              <w:rPr>
                <w:b/>
                <w:sz w:val="22"/>
                <w:szCs w:val="22"/>
              </w:rPr>
              <w:t>ee S</w:t>
            </w:r>
            <w:r w:rsidRPr="00C7073A">
              <w:rPr>
                <w:b/>
                <w:sz w:val="22"/>
                <w:szCs w:val="22"/>
              </w:rPr>
              <w:t xml:space="preserve">ection </w:t>
            </w:r>
            <w:r w:rsidR="007346B1">
              <w:rPr>
                <w:b/>
                <w:sz w:val="22"/>
                <w:szCs w:val="22"/>
              </w:rPr>
              <w:t>A</w:t>
            </w:r>
            <w:r>
              <w:rPr>
                <w:b/>
                <w:sz w:val="22"/>
                <w:szCs w:val="22"/>
              </w:rPr>
              <w:t>.2</w:t>
            </w:r>
            <w:r w:rsidRPr="00C7073A">
              <w:rPr>
                <w:b/>
                <w:sz w:val="22"/>
                <w:szCs w:val="22"/>
              </w:rPr>
              <w:t>)</w:t>
            </w:r>
          </w:p>
        </w:tc>
      </w:tr>
      <w:tr w:rsidR="008A1FCF" w:rsidRPr="00C7073A" w14:paraId="25EA5F50" w14:textId="77777777" w:rsidTr="007346B1">
        <w:trPr>
          <w:tblCellSpacing w:w="7" w:type="dxa"/>
          <w:jc w:val="center"/>
        </w:trPr>
        <w:tc>
          <w:tcPr>
            <w:tcW w:w="1903" w:type="dxa"/>
            <w:vAlign w:val="center"/>
          </w:tcPr>
          <w:p w14:paraId="37619EBB" w14:textId="77777777" w:rsidR="008A1FCF" w:rsidRPr="00C7073A" w:rsidRDefault="008A1FCF" w:rsidP="008A1FCF">
            <w:pPr>
              <w:rPr>
                <w:sz w:val="22"/>
                <w:szCs w:val="22"/>
              </w:rPr>
            </w:pPr>
            <w:r w:rsidRPr="00C7073A">
              <w:rPr>
                <w:sz w:val="22"/>
                <w:szCs w:val="22"/>
              </w:rPr>
              <w:lastRenderedPageBreak/>
              <w:t>Multiple Tumors</w:t>
            </w:r>
          </w:p>
        </w:tc>
        <w:tc>
          <w:tcPr>
            <w:tcW w:w="978" w:type="dxa"/>
            <w:vAlign w:val="center"/>
          </w:tcPr>
          <w:p w14:paraId="371336B7" w14:textId="77777777" w:rsidR="008A1FCF" w:rsidRPr="00C7073A" w:rsidRDefault="008A1FCF" w:rsidP="008A1FCF">
            <w:pPr>
              <w:jc w:val="center"/>
              <w:rPr>
                <w:sz w:val="22"/>
                <w:szCs w:val="22"/>
              </w:rPr>
            </w:pPr>
          </w:p>
        </w:tc>
        <w:tc>
          <w:tcPr>
            <w:tcW w:w="7635" w:type="dxa"/>
            <w:vAlign w:val="center"/>
          </w:tcPr>
          <w:p w14:paraId="7726C898" w14:textId="77777777" w:rsidR="008A1FCF" w:rsidRPr="00C7073A" w:rsidRDefault="008A1FCF" w:rsidP="008A1FCF">
            <w:pPr>
              <w:rPr>
                <w:sz w:val="22"/>
                <w:szCs w:val="22"/>
              </w:rPr>
            </w:pPr>
            <w:r w:rsidRPr="00C7073A">
              <w:rPr>
                <w:sz w:val="22"/>
                <w:szCs w:val="22"/>
              </w:rPr>
              <w:t>Shall allow multiple tumors to be measured.</w:t>
            </w:r>
          </w:p>
        </w:tc>
      </w:tr>
      <w:tr w:rsidR="008A1FCF" w:rsidRPr="00C7073A" w14:paraId="19F8D98A" w14:textId="77777777" w:rsidTr="007346B1">
        <w:trPr>
          <w:tblCellSpacing w:w="7" w:type="dxa"/>
          <w:jc w:val="center"/>
        </w:trPr>
        <w:tc>
          <w:tcPr>
            <w:tcW w:w="1903" w:type="dxa"/>
            <w:vAlign w:val="center"/>
          </w:tcPr>
          <w:p w14:paraId="2B574FB6" w14:textId="77777777" w:rsidR="008A1FCF" w:rsidRPr="00C7073A" w:rsidRDefault="008A1FCF" w:rsidP="008A1FCF">
            <w:pPr>
              <w:rPr>
                <w:sz w:val="22"/>
                <w:szCs w:val="22"/>
              </w:rPr>
            </w:pPr>
            <w:r w:rsidRPr="00C7073A">
              <w:rPr>
                <w:sz w:val="22"/>
                <w:szCs w:val="22"/>
              </w:rPr>
              <w:t>Multiple Tumors</w:t>
            </w:r>
          </w:p>
        </w:tc>
        <w:tc>
          <w:tcPr>
            <w:tcW w:w="978" w:type="dxa"/>
            <w:vAlign w:val="center"/>
          </w:tcPr>
          <w:p w14:paraId="4F99D62D" w14:textId="77777777" w:rsidR="008A1FCF" w:rsidRPr="00C7073A" w:rsidRDefault="008A1FCF" w:rsidP="008A1FCF">
            <w:pPr>
              <w:jc w:val="center"/>
              <w:rPr>
                <w:sz w:val="22"/>
                <w:szCs w:val="22"/>
              </w:rPr>
            </w:pPr>
          </w:p>
        </w:tc>
        <w:tc>
          <w:tcPr>
            <w:tcW w:w="7635" w:type="dxa"/>
            <w:vAlign w:val="center"/>
          </w:tcPr>
          <w:p w14:paraId="5BBA6D1D" w14:textId="77777777" w:rsidR="008A1FCF" w:rsidRPr="00C7073A" w:rsidRDefault="008A1FCF" w:rsidP="008A1FCF">
            <w:pPr>
              <w:rPr>
                <w:sz w:val="22"/>
                <w:szCs w:val="22"/>
              </w:rPr>
            </w:pPr>
            <w:commentRangeStart w:id="35"/>
            <w:r w:rsidRPr="00C7073A">
              <w:rPr>
                <w:sz w:val="22"/>
                <w:szCs w:val="22"/>
              </w:rPr>
              <w:t>Shall either correlate each measured tumor across time points or support the radiologist to unambiguously correlate them.</w:t>
            </w:r>
            <w:commentRangeEnd w:id="35"/>
            <w:r w:rsidR="00E83F92">
              <w:rPr>
                <w:rStyle w:val="CommentReference"/>
                <w:rFonts w:cs="Times New Roman"/>
                <w:lang w:val="x-none" w:eastAsia="x-none"/>
              </w:rPr>
              <w:commentReference w:id="35"/>
            </w:r>
          </w:p>
        </w:tc>
      </w:tr>
      <w:tr w:rsidR="008A1FCF" w:rsidRPr="00C7073A" w14:paraId="6F0AB8A0" w14:textId="77777777" w:rsidTr="007346B1">
        <w:trPr>
          <w:tblCellSpacing w:w="7" w:type="dxa"/>
          <w:jc w:val="center"/>
        </w:trPr>
        <w:tc>
          <w:tcPr>
            <w:tcW w:w="1903" w:type="dxa"/>
            <w:vAlign w:val="center"/>
          </w:tcPr>
          <w:p w14:paraId="7ABE3B1A" w14:textId="77777777" w:rsidR="008A1FCF" w:rsidRPr="00C7073A" w:rsidRDefault="008A1FCF" w:rsidP="008A1FCF">
            <w:pPr>
              <w:rPr>
                <w:sz w:val="22"/>
                <w:szCs w:val="22"/>
              </w:rPr>
            </w:pPr>
            <w:r w:rsidRPr="00C7073A">
              <w:rPr>
                <w:sz w:val="22"/>
                <w:szCs w:val="22"/>
              </w:rPr>
              <w:t>Reading Paradigm</w:t>
            </w:r>
          </w:p>
        </w:tc>
        <w:tc>
          <w:tcPr>
            <w:tcW w:w="978" w:type="dxa"/>
            <w:vAlign w:val="center"/>
          </w:tcPr>
          <w:p w14:paraId="6EEE4895" w14:textId="77777777" w:rsidR="008A1FCF" w:rsidRPr="00C7073A" w:rsidRDefault="008A1FCF" w:rsidP="008A1FCF">
            <w:pPr>
              <w:jc w:val="center"/>
              <w:rPr>
                <w:sz w:val="22"/>
                <w:szCs w:val="22"/>
              </w:rPr>
            </w:pPr>
          </w:p>
        </w:tc>
        <w:tc>
          <w:tcPr>
            <w:tcW w:w="7635" w:type="dxa"/>
            <w:vAlign w:val="center"/>
          </w:tcPr>
          <w:p w14:paraId="46636AF3" w14:textId="77777777" w:rsidR="008A1FCF" w:rsidRPr="00C7073A" w:rsidRDefault="008A1FCF" w:rsidP="008A1FCF">
            <w:pPr>
              <w:rPr>
                <w:sz w:val="22"/>
                <w:szCs w:val="22"/>
              </w:rPr>
            </w:pPr>
            <w:r w:rsidRPr="00C7073A">
              <w:rPr>
                <w:sz w:val="22"/>
                <w:szCs w:val="22"/>
              </w:rPr>
              <w:t>Shall be able to present the reader with both timepoints side-by-side for comparison when processing the second timepoint.</w:t>
            </w:r>
          </w:p>
        </w:tc>
      </w:tr>
      <w:tr w:rsidR="008A1FCF" w:rsidRPr="00C7073A" w14:paraId="740B848D" w14:textId="77777777" w:rsidTr="007346B1">
        <w:trPr>
          <w:tblCellSpacing w:w="7" w:type="dxa"/>
          <w:jc w:val="center"/>
        </w:trPr>
        <w:tc>
          <w:tcPr>
            <w:tcW w:w="1903" w:type="dxa"/>
            <w:vAlign w:val="center"/>
          </w:tcPr>
          <w:p w14:paraId="0959D5DA" w14:textId="77777777" w:rsidR="008A1FCF" w:rsidRPr="00C7073A" w:rsidRDefault="008A1FCF" w:rsidP="008A1FCF">
            <w:pPr>
              <w:rPr>
                <w:sz w:val="22"/>
                <w:szCs w:val="22"/>
              </w:rPr>
            </w:pPr>
            <w:r w:rsidRPr="00C7073A">
              <w:rPr>
                <w:sz w:val="22"/>
                <w:szCs w:val="22"/>
              </w:rPr>
              <w:t>Reading Paradigm</w:t>
            </w:r>
          </w:p>
        </w:tc>
        <w:tc>
          <w:tcPr>
            <w:tcW w:w="978" w:type="dxa"/>
            <w:vAlign w:val="center"/>
          </w:tcPr>
          <w:p w14:paraId="566DCC42" w14:textId="77777777" w:rsidR="008A1FCF" w:rsidRPr="00C7073A" w:rsidRDefault="008A1FCF" w:rsidP="008A1FCF">
            <w:pPr>
              <w:jc w:val="center"/>
              <w:rPr>
                <w:sz w:val="22"/>
                <w:szCs w:val="22"/>
              </w:rPr>
            </w:pPr>
          </w:p>
        </w:tc>
        <w:tc>
          <w:tcPr>
            <w:tcW w:w="7635" w:type="dxa"/>
            <w:vAlign w:val="center"/>
          </w:tcPr>
          <w:p w14:paraId="4D41E56E" w14:textId="77777777" w:rsidR="008A1FCF" w:rsidRPr="00C7073A" w:rsidRDefault="008A1FCF" w:rsidP="008A1FCF">
            <w:pPr>
              <w:rPr>
                <w:sz w:val="22"/>
                <w:szCs w:val="22"/>
              </w:rPr>
            </w:pPr>
            <w:r w:rsidRPr="00C7073A">
              <w:rPr>
                <w:sz w:val="22"/>
                <w:szCs w:val="22"/>
              </w:rPr>
              <w:t>Shall be able to re-process the first time point (e.g. if it was processed by a different Image Analysis Tool or Radiologist).</w:t>
            </w:r>
          </w:p>
        </w:tc>
      </w:tr>
      <w:tr w:rsidR="008A1FCF" w:rsidRPr="00C7073A" w14:paraId="59DE4D93" w14:textId="77777777" w:rsidTr="007346B1">
        <w:trPr>
          <w:tblCellSpacing w:w="7" w:type="dxa"/>
          <w:jc w:val="center"/>
        </w:trPr>
        <w:tc>
          <w:tcPr>
            <w:tcW w:w="1903" w:type="dxa"/>
            <w:vAlign w:val="center"/>
          </w:tcPr>
          <w:p w14:paraId="78E8FC05" w14:textId="77777777" w:rsidR="008A1FCF" w:rsidRPr="00C7073A" w:rsidRDefault="008A1FCF" w:rsidP="008A1FCF">
            <w:pPr>
              <w:rPr>
                <w:sz w:val="22"/>
                <w:szCs w:val="22"/>
              </w:rPr>
            </w:pPr>
            <w:r w:rsidRPr="00C7073A">
              <w:rPr>
                <w:sz w:val="22"/>
                <w:szCs w:val="22"/>
              </w:rPr>
              <w:t>Tumor Volume Computation</w:t>
            </w:r>
          </w:p>
        </w:tc>
        <w:tc>
          <w:tcPr>
            <w:tcW w:w="978" w:type="dxa"/>
            <w:vAlign w:val="center"/>
          </w:tcPr>
          <w:p w14:paraId="1D19541D" w14:textId="77777777" w:rsidR="008A1FCF" w:rsidRPr="00C7073A" w:rsidRDefault="008A1FCF" w:rsidP="008A1FCF">
            <w:pPr>
              <w:jc w:val="center"/>
              <w:rPr>
                <w:sz w:val="22"/>
                <w:szCs w:val="22"/>
              </w:rPr>
            </w:pPr>
          </w:p>
        </w:tc>
        <w:tc>
          <w:tcPr>
            <w:tcW w:w="7635" w:type="dxa"/>
            <w:vAlign w:val="center"/>
          </w:tcPr>
          <w:p w14:paraId="6FBC9F98" w14:textId="77777777" w:rsidR="008A1FCF" w:rsidRPr="00912DE0" w:rsidRDefault="008A1FCF" w:rsidP="00733300">
            <w:pPr>
              <w:rPr>
                <w:sz w:val="22"/>
              </w:rPr>
            </w:pPr>
            <w:r w:rsidRPr="00912DE0">
              <w:rPr>
                <w:sz w:val="22"/>
              </w:rPr>
              <w:t xml:space="preserve">Shall be validated to compute volume within 5% of the true volume. </w:t>
            </w:r>
          </w:p>
          <w:p w14:paraId="61A6DFA3" w14:textId="77777777" w:rsidR="008A1FCF" w:rsidRPr="00C7073A" w:rsidRDefault="008A1FCF" w:rsidP="00912DE0">
            <w:pPr>
              <w:pStyle w:val="NormalwithLead"/>
              <w:rPr>
                <w:highlight w:val="yellow"/>
              </w:rPr>
            </w:pPr>
            <w:r w:rsidRPr="00C7073A">
              <w:t>See 4.3 Assessment Procedure: Tumor Volume Computation.</w:t>
            </w:r>
          </w:p>
        </w:tc>
      </w:tr>
      <w:tr w:rsidR="008A1FCF" w:rsidRPr="00C7073A" w14:paraId="65D84BF1" w14:textId="77777777" w:rsidTr="007346B1">
        <w:trPr>
          <w:tblCellSpacing w:w="7" w:type="dxa"/>
          <w:jc w:val="center"/>
        </w:trPr>
        <w:tc>
          <w:tcPr>
            <w:tcW w:w="1903" w:type="dxa"/>
            <w:vAlign w:val="center"/>
          </w:tcPr>
          <w:p w14:paraId="4052E6AE" w14:textId="77777777" w:rsidR="008A1FCF" w:rsidRPr="00C7073A" w:rsidRDefault="008A1FCF" w:rsidP="008A1FCF">
            <w:pPr>
              <w:rPr>
                <w:sz w:val="22"/>
                <w:szCs w:val="22"/>
              </w:rPr>
            </w:pPr>
            <w:r w:rsidRPr="00C7073A">
              <w:rPr>
                <w:sz w:val="22"/>
                <w:szCs w:val="22"/>
              </w:rPr>
              <w:t>Tumor Volume</w:t>
            </w:r>
          </w:p>
          <w:p w14:paraId="476878BA" w14:textId="77777777" w:rsidR="008A1FCF" w:rsidRPr="00C7073A" w:rsidRDefault="008A1FCF" w:rsidP="008A1FCF">
            <w:pPr>
              <w:rPr>
                <w:sz w:val="22"/>
                <w:szCs w:val="22"/>
              </w:rPr>
            </w:pPr>
            <w:r w:rsidRPr="00C7073A">
              <w:rPr>
                <w:sz w:val="22"/>
                <w:szCs w:val="22"/>
              </w:rPr>
              <w:t xml:space="preserve"> Repeatability</w:t>
            </w:r>
          </w:p>
        </w:tc>
        <w:tc>
          <w:tcPr>
            <w:tcW w:w="978" w:type="dxa"/>
            <w:vAlign w:val="center"/>
          </w:tcPr>
          <w:p w14:paraId="0DEC5768" w14:textId="77777777" w:rsidR="008A1FCF" w:rsidRPr="00C7073A" w:rsidRDefault="008A1FCF" w:rsidP="008A1FCF">
            <w:pPr>
              <w:jc w:val="center"/>
              <w:rPr>
                <w:sz w:val="22"/>
                <w:szCs w:val="22"/>
              </w:rPr>
            </w:pPr>
          </w:p>
        </w:tc>
        <w:tc>
          <w:tcPr>
            <w:tcW w:w="7635" w:type="dxa"/>
            <w:vAlign w:val="center"/>
          </w:tcPr>
          <w:p w14:paraId="3EE1F078" w14:textId="77777777" w:rsidR="008A1FCF" w:rsidRPr="00C7073A" w:rsidRDefault="008A1FCF" w:rsidP="008A1FCF">
            <w:pPr>
              <w:rPr>
                <w:sz w:val="22"/>
                <w:szCs w:val="22"/>
              </w:rPr>
            </w:pPr>
            <w:r w:rsidRPr="00C7073A">
              <w:rPr>
                <w:sz w:val="22"/>
                <w:szCs w:val="22"/>
              </w:rPr>
              <w:t xml:space="preserve">Shall be validated to achieve tumor volume repeatability with: </w:t>
            </w:r>
          </w:p>
          <w:p w14:paraId="7CD31491" w14:textId="77777777" w:rsidR="008A1FCF" w:rsidRPr="00C7073A" w:rsidRDefault="008A1FCF" w:rsidP="002855DF">
            <w:pPr>
              <w:numPr>
                <w:ilvl w:val="0"/>
                <w:numId w:val="14"/>
              </w:numPr>
              <w:contextualSpacing/>
              <w:rPr>
                <w:sz w:val="22"/>
                <w:szCs w:val="22"/>
              </w:rPr>
            </w:pPr>
            <w:r w:rsidRPr="00C7073A">
              <w:rPr>
                <w:sz w:val="22"/>
                <w:szCs w:val="22"/>
              </w:rPr>
              <w:t>an overall repeatability coefficie</w:t>
            </w:r>
            <w:r>
              <w:rPr>
                <w:sz w:val="22"/>
                <w:szCs w:val="22"/>
              </w:rPr>
              <w:t>nt of less than 0.16</w:t>
            </w:r>
          </w:p>
          <w:p w14:paraId="48C8EADF" w14:textId="77777777" w:rsidR="008A1FCF" w:rsidRPr="00C7073A" w:rsidRDefault="008A1FCF" w:rsidP="002855DF">
            <w:pPr>
              <w:numPr>
                <w:ilvl w:val="0"/>
                <w:numId w:val="14"/>
              </w:numPr>
              <w:contextualSpacing/>
              <w:rPr>
                <w:sz w:val="22"/>
                <w:szCs w:val="22"/>
              </w:rPr>
            </w:pPr>
            <w:r w:rsidRPr="00C7073A">
              <w:rPr>
                <w:sz w:val="22"/>
                <w:szCs w:val="22"/>
              </w:rPr>
              <w:t>a small subgroup repeatabil</w:t>
            </w:r>
            <w:r>
              <w:rPr>
                <w:sz w:val="22"/>
                <w:szCs w:val="22"/>
              </w:rPr>
              <w:t>ity coefficient of less than 0.21</w:t>
            </w:r>
          </w:p>
          <w:p w14:paraId="5EE751F0" w14:textId="77777777" w:rsidR="008A1FCF" w:rsidRPr="00C7073A" w:rsidRDefault="008A1FCF" w:rsidP="002855DF">
            <w:pPr>
              <w:numPr>
                <w:ilvl w:val="0"/>
                <w:numId w:val="14"/>
              </w:numPr>
              <w:spacing w:line="276" w:lineRule="auto"/>
              <w:contextualSpacing/>
              <w:rPr>
                <w:sz w:val="22"/>
                <w:szCs w:val="22"/>
              </w:rPr>
            </w:pPr>
            <w:r w:rsidRPr="00C7073A">
              <w:rPr>
                <w:sz w:val="22"/>
                <w:szCs w:val="22"/>
              </w:rPr>
              <w:t>a large subgroup repeatabil</w:t>
            </w:r>
            <w:r>
              <w:rPr>
                <w:sz w:val="22"/>
                <w:szCs w:val="22"/>
              </w:rPr>
              <w:t>ity coefficient of less than 0.21</w:t>
            </w:r>
          </w:p>
          <w:p w14:paraId="781557DA" w14:textId="77777777" w:rsidR="008A1FCF" w:rsidRPr="00C7073A" w:rsidRDefault="008A1FCF" w:rsidP="00912DE0">
            <w:pPr>
              <w:pStyle w:val="NormalwithLead"/>
            </w:pPr>
            <w:r w:rsidRPr="00C7073A">
              <w:t xml:space="preserve">See 4.4. Assessment Procedure: Tumor Volume Repeatability. </w:t>
            </w:r>
          </w:p>
        </w:tc>
      </w:tr>
      <w:tr w:rsidR="008A1FCF" w:rsidRPr="00C7073A" w14:paraId="0A2C3117" w14:textId="77777777" w:rsidTr="007346B1">
        <w:trPr>
          <w:tblCellSpacing w:w="7" w:type="dxa"/>
          <w:jc w:val="center"/>
        </w:trPr>
        <w:tc>
          <w:tcPr>
            <w:tcW w:w="1903" w:type="dxa"/>
            <w:vAlign w:val="center"/>
          </w:tcPr>
          <w:p w14:paraId="35E63F3B" w14:textId="77777777" w:rsidR="008A1FCF" w:rsidRPr="00C7073A" w:rsidRDefault="008A1FCF" w:rsidP="008A1FCF">
            <w:pPr>
              <w:rPr>
                <w:sz w:val="22"/>
                <w:szCs w:val="22"/>
              </w:rPr>
            </w:pPr>
            <w:r>
              <w:rPr>
                <w:sz w:val="22"/>
                <w:szCs w:val="22"/>
              </w:rPr>
              <w:t>Tumor Volume</w:t>
            </w:r>
            <w:r>
              <w:rPr>
                <w:sz w:val="22"/>
                <w:szCs w:val="22"/>
              </w:rPr>
              <w:br/>
            </w:r>
            <w:r w:rsidRPr="00C7073A">
              <w:rPr>
                <w:sz w:val="22"/>
                <w:szCs w:val="22"/>
              </w:rPr>
              <w:t>Bias</w:t>
            </w:r>
            <w:r>
              <w:rPr>
                <w:sz w:val="22"/>
                <w:szCs w:val="22"/>
              </w:rPr>
              <w:t xml:space="preserve"> </w:t>
            </w:r>
            <w:r w:rsidRPr="00C7073A">
              <w:rPr>
                <w:sz w:val="22"/>
                <w:szCs w:val="22"/>
              </w:rPr>
              <w:t>&amp; Linearity</w:t>
            </w:r>
          </w:p>
        </w:tc>
        <w:tc>
          <w:tcPr>
            <w:tcW w:w="978" w:type="dxa"/>
            <w:vAlign w:val="center"/>
          </w:tcPr>
          <w:p w14:paraId="5D149CBD" w14:textId="77777777" w:rsidR="008A1FCF" w:rsidRPr="00C7073A" w:rsidRDefault="008A1FCF" w:rsidP="008A1FCF">
            <w:pPr>
              <w:jc w:val="center"/>
              <w:rPr>
                <w:sz w:val="22"/>
                <w:szCs w:val="22"/>
              </w:rPr>
            </w:pPr>
          </w:p>
        </w:tc>
        <w:tc>
          <w:tcPr>
            <w:tcW w:w="7635" w:type="dxa"/>
            <w:vAlign w:val="center"/>
          </w:tcPr>
          <w:p w14:paraId="7ACDE47C" w14:textId="77777777" w:rsidR="008A1FCF" w:rsidRPr="00C7073A" w:rsidRDefault="008A1FCF" w:rsidP="008A1FCF">
            <w:pPr>
              <w:rPr>
                <w:sz w:val="22"/>
                <w:szCs w:val="22"/>
              </w:rPr>
            </w:pPr>
            <w:r w:rsidRPr="00C7073A">
              <w:rPr>
                <w:sz w:val="22"/>
                <w:szCs w:val="22"/>
              </w:rPr>
              <w:t>Shall be validated to achieve:</w:t>
            </w:r>
          </w:p>
          <w:p w14:paraId="47C3637B" w14:textId="77777777" w:rsidR="008A1FCF" w:rsidRPr="00C7073A" w:rsidRDefault="008A1FCF" w:rsidP="002855DF">
            <w:pPr>
              <w:numPr>
                <w:ilvl w:val="0"/>
                <w:numId w:val="15"/>
              </w:numPr>
              <w:contextualSpacing/>
              <w:rPr>
                <w:sz w:val="22"/>
                <w:szCs w:val="22"/>
              </w:rPr>
            </w:pPr>
            <w:r w:rsidRPr="00C7073A">
              <w:rPr>
                <w:sz w:val="22"/>
                <w:szCs w:val="22"/>
              </w:rPr>
              <w:t>an overall tumor volume %bias of less than the Allowable Overall %Bias</w:t>
            </w:r>
          </w:p>
          <w:p w14:paraId="2DCC3808" w14:textId="77777777" w:rsidR="008A1FCF" w:rsidRPr="00C7073A" w:rsidRDefault="008A1FCF" w:rsidP="002855DF">
            <w:pPr>
              <w:numPr>
                <w:ilvl w:val="0"/>
                <w:numId w:val="15"/>
              </w:numPr>
              <w:contextualSpacing/>
              <w:rPr>
                <w:sz w:val="22"/>
                <w:szCs w:val="22"/>
              </w:rPr>
            </w:pPr>
            <w:r w:rsidRPr="00C7073A">
              <w:rPr>
                <w:sz w:val="22"/>
                <w:szCs w:val="22"/>
              </w:rPr>
              <w:t>a tumor volume %bias for each shape subgroup (spherical, ovoid, lobulated) of less than the Allowable Shape Subgroup %Bias</w:t>
            </w:r>
          </w:p>
          <w:p w14:paraId="0E8E564A" w14:textId="77777777" w:rsidR="008A1FCF" w:rsidRDefault="008A1FCF" w:rsidP="002855DF">
            <w:pPr>
              <w:numPr>
                <w:ilvl w:val="0"/>
                <w:numId w:val="15"/>
              </w:numPr>
              <w:contextualSpacing/>
              <w:rPr>
                <w:sz w:val="22"/>
                <w:szCs w:val="22"/>
              </w:rPr>
            </w:pPr>
            <w:r w:rsidRPr="00C7073A">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C7073A">
              <w:rPr>
                <w:sz w:val="22"/>
                <w:szCs w:val="22"/>
              </w:rPr>
              <w:t xml:space="preserve"> between 0.98 and 1.02 </w:t>
            </w:r>
          </w:p>
          <w:p w14:paraId="0590FE06" w14:textId="77777777" w:rsidR="008A1FCF" w:rsidRPr="00C7073A" w:rsidRDefault="008A1FCF" w:rsidP="002855DF">
            <w:pPr>
              <w:numPr>
                <w:ilvl w:val="0"/>
                <w:numId w:val="15"/>
              </w:numPr>
              <w:spacing w:line="276" w:lineRule="auto"/>
              <w:contextualSpacing/>
              <w:rPr>
                <w:sz w:val="22"/>
                <w:szCs w:val="22"/>
              </w:rPr>
            </w:pPr>
            <w:r w:rsidRPr="00E501A6">
              <w:rPr>
                <w:sz w:val="22"/>
                <w:szCs w:val="22"/>
              </w:rPr>
              <w:t xml:space="preserve">quadratic-term </w:t>
            </w:r>
            <w:r w:rsidRPr="00C7073A">
              <w:rPr>
                <w:sz w:val="22"/>
                <w:szCs w:val="22"/>
              </w:rPr>
              <w:t>(</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2</m:t>
                  </m:r>
                </m:sub>
              </m:sSub>
              <m:r>
                <m:rPr>
                  <m:sty m:val="p"/>
                </m:rPr>
                <w:rPr>
                  <w:rFonts w:ascii="Cambria Math" w:hAnsi="Cambria Math"/>
                  <w:sz w:val="22"/>
                  <w:szCs w:val="22"/>
                </w:rPr>
                <m:t>)</m:t>
              </m:r>
            </m:oMath>
            <w:r w:rsidRPr="00C7073A">
              <w:rPr>
                <w:sz w:val="22"/>
                <w:szCs w:val="22"/>
              </w:rPr>
              <w:t xml:space="preserve"> </w:t>
            </w:r>
            <w:r w:rsidRPr="00E501A6">
              <w:rPr>
                <w:sz w:val="22"/>
                <w:szCs w:val="22"/>
              </w:rPr>
              <w:t>between -0.05 and 0.05</w:t>
            </w:r>
            <w:r w:rsidRPr="00C7073A">
              <w:rPr>
                <w:sz w:val="22"/>
                <w:szCs w:val="22"/>
              </w:rPr>
              <w:t xml:space="preserve"> </w:t>
            </w:r>
          </w:p>
          <w:p w14:paraId="5E8EF432" w14:textId="1C577A13" w:rsidR="008A1FCF" w:rsidRPr="00C7073A" w:rsidRDefault="008A1FCF" w:rsidP="008A1FCF">
            <w:pPr>
              <w:rPr>
                <w:sz w:val="22"/>
                <w:szCs w:val="22"/>
              </w:rPr>
            </w:pPr>
            <w:r w:rsidRPr="00C7073A">
              <w:rPr>
                <w:sz w:val="22"/>
                <w:szCs w:val="22"/>
              </w:rPr>
              <w:t xml:space="preserve">The Allowable Overall %Bias and the Allowable Shape Subgroup %Bias are taken from Table </w:t>
            </w:r>
            <w:r>
              <w:rPr>
                <w:sz w:val="22"/>
                <w:szCs w:val="22"/>
              </w:rPr>
              <w:t>3.</w:t>
            </w:r>
            <w:r w:rsidR="00912DE0">
              <w:rPr>
                <w:sz w:val="22"/>
                <w:szCs w:val="22"/>
              </w:rPr>
              <w:t>3</w:t>
            </w:r>
            <w:r w:rsidRPr="00C7073A">
              <w:rPr>
                <w:sz w:val="22"/>
                <w:szCs w:val="22"/>
              </w:rPr>
              <w:t>.2-</w:t>
            </w:r>
            <w:r>
              <w:rPr>
                <w:sz w:val="22"/>
                <w:szCs w:val="22"/>
              </w:rPr>
              <w:t>1</w:t>
            </w:r>
            <w:r w:rsidRPr="00C7073A">
              <w:rPr>
                <w:sz w:val="22"/>
                <w:szCs w:val="22"/>
              </w:rPr>
              <w:t xml:space="preserve"> based on the overall repeatability coefficient achieved by the Image Analysis Tool using the assessment procedure in section 4.4. </w:t>
            </w:r>
          </w:p>
          <w:p w14:paraId="4CE50CE3" w14:textId="77777777" w:rsidR="008A1FCF" w:rsidRPr="00C7073A" w:rsidRDefault="008A1FCF" w:rsidP="007346B1">
            <w:pPr>
              <w:pStyle w:val="NormalwithLead"/>
            </w:pPr>
            <w:r w:rsidRPr="00C7073A">
              <w:t xml:space="preserve">See 4.5 Assessment Procedure: Tumor Volume Bias </w:t>
            </w:r>
            <w:r>
              <w:t>&amp;</w:t>
            </w:r>
            <w:r w:rsidRPr="00C7073A">
              <w:t xml:space="preserve"> Linearity.</w:t>
            </w:r>
          </w:p>
        </w:tc>
      </w:tr>
      <w:tr w:rsidR="008A1FCF" w:rsidRPr="00C7073A" w14:paraId="5EDCBDAE" w14:textId="77777777" w:rsidTr="007346B1">
        <w:trPr>
          <w:tblCellSpacing w:w="7" w:type="dxa"/>
          <w:jc w:val="center"/>
        </w:trPr>
        <w:tc>
          <w:tcPr>
            <w:tcW w:w="1903" w:type="dxa"/>
            <w:vAlign w:val="center"/>
          </w:tcPr>
          <w:p w14:paraId="5C6403EA" w14:textId="77777777" w:rsidR="008A1FCF" w:rsidRPr="00C7073A" w:rsidRDefault="008A1FCF" w:rsidP="008A1FCF">
            <w:pPr>
              <w:rPr>
                <w:sz w:val="22"/>
                <w:szCs w:val="22"/>
              </w:rPr>
            </w:pPr>
            <w:r w:rsidRPr="00C7073A">
              <w:rPr>
                <w:sz w:val="22"/>
                <w:szCs w:val="22"/>
              </w:rPr>
              <w:t>Confidence Interval of Result</w:t>
            </w:r>
          </w:p>
        </w:tc>
        <w:tc>
          <w:tcPr>
            <w:tcW w:w="978" w:type="dxa"/>
            <w:vAlign w:val="center"/>
          </w:tcPr>
          <w:p w14:paraId="03F70992" w14:textId="77777777" w:rsidR="008A1FCF" w:rsidRPr="00C7073A" w:rsidRDefault="008A1FCF" w:rsidP="008A1FCF">
            <w:pPr>
              <w:jc w:val="center"/>
              <w:rPr>
                <w:sz w:val="22"/>
                <w:szCs w:val="22"/>
              </w:rPr>
            </w:pPr>
          </w:p>
        </w:tc>
        <w:tc>
          <w:tcPr>
            <w:tcW w:w="7635" w:type="dxa"/>
            <w:vAlign w:val="center"/>
          </w:tcPr>
          <w:p w14:paraId="3736C62F" w14:textId="77777777" w:rsidR="008A1FCF" w:rsidRPr="00C7073A" w:rsidRDefault="008A1FCF" w:rsidP="008A1FCF">
            <w:pPr>
              <w:rPr>
                <w:sz w:val="22"/>
                <w:szCs w:val="22"/>
              </w:rPr>
            </w:pPr>
            <w:r>
              <w:rPr>
                <w:sz w:val="22"/>
                <w:szCs w:val="22"/>
              </w:rPr>
              <w:t>Is encouraged to</w:t>
            </w:r>
            <w:r w:rsidRPr="00C7073A">
              <w:rPr>
                <w:sz w:val="22"/>
                <w:szCs w:val="22"/>
              </w:rPr>
              <w:t xml:space="preserve"> calculate and make available to the operator the 95% confidence interval for tumor volume change based on the equation:</w:t>
            </w:r>
          </w:p>
          <w:p w14:paraId="4B5DCFFE" w14:textId="77777777" w:rsidR="008A1FCF" w:rsidRPr="00C7073A" w:rsidRDefault="00CB0E6E" w:rsidP="008A1FCF">
            <w:pPr>
              <w:rPr>
                <w:color w:val="000000"/>
                <w:sz w:val="22"/>
                <w:szCs w:val="22"/>
              </w:rPr>
            </w:pPr>
            <m:oMathPara>
              <m:oMath>
                <m:d>
                  <m:dPr>
                    <m:ctrlPr>
                      <w:rPr>
                        <w:rFonts w:ascii="Cambria Math" w:hAnsi="Cambria Math" w:cs="Times New Roman"/>
                        <w:i/>
                        <w:color w:val="000000"/>
                        <w:sz w:val="22"/>
                        <w:szCs w:val="22"/>
                      </w:rPr>
                    </m:ctrlPr>
                  </m:dPr>
                  <m:e>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e>
                </m:d>
                <m:r>
                  <w:rPr>
                    <w:rFonts w:ascii="Cambria Math" w:hAnsi="Cambria Math" w:cs="Times New Roman"/>
                    <w:color w:val="000000"/>
                    <w:sz w:val="22"/>
                    <w:szCs w:val="22"/>
                  </w:rPr>
                  <m:t xml:space="preserve">± 1.96 × </m:t>
                </m:r>
                <m:rad>
                  <m:radPr>
                    <m:degHide m:val="1"/>
                    <m:ctrlPr>
                      <w:rPr>
                        <w:rFonts w:ascii="Cambria Math" w:hAnsi="Cambria Math" w:cs="Times New Roman"/>
                        <w:i/>
                        <w:color w:val="000000"/>
                        <w:sz w:val="22"/>
                        <w:szCs w:val="22"/>
                      </w:rPr>
                    </m:ctrlPr>
                  </m:radPr>
                  <m:deg/>
                  <m:e>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1</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2</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e>
                </m:rad>
              </m:oMath>
            </m:oMathPara>
          </w:p>
          <w:p w14:paraId="690111B9" w14:textId="77777777" w:rsidR="008A1FCF" w:rsidRPr="00C7073A" w:rsidRDefault="008A1FCF" w:rsidP="008A1FCF">
            <w:pPr>
              <w:rPr>
                <w:color w:val="000000"/>
                <w:sz w:val="22"/>
                <w:szCs w:val="22"/>
              </w:rPr>
            </w:pPr>
            <w:r w:rsidRPr="00C7073A">
              <w:rPr>
                <w:color w:val="000000"/>
                <w:sz w:val="22"/>
                <w:szCs w:val="22"/>
              </w:rPr>
              <w:t xml:space="preserve">Where </w:t>
            </w:r>
          </w:p>
          <w:p w14:paraId="6911C6DD" w14:textId="77777777" w:rsidR="008A1FCF" w:rsidRPr="00C7073A" w:rsidRDefault="008A1FCF" w:rsidP="008A1FCF">
            <w:pPr>
              <w:rPr>
                <w:color w:val="000000"/>
                <w:sz w:val="22"/>
                <w:szCs w:val="22"/>
              </w:rPr>
            </w:pPr>
            <w:r w:rsidRPr="00C7073A">
              <w:rPr>
                <w:color w:val="000000"/>
                <w:sz w:val="22"/>
                <w:szCs w:val="22"/>
              </w:rPr>
              <w:t xml:space="preserve">    </w:t>
            </w:r>
            <w:r w:rsidRPr="00C7073A">
              <w:rPr>
                <w:i/>
                <w:color w:val="000000"/>
                <w:sz w:val="22"/>
                <w:szCs w:val="22"/>
              </w:rPr>
              <w:t>Y</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Y</w:t>
            </w:r>
            <w:r w:rsidRPr="00C7073A">
              <w:rPr>
                <w:i/>
                <w:color w:val="000000"/>
                <w:sz w:val="22"/>
                <w:szCs w:val="22"/>
                <w:vertAlign w:val="subscript"/>
              </w:rPr>
              <w:t>2</w:t>
            </w:r>
            <w:r w:rsidRPr="00C7073A">
              <w:rPr>
                <w:color w:val="000000"/>
                <w:sz w:val="22"/>
                <w:szCs w:val="22"/>
              </w:rPr>
              <w:t xml:space="preserve"> is the volume measured at timepoint 1 and 2,</w:t>
            </w:r>
          </w:p>
          <w:p w14:paraId="6A06F243" w14:textId="77777777" w:rsidR="008A1FCF" w:rsidRPr="00C7073A" w:rsidRDefault="008A1FCF" w:rsidP="008A1FCF">
            <w:pPr>
              <w:rPr>
                <w:color w:val="000000"/>
                <w:sz w:val="22"/>
                <w:szCs w:val="22"/>
              </w:rPr>
            </w:pPr>
            <w:r w:rsidRPr="00C7073A">
              <w:rPr>
                <w:color w:val="000000"/>
                <w:sz w:val="22"/>
                <w:szCs w:val="22"/>
              </w:rPr>
              <w:t xml:space="preserve">    </w:t>
            </w:r>
            <w:r w:rsidRPr="00C7073A">
              <w:rPr>
                <w:i/>
                <w:color w:val="000000"/>
                <w:sz w:val="22"/>
                <w:szCs w:val="22"/>
              </w:rPr>
              <w:t>wCV</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wCV</w:t>
            </w:r>
            <w:r w:rsidRPr="00C7073A">
              <w:rPr>
                <w:i/>
                <w:color w:val="000000"/>
                <w:sz w:val="22"/>
                <w:szCs w:val="22"/>
                <w:vertAlign w:val="subscript"/>
              </w:rPr>
              <w:t>2</w:t>
            </w:r>
            <w:r w:rsidRPr="00C7073A">
              <w:rPr>
                <w:color w:val="000000"/>
                <w:sz w:val="22"/>
                <w:szCs w:val="22"/>
              </w:rPr>
              <w:t xml:space="preserve"> is the within-nodule coefficient of variation for </w:t>
            </w:r>
            <w:r w:rsidRPr="00C7073A">
              <w:rPr>
                <w:i/>
                <w:color w:val="000000"/>
                <w:sz w:val="22"/>
                <w:szCs w:val="22"/>
              </w:rPr>
              <w:t>Y</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Y</w:t>
            </w:r>
            <w:r w:rsidRPr="00C7073A">
              <w:rPr>
                <w:i/>
                <w:color w:val="000000"/>
                <w:sz w:val="22"/>
                <w:szCs w:val="22"/>
                <w:vertAlign w:val="subscript"/>
              </w:rPr>
              <w:t>2</w:t>
            </w:r>
            <w:r w:rsidRPr="00C7073A">
              <w:rPr>
                <w:color w:val="000000"/>
                <w:sz w:val="22"/>
                <w:szCs w:val="22"/>
              </w:rPr>
              <w:t xml:space="preserve"> as taken from the following table,</w:t>
            </w:r>
          </w:p>
          <w:p w14:paraId="2788D659" w14:textId="77777777" w:rsidR="008A1FCF" w:rsidRPr="00C7073A" w:rsidRDefault="008A1FCF" w:rsidP="008A1FCF">
            <w:pPr>
              <w:rPr>
                <w:color w:val="000000"/>
                <w:sz w:val="22"/>
                <w:szCs w:val="22"/>
              </w:rPr>
            </w:pPr>
            <w:r w:rsidRPr="00C7073A">
              <w:rPr>
                <w:color w:val="000000"/>
                <w:sz w:val="22"/>
                <w:szCs w:val="22"/>
              </w:rPr>
              <w:t xml:space="preserve">    </w:t>
            </w:r>
            <w:r w:rsidRPr="00C7073A">
              <w:rPr>
                <w:i/>
                <w:color w:val="000000"/>
                <w:sz w:val="22"/>
                <w:szCs w:val="22"/>
              </w:rPr>
              <w:t>D</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D</w:t>
            </w:r>
            <w:r w:rsidRPr="00C7073A">
              <w:rPr>
                <w:i/>
                <w:color w:val="000000"/>
                <w:sz w:val="22"/>
                <w:szCs w:val="22"/>
                <w:vertAlign w:val="subscript"/>
              </w:rPr>
              <w:t>2</w:t>
            </w:r>
            <w:r w:rsidRPr="00C7073A">
              <w:rPr>
                <w:color w:val="000000"/>
                <w:sz w:val="22"/>
                <w:szCs w:val="22"/>
              </w:rPr>
              <w:t xml:space="preserve"> is the longest in-plane diameter of the volume at timepoint 1 and 2:</w:t>
            </w:r>
          </w:p>
          <w:p w14:paraId="4793DE49" w14:textId="77777777" w:rsidR="008A1FCF" w:rsidRPr="00C7073A" w:rsidRDefault="008A1FCF" w:rsidP="008A1FCF">
            <w:pPr>
              <w:rPr>
                <w:color w:val="000000"/>
                <w:sz w:val="22"/>
                <w:szCs w:val="22"/>
              </w:rPr>
            </w:pPr>
            <w:r w:rsidRPr="00C7073A">
              <w:rPr>
                <w:color w:val="000000"/>
                <w:sz w:val="22"/>
                <w:szCs w:val="22"/>
              </w:rPr>
              <w:t xml:space="preserve"> </w:t>
            </w:r>
          </w:p>
          <w:tbl>
            <w:tblPr>
              <w:tblStyle w:val="TableGrid2"/>
              <w:tblW w:w="0" w:type="auto"/>
              <w:tblInd w:w="1015" w:type="dxa"/>
              <w:tblLook w:val="04A0" w:firstRow="1" w:lastRow="0" w:firstColumn="1" w:lastColumn="0" w:noHBand="0" w:noVBand="1"/>
            </w:tblPr>
            <w:tblGrid>
              <w:gridCol w:w="810"/>
              <w:gridCol w:w="1170"/>
              <w:gridCol w:w="1170"/>
              <w:gridCol w:w="1227"/>
            </w:tblGrid>
            <w:tr w:rsidR="008A1FCF" w:rsidRPr="00C7073A" w14:paraId="5D705BA6" w14:textId="77777777" w:rsidTr="008A1FCF">
              <w:tc>
                <w:tcPr>
                  <w:tcW w:w="810" w:type="dxa"/>
                  <w:tcMar>
                    <w:left w:w="0" w:type="dxa"/>
                    <w:right w:w="0" w:type="dxa"/>
                  </w:tcMar>
                </w:tcPr>
                <w:p w14:paraId="0EC37B14" w14:textId="77777777" w:rsidR="008A1FCF" w:rsidRPr="00C7073A" w:rsidRDefault="008A1FCF" w:rsidP="008A1FCF">
                  <w:pPr>
                    <w:jc w:val="center"/>
                    <w:rPr>
                      <w:b/>
                      <w:sz w:val="22"/>
                      <w:szCs w:val="22"/>
                    </w:rPr>
                  </w:pPr>
                  <w:r w:rsidRPr="00C7073A">
                    <w:rPr>
                      <w:b/>
                      <w:i/>
                      <w:color w:val="000000"/>
                      <w:sz w:val="22"/>
                      <w:szCs w:val="22"/>
                    </w:rPr>
                    <w:t xml:space="preserve">     D</w:t>
                  </w:r>
                  <w:r w:rsidRPr="00C7073A">
                    <w:rPr>
                      <w:b/>
                      <w:i/>
                      <w:color w:val="000000"/>
                      <w:sz w:val="22"/>
                      <w:szCs w:val="22"/>
                      <w:vertAlign w:val="subscript"/>
                    </w:rPr>
                    <w:t>1</w:t>
                  </w:r>
                  <w:r w:rsidRPr="00C7073A">
                    <w:rPr>
                      <w:b/>
                      <w:color w:val="000000"/>
                      <w:sz w:val="22"/>
                      <w:szCs w:val="22"/>
                    </w:rPr>
                    <w:t xml:space="preserve">, </w:t>
                  </w:r>
                  <w:r w:rsidRPr="00C7073A">
                    <w:rPr>
                      <w:b/>
                      <w:i/>
                      <w:color w:val="000000"/>
                      <w:sz w:val="22"/>
                      <w:szCs w:val="22"/>
                    </w:rPr>
                    <w:t>D</w:t>
                  </w:r>
                  <w:r w:rsidRPr="00C7073A">
                    <w:rPr>
                      <w:b/>
                      <w:i/>
                      <w:color w:val="000000"/>
                      <w:sz w:val="22"/>
                      <w:szCs w:val="22"/>
                      <w:vertAlign w:val="subscript"/>
                    </w:rPr>
                    <w:t>2</w:t>
                  </w:r>
                </w:p>
              </w:tc>
              <w:tc>
                <w:tcPr>
                  <w:tcW w:w="1170" w:type="dxa"/>
                  <w:vAlign w:val="center"/>
                </w:tcPr>
                <w:p w14:paraId="7C555899" w14:textId="77777777" w:rsidR="008A1FCF" w:rsidRPr="00C7073A" w:rsidRDefault="008A1FCF" w:rsidP="008A1FCF">
                  <w:pPr>
                    <w:jc w:val="center"/>
                    <w:rPr>
                      <w:b/>
                      <w:sz w:val="22"/>
                      <w:szCs w:val="22"/>
                    </w:rPr>
                  </w:pPr>
                  <w:r w:rsidRPr="00C7073A">
                    <w:rPr>
                      <w:b/>
                      <w:sz w:val="22"/>
                      <w:szCs w:val="22"/>
                    </w:rPr>
                    <w:t>10-34mm</w:t>
                  </w:r>
                </w:p>
              </w:tc>
              <w:tc>
                <w:tcPr>
                  <w:tcW w:w="1170" w:type="dxa"/>
                  <w:vAlign w:val="center"/>
                </w:tcPr>
                <w:p w14:paraId="7134D778" w14:textId="77777777" w:rsidR="008A1FCF" w:rsidRPr="00C7073A" w:rsidRDefault="008A1FCF" w:rsidP="008A1FCF">
                  <w:pPr>
                    <w:jc w:val="center"/>
                    <w:rPr>
                      <w:b/>
                      <w:sz w:val="22"/>
                      <w:szCs w:val="22"/>
                    </w:rPr>
                  </w:pPr>
                  <w:r w:rsidRPr="00C7073A">
                    <w:rPr>
                      <w:b/>
                      <w:sz w:val="22"/>
                      <w:szCs w:val="22"/>
                    </w:rPr>
                    <w:t>35-49mm</w:t>
                  </w:r>
                </w:p>
              </w:tc>
              <w:tc>
                <w:tcPr>
                  <w:tcW w:w="1227" w:type="dxa"/>
                  <w:vAlign w:val="center"/>
                </w:tcPr>
                <w:p w14:paraId="133B1A65" w14:textId="77777777" w:rsidR="008A1FCF" w:rsidRPr="00C7073A" w:rsidRDefault="008A1FCF" w:rsidP="008A1FCF">
                  <w:pPr>
                    <w:jc w:val="center"/>
                    <w:rPr>
                      <w:b/>
                      <w:sz w:val="22"/>
                      <w:szCs w:val="22"/>
                    </w:rPr>
                  </w:pPr>
                  <w:r w:rsidRPr="00C7073A">
                    <w:rPr>
                      <w:b/>
                      <w:sz w:val="22"/>
                      <w:szCs w:val="22"/>
                    </w:rPr>
                    <w:t>50-100mm</w:t>
                  </w:r>
                </w:p>
              </w:tc>
            </w:tr>
            <w:tr w:rsidR="008A1FCF" w:rsidRPr="00C7073A" w14:paraId="53644C7D" w14:textId="77777777" w:rsidTr="008A1FCF">
              <w:trPr>
                <w:trHeight w:val="638"/>
              </w:trPr>
              <w:tc>
                <w:tcPr>
                  <w:tcW w:w="810" w:type="dxa"/>
                  <w:tcMar>
                    <w:left w:w="0" w:type="dxa"/>
                    <w:right w:w="0" w:type="dxa"/>
                  </w:tcMar>
                  <w:vAlign w:val="center"/>
                </w:tcPr>
                <w:p w14:paraId="3A78C9AB" w14:textId="77777777" w:rsidR="008A1FCF" w:rsidRPr="00C7073A" w:rsidRDefault="008A1FCF" w:rsidP="008A1FCF">
                  <w:pPr>
                    <w:rPr>
                      <w:b/>
                      <w:sz w:val="22"/>
                      <w:szCs w:val="22"/>
                    </w:rPr>
                  </w:pPr>
                  <w:r w:rsidRPr="00C7073A">
                    <w:rPr>
                      <w:b/>
                      <w:i/>
                      <w:color w:val="000000"/>
                      <w:sz w:val="22"/>
                      <w:szCs w:val="22"/>
                    </w:rPr>
                    <w:t>wCV</w:t>
                  </w:r>
                  <w:r w:rsidRPr="00C7073A">
                    <w:rPr>
                      <w:b/>
                      <w:i/>
                      <w:color w:val="000000"/>
                      <w:sz w:val="22"/>
                      <w:szCs w:val="22"/>
                      <w:vertAlign w:val="subscript"/>
                    </w:rPr>
                    <w:t>1</w:t>
                  </w:r>
                  <w:r w:rsidRPr="00C7073A">
                    <w:rPr>
                      <w:b/>
                      <w:color w:val="000000"/>
                      <w:sz w:val="22"/>
                      <w:szCs w:val="22"/>
                    </w:rPr>
                    <w:t>,</w:t>
                  </w:r>
                  <w:r w:rsidRPr="00C7073A">
                    <w:rPr>
                      <w:b/>
                      <w:color w:val="000000"/>
                      <w:sz w:val="22"/>
                      <w:szCs w:val="22"/>
                    </w:rPr>
                    <w:br/>
                  </w:r>
                  <w:r w:rsidRPr="00C7073A">
                    <w:rPr>
                      <w:b/>
                      <w:i/>
                      <w:color w:val="000000"/>
                      <w:sz w:val="22"/>
                      <w:szCs w:val="22"/>
                    </w:rPr>
                    <w:t>wCV</w:t>
                  </w:r>
                  <w:r w:rsidRPr="00C7073A">
                    <w:rPr>
                      <w:b/>
                      <w:i/>
                      <w:color w:val="000000"/>
                      <w:sz w:val="22"/>
                      <w:szCs w:val="22"/>
                      <w:vertAlign w:val="subscript"/>
                    </w:rPr>
                    <w:t>2</w:t>
                  </w:r>
                </w:p>
              </w:tc>
              <w:tc>
                <w:tcPr>
                  <w:tcW w:w="1170" w:type="dxa"/>
                  <w:vAlign w:val="center"/>
                </w:tcPr>
                <w:p w14:paraId="46DD8135" w14:textId="77777777" w:rsidR="008A1FCF" w:rsidRPr="00C7073A" w:rsidRDefault="008A1FCF" w:rsidP="008A1FCF">
                  <w:pPr>
                    <w:jc w:val="center"/>
                    <w:rPr>
                      <w:sz w:val="22"/>
                      <w:szCs w:val="22"/>
                    </w:rPr>
                  </w:pPr>
                  <w:r w:rsidRPr="00C7073A">
                    <w:rPr>
                      <w:sz w:val="22"/>
                      <w:szCs w:val="22"/>
                    </w:rPr>
                    <w:t>0.141</w:t>
                  </w:r>
                </w:p>
              </w:tc>
              <w:tc>
                <w:tcPr>
                  <w:tcW w:w="1170" w:type="dxa"/>
                  <w:vAlign w:val="center"/>
                </w:tcPr>
                <w:p w14:paraId="3AB2B129" w14:textId="77777777" w:rsidR="008A1FCF" w:rsidRPr="00C7073A" w:rsidRDefault="008A1FCF" w:rsidP="008A1FCF">
                  <w:pPr>
                    <w:jc w:val="center"/>
                    <w:rPr>
                      <w:sz w:val="22"/>
                      <w:szCs w:val="22"/>
                    </w:rPr>
                  </w:pPr>
                  <w:r w:rsidRPr="00C7073A">
                    <w:rPr>
                      <w:sz w:val="22"/>
                      <w:szCs w:val="22"/>
                    </w:rPr>
                    <w:t>0.103</w:t>
                  </w:r>
                </w:p>
              </w:tc>
              <w:tc>
                <w:tcPr>
                  <w:tcW w:w="1227" w:type="dxa"/>
                  <w:vAlign w:val="center"/>
                </w:tcPr>
                <w:p w14:paraId="744342BD" w14:textId="77777777" w:rsidR="008A1FCF" w:rsidRPr="00C7073A" w:rsidRDefault="008A1FCF" w:rsidP="008A1FCF">
                  <w:pPr>
                    <w:jc w:val="center"/>
                    <w:rPr>
                      <w:sz w:val="22"/>
                      <w:szCs w:val="22"/>
                    </w:rPr>
                  </w:pPr>
                  <w:r w:rsidRPr="00C7073A">
                    <w:rPr>
                      <w:sz w:val="22"/>
                      <w:szCs w:val="22"/>
                    </w:rPr>
                    <w:t>0.085</w:t>
                  </w:r>
                </w:p>
              </w:tc>
            </w:tr>
          </w:tbl>
          <w:p w14:paraId="49D72CC1" w14:textId="77777777" w:rsidR="008A1FCF" w:rsidRPr="00C7073A" w:rsidRDefault="008A1FCF" w:rsidP="008A1FCF">
            <w:pPr>
              <w:rPr>
                <w:sz w:val="22"/>
                <w:szCs w:val="22"/>
              </w:rPr>
            </w:pPr>
          </w:p>
        </w:tc>
      </w:tr>
    </w:tbl>
    <w:p w14:paraId="5565A6AF" w14:textId="77777777" w:rsidR="008A1FCF" w:rsidRPr="00C7073A" w:rsidRDefault="008A1FCF" w:rsidP="008A1FCF">
      <w:pPr>
        <w:widowControl/>
        <w:autoSpaceDE/>
        <w:autoSpaceDN/>
        <w:adjustRightInd/>
        <w:rPr>
          <w:b/>
          <w:sz w:val="22"/>
          <w:szCs w:val="22"/>
        </w:rPr>
      </w:pPr>
    </w:p>
    <w:p w14:paraId="37B865AF" w14:textId="1EBB4168" w:rsidR="008A1FCF" w:rsidRPr="000A75DE" w:rsidRDefault="008A1FCF" w:rsidP="008A1FCF">
      <w:pPr>
        <w:jc w:val="center"/>
        <w:rPr>
          <w:b/>
          <w:sz w:val="22"/>
          <w:szCs w:val="22"/>
        </w:rPr>
      </w:pPr>
      <w:r w:rsidRPr="00C7073A">
        <w:rPr>
          <w:b/>
          <w:sz w:val="22"/>
          <w:szCs w:val="22"/>
        </w:rPr>
        <w:t xml:space="preserve">Table </w:t>
      </w:r>
      <w:r>
        <w:rPr>
          <w:b/>
          <w:sz w:val="22"/>
          <w:szCs w:val="22"/>
        </w:rPr>
        <w:t>3.</w:t>
      </w:r>
      <w:r w:rsidR="00912DE0">
        <w:rPr>
          <w:b/>
          <w:sz w:val="22"/>
          <w:szCs w:val="22"/>
        </w:rPr>
        <w:t>3</w:t>
      </w:r>
      <w:r w:rsidRPr="00C7073A">
        <w:rPr>
          <w:b/>
          <w:sz w:val="22"/>
          <w:szCs w:val="22"/>
        </w:rPr>
        <w:t>.2-</w:t>
      </w:r>
      <w:r>
        <w:rPr>
          <w:b/>
          <w:sz w:val="22"/>
          <w:szCs w:val="22"/>
        </w:rPr>
        <w:t>1</w:t>
      </w:r>
      <w:r w:rsidRPr="00C7073A">
        <w:rPr>
          <w:b/>
          <w:sz w:val="22"/>
          <w:szCs w:val="22"/>
        </w:rPr>
        <w:t xml:space="preserve">: </w:t>
      </w:r>
      <w:r w:rsidRPr="00C7073A">
        <w:rPr>
          <w:b/>
          <w:sz w:val="22"/>
          <w:szCs w:val="22"/>
        </w:rPr>
        <w:br/>
        <w:t xml:space="preserve">Allowable Tumor Volume %Bias based on </w:t>
      </w:r>
      <w:r>
        <w:rPr>
          <w:b/>
          <w:sz w:val="22"/>
          <w:szCs w:val="22"/>
        </w:rPr>
        <w:t xml:space="preserve">Overall </w:t>
      </w:r>
      <w:r w:rsidRPr="00C7073A">
        <w:rPr>
          <w:b/>
          <w:sz w:val="22"/>
          <w:szCs w:val="22"/>
        </w:rPr>
        <w:t>Repeatability Coefficient</w:t>
      </w:r>
    </w:p>
    <w:tbl>
      <w:tblPr>
        <w:tblStyle w:val="TableGrid"/>
        <w:tblW w:w="0" w:type="auto"/>
        <w:jc w:val="center"/>
        <w:tblLook w:val="04A0" w:firstRow="1" w:lastRow="0" w:firstColumn="1" w:lastColumn="0" w:noHBand="0" w:noVBand="1"/>
      </w:tblPr>
      <w:tblGrid>
        <w:gridCol w:w="2902"/>
        <w:gridCol w:w="2430"/>
        <w:gridCol w:w="2770"/>
      </w:tblGrid>
      <w:tr w:rsidR="008A1FCF" w:rsidRPr="00DD0AC7" w14:paraId="6B20CC91" w14:textId="77777777" w:rsidTr="008A1FCF">
        <w:trPr>
          <w:trHeight w:val="332"/>
          <w:jc w:val="center"/>
        </w:trPr>
        <w:tc>
          <w:tcPr>
            <w:tcW w:w="2902" w:type="dxa"/>
          </w:tcPr>
          <w:p w14:paraId="3821C9CF" w14:textId="77777777" w:rsidR="008A1FCF" w:rsidRPr="00912DE0" w:rsidRDefault="008A1FCF" w:rsidP="008A1FCF">
            <w:pPr>
              <w:jc w:val="center"/>
              <w:rPr>
                <w:b/>
                <w:sz w:val="22"/>
                <w:szCs w:val="22"/>
              </w:rPr>
            </w:pPr>
            <w:r w:rsidRPr="00912DE0">
              <w:rPr>
                <w:b/>
                <w:sz w:val="22"/>
                <w:szCs w:val="22"/>
              </w:rPr>
              <w:t>Overall</w:t>
            </w:r>
            <w:r w:rsidRPr="00912DE0">
              <w:rPr>
                <w:b/>
                <w:sz w:val="22"/>
                <w:szCs w:val="22"/>
              </w:rPr>
              <w:br/>
              <w:t xml:space="preserve">Repeatability Coefficient </w:t>
            </w:r>
            <m:oMath>
              <m:r>
                <m:rPr>
                  <m:sty m:val="p"/>
                </m:rPr>
                <w:rPr>
                  <w:rFonts w:ascii="Cambria Math" w:hAnsi="Cambria Math"/>
                  <w:sz w:val="22"/>
                  <w:szCs w:val="22"/>
                </w:rPr>
                <w:br/>
              </m:r>
            </m:oMath>
            <m:oMathPara>
              <m:oMath>
                <m:acc>
                  <m:accPr>
                    <m:ctrlPr>
                      <w:rPr>
                        <w:rFonts w:ascii="Cambria Math" w:hAnsi="Cambria Math"/>
                        <w:b/>
                        <w:i/>
                        <w:sz w:val="22"/>
                        <w:szCs w:val="22"/>
                      </w:rPr>
                    </m:ctrlPr>
                  </m:accPr>
                  <m:e>
                    <m:r>
                      <m:rPr>
                        <m:sty m:val="bi"/>
                      </m:rPr>
                      <w:rPr>
                        <w:rFonts w:ascii="Cambria Math" w:hAnsi="Cambria Math"/>
                        <w:sz w:val="22"/>
                        <w:szCs w:val="22"/>
                      </w:rPr>
                      <m:t>RC</m:t>
                    </m:r>
                  </m:e>
                </m:acc>
              </m:oMath>
            </m:oMathPara>
          </w:p>
        </w:tc>
        <w:tc>
          <w:tcPr>
            <w:tcW w:w="2430" w:type="dxa"/>
          </w:tcPr>
          <w:p w14:paraId="0347DEDF" w14:textId="77777777" w:rsidR="008A1FCF" w:rsidRPr="00912DE0" w:rsidRDefault="008A1FCF" w:rsidP="008A1FCF">
            <w:pPr>
              <w:jc w:val="center"/>
              <w:rPr>
                <w:b/>
                <w:sz w:val="22"/>
                <w:szCs w:val="22"/>
              </w:rPr>
            </w:pPr>
            <w:r w:rsidRPr="00912DE0">
              <w:rPr>
                <w:b/>
                <w:sz w:val="22"/>
                <w:szCs w:val="22"/>
              </w:rPr>
              <w:t>Allowable</w:t>
            </w:r>
            <w:r w:rsidRPr="00912DE0">
              <w:rPr>
                <w:b/>
                <w:sz w:val="22"/>
                <w:szCs w:val="22"/>
              </w:rPr>
              <w:br/>
              <w:t>Overall %Bias</w:t>
            </w:r>
          </w:p>
          <w:p w14:paraId="773DCE3A" w14:textId="77777777" w:rsidR="008A1FCF" w:rsidRPr="00912DE0" w:rsidRDefault="008A1FCF" w:rsidP="008A1FCF">
            <w:pPr>
              <w:jc w:val="center"/>
              <w:rPr>
                <w:sz w:val="22"/>
                <w:szCs w:val="22"/>
              </w:rPr>
            </w:pPr>
            <w:r w:rsidRPr="00912DE0">
              <w:rPr>
                <w:sz w:val="22"/>
                <w:szCs w:val="22"/>
              </w:rPr>
              <w:t xml:space="preserve">(RMSE Target: 7.1%) </w:t>
            </w:r>
          </w:p>
        </w:tc>
        <w:tc>
          <w:tcPr>
            <w:tcW w:w="2770" w:type="dxa"/>
          </w:tcPr>
          <w:p w14:paraId="191D7046" w14:textId="77777777" w:rsidR="008A1FCF" w:rsidRPr="00912DE0" w:rsidRDefault="008A1FCF" w:rsidP="008A1FCF">
            <w:pPr>
              <w:jc w:val="center"/>
              <w:rPr>
                <w:b/>
                <w:sz w:val="22"/>
                <w:szCs w:val="22"/>
              </w:rPr>
            </w:pPr>
            <w:r w:rsidRPr="00912DE0">
              <w:rPr>
                <w:b/>
                <w:sz w:val="22"/>
                <w:szCs w:val="22"/>
              </w:rPr>
              <w:t>Allowable</w:t>
            </w:r>
            <w:r w:rsidRPr="00912DE0">
              <w:rPr>
                <w:b/>
                <w:sz w:val="22"/>
                <w:szCs w:val="22"/>
              </w:rPr>
              <w:br/>
              <w:t>Shape Subgroup %Bias</w:t>
            </w:r>
          </w:p>
          <w:p w14:paraId="1968F8E3" w14:textId="77777777" w:rsidR="008A1FCF" w:rsidRPr="00912DE0" w:rsidRDefault="008A1FCF" w:rsidP="008A1FCF">
            <w:pPr>
              <w:jc w:val="center"/>
              <w:rPr>
                <w:sz w:val="22"/>
                <w:szCs w:val="22"/>
              </w:rPr>
            </w:pPr>
            <w:r w:rsidRPr="00912DE0">
              <w:rPr>
                <w:sz w:val="22"/>
                <w:szCs w:val="22"/>
              </w:rPr>
              <w:t>(RMSE Target: 7.8%)</w:t>
            </w:r>
          </w:p>
        </w:tc>
      </w:tr>
      <w:tr w:rsidR="008A1FCF" w14:paraId="1C6897BD" w14:textId="77777777" w:rsidTr="008A1FCF">
        <w:trPr>
          <w:jc w:val="center"/>
        </w:trPr>
        <w:tc>
          <w:tcPr>
            <w:tcW w:w="2902" w:type="dxa"/>
          </w:tcPr>
          <w:p w14:paraId="6454C80A" w14:textId="77777777" w:rsidR="008A1FCF" w:rsidRPr="00912DE0" w:rsidRDefault="008A1FCF" w:rsidP="008A1FCF">
            <w:pPr>
              <w:jc w:val="center"/>
              <w:rPr>
                <w:sz w:val="22"/>
                <w:szCs w:val="22"/>
              </w:rPr>
            </w:pPr>
            <w:r w:rsidRPr="00912DE0">
              <w:rPr>
                <w:sz w:val="22"/>
                <w:szCs w:val="22"/>
              </w:rPr>
              <w:t>0.05</w:t>
            </w:r>
          </w:p>
        </w:tc>
        <w:tc>
          <w:tcPr>
            <w:tcW w:w="2430" w:type="dxa"/>
          </w:tcPr>
          <w:p w14:paraId="238B2118" w14:textId="77777777" w:rsidR="008A1FCF" w:rsidRPr="00912DE0" w:rsidRDefault="008A1FCF" w:rsidP="008A1FCF">
            <w:pPr>
              <w:jc w:val="center"/>
              <w:rPr>
                <w:sz w:val="22"/>
                <w:szCs w:val="22"/>
              </w:rPr>
            </w:pPr>
            <w:r w:rsidRPr="00912DE0">
              <w:rPr>
                <w:sz w:val="22"/>
                <w:szCs w:val="22"/>
              </w:rPr>
              <w:t>6.60%</w:t>
            </w:r>
          </w:p>
        </w:tc>
        <w:tc>
          <w:tcPr>
            <w:tcW w:w="2770" w:type="dxa"/>
          </w:tcPr>
          <w:p w14:paraId="2B815A0E" w14:textId="77777777" w:rsidR="008A1FCF" w:rsidRPr="00912DE0" w:rsidRDefault="008A1FCF" w:rsidP="008A1FCF">
            <w:pPr>
              <w:jc w:val="center"/>
              <w:rPr>
                <w:sz w:val="22"/>
                <w:szCs w:val="22"/>
                <w:u w:val="single"/>
              </w:rPr>
            </w:pPr>
            <w:r w:rsidRPr="00912DE0">
              <w:rPr>
                <w:sz w:val="22"/>
                <w:szCs w:val="22"/>
              </w:rPr>
              <w:t>7.32%</w:t>
            </w:r>
          </w:p>
        </w:tc>
      </w:tr>
      <w:tr w:rsidR="008A1FCF" w14:paraId="29AD1E1D" w14:textId="77777777" w:rsidTr="008A1FCF">
        <w:trPr>
          <w:jc w:val="center"/>
        </w:trPr>
        <w:tc>
          <w:tcPr>
            <w:tcW w:w="2902" w:type="dxa"/>
          </w:tcPr>
          <w:p w14:paraId="73920087" w14:textId="77777777" w:rsidR="008A1FCF" w:rsidRPr="00912DE0" w:rsidRDefault="008A1FCF" w:rsidP="008A1FCF">
            <w:pPr>
              <w:jc w:val="center"/>
              <w:rPr>
                <w:sz w:val="22"/>
                <w:szCs w:val="22"/>
              </w:rPr>
            </w:pPr>
            <w:r w:rsidRPr="00912DE0">
              <w:rPr>
                <w:sz w:val="22"/>
                <w:szCs w:val="22"/>
              </w:rPr>
              <w:lastRenderedPageBreak/>
              <w:t>0.06</w:t>
            </w:r>
          </w:p>
        </w:tc>
        <w:tc>
          <w:tcPr>
            <w:tcW w:w="2430" w:type="dxa"/>
          </w:tcPr>
          <w:p w14:paraId="432B3733" w14:textId="77777777" w:rsidR="008A1FCF" w:rsidRPr="00912DE0" w:rsidRDefault="008A1FCF" w:rsidP="008A1FCF">
            <w:pPr>
              <w:jc w:val="center"/>
              <w:rPr>
                <w:sz w:val="22"/>
                <w:szCs w:val="22"/>
              </w:rPr>
            </w:pPr>
            <w:r w:rsidRPr="00912DE0">
              <w:rPr>
                <w:sz w:val="22"/>
                <w:szCs w:val="22"/>
              </w:rPr>
              <w:t>6.37%</w:t>
            </w:r>
          </w:p>
        </w:tc>
        <w:tc>
          <w:tcPr>
            <w:tcW w:w="2770" w:type="dxa"/>
          </w:tcPr>
          <w:p w14:paraId="6BF1789D" w14:textId="77777777" w:rsidR="008A1FCF" w:rsidRPr="00912DE0" w:rsidRDefault="008A1FCF" w:rsidP="008A1FCF">
            <w:pPr>
              <w:jc w:val="center"/>
              <w:rPr>
                <w:sz w:val="22"/>
                <w:szCs w:val="22"/>
                <w:u w:val="single"/>
              </w:rPr>
            </w:pPr>
            <w:r w:rsidRPr="00912DE0">
              <w:rPr>
                <w:sz w:val="22"/>
                <w:szCs w:val="22"/>
              </w:rPr>
              <w:t>7.11%</w:t>
            </w:r>
          </w:p>
        </w:tc>
      </w:tr>
      <w:tr w:rsidR="008A1FCF" w14:paraId="28F57BB5" w14:textId="77777777" w:rsidTr="008A1FCF">
        <w:trPr>
          <w:jc w:val="center"/>
        </w:trPr>
        <w:tc>
          <w:tcPr>
            <w:tcW w:w="2902" w:type="dxa"/>
          </w:tcPr>
          <w:p w14:paraId="71691AC5" w14:textId="77777777" w:rsidR="008A1FCF" w:rsidRPr="00912DE0" w:rsidRDefault="008A1FCF" w:rsidP="008A1FCF">
            <w:pPr>
              <w:jc w:val="center"/>
              <w:rPr>
                <w:sz w:val="22"/>
                <w:szCs w:val="22"/>
              </w:rPr>
            </w:pPr>
            <w:r w:rsidRPr="00912DE0">
              <w:rPr>
                <w:sz w:val="22"/>
                <w:szCs w:val="22"/>
              </w:rPr>
              <w:t>0.07</w:t>
            </w:r>
          </w:p>
        </w:tc>
        <w:tc>
          <w:tcPr>
            <w:tcW w:w="2430" w:type="dxa"/>
          </w:tcPr>
          <w:p w14:paraId="6834E868" w14:textId="77777777" w:rsidR="008A1FCF" w:rsidRPr="00912DE0" w:rsidRDefault="008A1FCF" w:rsidP="008A1FCF">
            <w:pPr>
              <w:jc w:val="center"/>
              <w:rPr>
                <w:sz w:val="22"/>
                <w:szCs w:val="22"/>
              </w:rPr>
            </w:pPr>
            <w:r w:rsidRPr="00912DE0">
              <w:rPr>
                <w:sz w:val="22"/>
                <w:szCs w:val="22"/>
              </w:rPr>
              <w:t>6.09%</w:t>
            </w:r>
          </w:p>
        </w:tc>
        <w:tc>
          <w:tcPr>
            <w:tcW w:w="2770" w:type="dxa"/>
          </w:tcPr>
          <w:p w14:paraId="50C4CCE6" w14:textId="77777777" w:rsidR="008A1FCF" w:rsidRPr="00912DE0" w:rsidRDefault="008A1FCF" w:rsidP="008A1FCF">
            <w:pPr>
              <w:jc w:val="center"/>
              <w:rPr>
                <w:sz w:val="22"/>
                <w:szCs w:val="22"/>
                <w:u w:val="single"/>
              </w:rPr>
            </w:pPr>
            <w:r w:rsidRPr="00912DE0">
              <w:rPr>
                <w:sz w:val="22"/>
                <w:szCs w:val="22"/>
              </w:rPr>
              <w:t>6.86%</w:t>
            </w:r>
          </w:p>
        </w:tc>
      </w:tr>
      <w:tr w:rsidR="008A1FCF" w14:paraId="18D6F0A3" w14:textId="77777777" w:rsidTr="008A1FCF">
        <w:trPr>
          <w:jc w:val="center"/>
        </w:trPr>
        <w:tc>
          <w:tcPr>
            <w:tcW w:w="2902" w:type="dxa"/>
          </w:tcPr>
          <w:p w14:paraId="6C9794A9" w14:textId="77777777" w:rsidR="008A1FCF" w:rsidRPr="00912DE0" w:rsidRDefault="008A1FCF" w:rsidP="008A1FCF">
            <w:pPr>
              <w:jc w:val="center"/>
              <w:rPr>
                <w:sz w:val="22"/>
                <w:szCs w:val="22"/>
              </w:rPr>
            </w:pPr>
            <w:r w:rsidRPr="00912DE0">
              <w:rPr>
                <w:sz w:val="22"/>
                <w:szCs w:val="22"/>
              </w:rPr>
              <w:t>0.08</w:t>
            </w:r>
          </w:p>
        </w:tc>
        <w:tc>
          <w:tcPr>
            <w:tcW w:w="2430" w:type="dxa"/>
          </w:tcPr>
          <w:p w14:paraId="0E2F034B" w14:textId="77777777" w:rsidR="008A1FCF" w:rsidRPr="00912DE0" w:rsidRDefault="008A1FCF" w:rsidP="008A1FCF">
            <w:pPr>
              <w:jc w:val="center"/>
              <w:rPr>
                <w:sz w:val="22"/>
                <w:szCs w:val="22"/>
              </w:rPr>
            </w:pPr>
            <w:r w:rsidRPr="00912DE0">
              <w:rPr>
                <w:sz w:val="22"/>
                <w:szCs w:val="22"/>
              </w:rPr>
              <w:t>5.75%</w:t>
            </w:r>
          </w:p>
        </w:tc>
        <w:tc>
          <w:tcPr>
            <w:tcW w:w="2770" w:type="dxa"/>
          </w:tcPr>
          <w:p w14:paraId="3C9E1D4D" w14:textId="77777777" w:rsidR="008A1FCF" w:rsidRPr="00912DE0" w:rsidRDefault="008A1FCF" w:rsidP="008A1FCF">
            <w:pPr>
              <w:jc w:val="center"/>
              <w:rPr>
                <w:sz w:val="22"/>
                <w:szCs w:val="22"/>
                <w:u w:val="single"/>
              </w:rPr>
            </w:pPr>
            <w:r w:rsidRPr="00912DE0">
              <w:rPr>
                <w:sz w:val="22"/>
                <w:szCs w:val="22"/>
              </w:rPr>
              <w:t>6.56%</w:t>
            </w:r>
          </w:p>
        </w:tc>
      </w:tr>
      <w:tr w:rsidR="008A1FCF" w14:paraId="351E3C55" w14:textId="77777777" w:rsidTr="008A1FCF">
        <w:trPr>
          <w:jc w:val="center"/>
        </w:trPr>
        <w:tc>
          <w:tcPr>
            <w:tcW w:w="2902" w:type="dxa"/>
          </w:tcPr>
          <w:p w14:paraId="08DA52A4" w14:textId="77777777" w:rsidR="008A1FCF" w:rsidRPr="00912DE0" w:rsidRDefault="008A1FCF" w:rsidP="008A1FCF">
            <w:pPr>
              <w:jc w:val="center"/>
              <w:rPr>
                <w:sz w:val="22"/>
                <w:szCs w:val="22"/>
              </w:rPr>
            </w:pPr>
            <w:r w:rsidRPr="00912DE0">
              <w:rPr>
                <w:sz w:val="22"/>
                <w:szCs w:val="22"/>
              </w:rPr>
              <w:t>0.09</w:t>
            </w:r>
          </w:p>
        </w:tc>
        <w:tc>
          <w:tcPr>
            <w:tcW w:w="2430" w:type="dxa"/>
          </w:tcPr>
          <w:p w14:paraId="3AA1249C" w14:textId="77777777" w:rsidR="008A1FCF" w:rsidRPr="00912DE0" w:rsidRDefault="008A1FCF" w:rsidP="008A1FCF">
            <w:pPr>
              <w:jc w:val="center"/>
              <w:rPr>
                <w:sz w:val="22"/>
                <w:szCs w:val="22"/>
              </w:rPr>
            </w:pPr>
            <w:r w:rsidRPr="00912DE0">
              <w:rPr>
                <w:sz w:val="22"/>
                <w:szCs w:val="22"/>
              </w:rPr>
              <w:t>5.35%</w:t>
            </w:r>
          </w:p>
        </w:tc>
        <w:tc>
          <w:tcPr>
            <w:tcW w:w="2770" w:type="dxa"/>
          </w:tcPr>
          <w:p w14:paraId="53065601" w14:textId="77777777" w:rsidR="008A1FCF" w:rsidRPr="00912DE0" w:rsidRDefault="008A1FCF" w:rsidP="008A1FCF">
            <w:pPr>
              <w:jc w:val="center"/>
              <w:rPr>
                <w:sz w:val="22"/>
                <w:szCs w:val="22"/>
                <w:u w:val="single"/>
              </w:rPr>
            </w:pPr>
            <w:r w:rsidRPr="00912DE0">
              <w:rPr>
                <w:sz w:val="22"/>
                <w:szCs w:val="22"/>
              </w:rPr>
              <w:t>6.20%</w:t>
            </w:r>
          </w:p>
        </w:tc>
      </w:tr>
      <w:tr w:rsidR="008A1FCF" w14:paraId="43D6FAED" w14:textId="77777777" w:rsidTr="008A1FCF">
        <w:trPr>
          <w:jc w:val="center"/>
        </w:trPr>
        <w:tc>
          <w:tcPr>
            <w:tcW w:w="2902" w:type="dxa"/>
          </w:tcPr>
          <w:p w14:paraId="63FD45CB" w14:textId="77777777" w:rsidR="008A1FCF" w:rsidRPr="00912DE0" w:rsidRDefault="008A1FCF" w:rsidP="008A1FCF">
            <w:pPr>
              <w:jc w:val="center"/>
              <w:rPr>
                <w:sz w:val="22"/>
                <w:szCs w:val="22"/>
              </w:rPr>
            </w:pPr>
            <w:r w:rsidRPr="00912DE0">
              <w:rPr>
                <w:sz w:val="22"/>
                <w:szCs w:val="22"/>
              </w:rPr>
              <w:t>0.10</w:t>
            </w:r>
          </w:p>
        </w:tc>
        <w:tc>
          <w:tcPr>
            <w:tcW w:w="2430" w:type="dxa"/>
          </w:tcPr>
          <w:p w14:paraId="066B7070" w14:textId="77777777" w:rsidR="008A1FCF" w:rsidRPr="00912DE0" w:rsidRDefault="008A1FCF" w:rsidP="008A1FCF">
            <w:pPr>
              <w:jc w:val="center"/>
              <w:rPr>
                <w:sz w:val="22"/>
                <w:szCs w:val="22"/>
              </w:rPr>
            </w:pPr>
            <w:r w:rsidRPr="00912DE0">
              <w:rPr>
                <w:sz w:val="22"/>
                <w:szCs w:val="22"/>
              </w:rPr>
              <w:t>4.88%</w:t>
            </w:r>
          </w:p>
        </w:tc>
        <w:tc>
          <w:tcPr>
            <w:tcW w:w="2770" w:type="dxa"/>
          </w:tcPr>
          <w:p w14:paraId="62C53D8B" w14:textId="77777777" w:rsidR="008A1FCF" w:rsidRPr="00912DE0" w:rsidRDefault="008A1FCF" w:rsidP="008A1FCF">
            <w:pPr>
              <w:jc w:val="center"/>
              <w:rPr>
                <w:sz w:val="22"/>
                <w:szCs w:val="22"/>
                <w:u w:val="single"/>
              </w:rPr>
            </w:pPr>
            <w:r w:rsidRPr="00912DE0">
              <w:rPr>
                <w:sz w:val="22"/>
                <w:szCs w:val="22"/>
              </w:rPr>
              <w:t>5.79%</w:t>
            </w:r>
          </w:p>
        </w:tc>
      </w:tr>
      <w:tr w:rsidR="008A1FCF" w14:paraId="658D522E" w14:textId="77777777" w:rsidTr="008A1FCF">
        <w:trPr>
          <w:jc w:val="center"/>
        </w:trPr>
        <w:tc>
          <w:tcPr>
            <w:tcW w:w="2902" w:type="dxa"/>
          </w:tcPr>
          <w:p w14:paraId="2965327C" w14:textId="77777777" w:rsidR="008A1FCF" w:rsidRPr="00912DE0" w:rsidRDefault="008A1FCF" w:rsidP="008A1FCF">
            <w:pPr>
              <w:jc w:val="center"/>
              <w:rPr>
                <w:sz w:val="22"/>
                <w:szCs w:val="22"/>
              </w:rPr>
            </w:pPr>
            <w:r w:rsidRPr="00912DE0">
              <w:rPr>
                <w:sz w:val="22"/>
                <w:szCs w:val="22"/>
              </w:rPr>
              <w:t>0.11</w:t>
            </w:r>
          </w:p>
        </w:tc>
        <w:tc>
          <w:tcPr>
            <w:tcW w:w="2430" w:type="dxa"/>
          </w:tcPr>
          <w:p w14:paraId="2A4E9777" w14:textId="77777777" w:rsidR="008A1FCF" w:rsidRPr="00912DE0" w:rsidRDefault="008A1FCF" w:rsidP="008A1FCF">
            <w:pPr>
              <w:jc w:val="center"/>
              <w:rPr>
                <w:sz w:val="22"/>
                <w:szCs w:val="22"/>
              </w:rPr>
            </w:pPr>
            <w:r w:rsidRPr="00912DE0">
              <w:rPr>
                <w:sz w:val="22"/>
                <w:szCs w:val="22"/>
              </w:rPr>
              <w:t>4.30%</w:t>
            </w:r>
          </w:p>
        </w:tc>
        <w:tc>
          <w:tcPr>
            <w:tcW w:w="2770" w:type="dxa"/>
          </w:tcPr>
          <w:p w14:paraId="24157099" w14:textId="77777777" w:rsidR="008A1FCF" w:rsidRPr="00912DE0" w:rsidRDefault="008A1FCF" w:rsidP="008A1FCF">
            <w:pPr>
              <w:jc w:val="center"/>
              <w:rPr>
                <w:sz w:val="22"/>
                <w:szCs w:val="22"/>
                <w:u w:val="single"/>
              </w:rPr>
            </w:pPr>
            <w:r w:rsidRPr="00912DE0">
              <w:rPr>
                <w:sz w:val="22"/>
                <w:szCs w:val="22"/>
              </w:rPr>
              <w:t>5.31%</w:t>
            </w:r>
          </w:p>
        </w:tc>
      </w:tr>
      <w:tr w:rsidR="008A1FCF" w14:paraId="591D237A" w14:textId="77777777" w:rsidTr="008A1FCF">
        <w:trPr>
          <w:jc w:val="center"/>
        </w:trPr>
        <w:tc>
          <w:tcPr>
            <w:tcW w:w="2902" w:type="dxa"/>
          </w:tcPr>
          <w:p w14:paraId="79969C2E" w14:textId="77777777" w:rsidR="008A1FCF" w:rsidRPr="00912DE0" w:rsidRDefault="008A1FCF" w:rsidP="008A1FCF">
            <w:pPr>
              <w:jc w:val="center"/>
              <w:rPr>
                <w:sz w:val="22"/>
                <w:szCs w:val="22"/>
              </w:rPr>
            </w:pPr>
            <w:r w:rsidRPr="00912DE0">
              <w:rPr>
                <w:sz w:val="22"/>
                <w:szCs w:val="22"/>
              </w:rPr>
              <w:t>0.12</w:t>
            </w:r>
          </w:p>
        </w:tc>
        <w:tc>
          <w:tcPr>
            <w:tcW w:w="2430" w:type="dxa"/>
          </w:tcPr>
          <w:p w14:paraId="21F27903" w14:textId="77777777" w:rsidR="008A1FCF" w:rsidRPr="00912DE0" w:rsidRDefault="008A1FCF" w:rsidP="008A1FCF">
            <w:pPr>
              <w:jc w:val="center"/>
              <w:rPr>
                <w:sz w:val="22"/>
                <w:szCs w:val="22"/>
              </w:rPr>
            </w:pPr>
            <w:r w:rsidRPr="00912DE0">
              <w:rPr>
                <w:sz w:val="22"/>
                <w:szCs w:val="22"/>
              </w:rPr>
              <w:t>3.59%</w:t>
            </w:r>
          </w:p>
        </w:tc>
        <w:tc>
          <w:tcPr>
            <w:tcW w:w="2770" w:type="dxa"/>
          </w:tcPr>
          <w:p w14:paraId="6E193BEF" w14:textId="77777777" w:rsidR="008A1FCF" w:rsidRPr="00912DE0" w:rsidRDefault="008A1FCF" w:rsidP="008A1FCF">
            <w:pPr>
              <w:jc w:val="center"/>
              <w:rPr>
                <w:sz w:val="22"/>
                <w:szCs w:val="22"/>
                <w:u w:val="single"/>
              </w:rPr>
            </w:pPr>
            <w:r w:rsidRPr="00912DE0">
              <w:rPr>
                <w:sz w:val="22"/>
                <w:szCs w:val="22"/>
              </w:rPr>
              <w:t>4.75%</w:t>
            </w:r>
          </w:p>
        </w:tc>
      </w:tr>
      <w:tr w:rsidR="008A1FCF" w14:paraId="7B907E3A" w14:textId="77777777" w:rsidTr="008A1FCF">
        <w:trPr>
          <w:jc w:val="center"/>
        </w:trPr>
        <w:tc>
          <w:tcPr>
            <w:tcW w:w="2902" w:type="dxa"/>
          </w:tcPr>
          <w:p w14:paraId="4DE6EFA3" w14:textId="77777777" w:rsidR="008A1FCF" w:rsidRPr="00912DE0" w:rsidRDefault="008A1FCF" w:rsidP="008A1FCF">
            <w:pPr>
              <w:jc w:val="center"/>
              <w:rPr>
                <w:sz w:val="22"/>
                <w:szCs w:val="22"/>
              </w:rPr>
            </w:pPr>
            <w:r w:rsidRPr="00912DE0">
              <w:rPr>
                <w:sz w:val="22"/>
                <w:szCs w:val="22"/>
              </w:rPr>
              <w:t>0.13</w:t>
            </w:r>
          </w:p>
        </w:tc>
        <w:tc>
          <w:tcPr>
            <w:tcW w:w="2430" w:type="dxa"/>
          </w:tcPr>
          <w:p w14:paraId="2F8424C5" w14:textId="77777777" w:rsidR="008A1FCF" w:rsidRPr="00912DE0" w:rsidRDefault="008A1FCF" w:rsidP="008A1FCF">
            <w:pPr>
              <w:jc w:val="center"/>
              <w:rPr>
                <w:sz w:val="22"/>
                <w:szCs w:val="22"/>
              </w:rPr>
            </w:pPr>
            <w:r w:rsidRPr="00912DE0">
              <w:rPr>
                <w:sz w:val="22"/>
                <w:szCs w:val="22"/>
              </w:rPr>
              <w:t>2.63%</w:t>
            </w:r>
          </w:p>
        </w:tc>
        <w:tc>
          <w:tcPr>
            <w:tcW w:w="2770" w:type="dxa"/>
          </w:tcPr>
          <w:p w14:paraId="7B836A43" w14:textId="77777777" w:rsidR="008A1FCF" w:rsidRPr="00912DE0" w:rsidRDefault="008A1FCF" w:rsidP="008A1FCF">
            <w:pPr>
              <w:jc w:val="center"/>
              <w:rPr>
                <w:sz w:val="22"/>
                <w:szCs w:val="22"/>
                <w:u w:val="single"/>
              </w:rPr>
            </w:pPr>
            <w:r w:rsidRPr="00912DE0">
              <w:rPr>
                <w:sz w:val="22"/>
                <w:szCs w:val="22"/>
              </w:rPr>
              <w:t>4.06%</w:t>
            </w:r>
          </w:p>
        </w:tc>
      </w:tr>
      <w:tr w:rsidR="008A1FCF" w14:paraId="050B9377" w14:textId="77777777" w:rsidTr="008A1FCF">
        <w:trPr>
          <w:jc w:val="center"/>
        </w:trPr>
        <w:tc>
          <w:tcPr>
            <w:tcW w:w="2902" w:type="dxa"/>
          </w:tcPr>
          <w:p w14:paraId="71477ADE" w14:textId="77777777" w:rsidR="008A1FCF" w:rsidRPr="00912DE0" w:rsidRDefault="008A1FCF" w:rsidP="008A1FCF">
            <w:pPr>
              <w:jc w:val="center"/>
              <w:rPr>
                <w:sz w:val="22"/>
                <w:szCs w:val="22"/>
              </w:rPr>
            </w:pPr>
            <w:r w:rsidRPr="00912DE0">
              <w:rPr>
                <w:sz w:val="22"/>
                <w:szCs w:val="22"/>
              </w:rPr>
              <w:t>0.14</w:t>
            </w:r>
          </w:p>
        </w:tc>
        <w:tc>
          <w:tcPr>
            <w:tcW w:w="2430" w:type="dxa"/>
          </w:tcPr>
          <w:p w14:paraId="5E4183F8" w14:textId="77777777" w:rsidR="008A1FCF" w:rsidRPr="00912DE0" w:rsidRDefault="008A1FCF" w:rsidP="008A1FCF">
            <w:pPr>
              <w:jc w:val="center"/>
              <w:rPr>
                <w:sz w:val="22"/>
                <w:szCs w:val="22"/>
              </w:rPr>
            </w:pPr>
            <w:r w:rsidRPr="00912DE0">
              <w:rPr>
                <w:sz w:val="22"/>
                <w:szCs w:val="22"/>
              </w:rPr>
              <w:t>0.84%</w:t>
            </w:r>
          </w:p>
        </w:tc>
        <w:tc>
          <w:tcPr>
            <w:tcW w:w="2770" w:type="dxa"/>
          </w:tcPr>
          <w:p w14:paraId="12709B89" w14:textId="77777777" w:rsidR="008A1FCF" w:rsidRPr="00912DE0" w:rsidRDefault="008A1FCF" w:rsidP="008A1FCF">
            <w:pPr>
              <w:jc w:val="center"/>
              <w:rPr>
                <w:sz w:val="22"/>
                <w:szCs w:val="22"/>
                <w:u w:val="single"/>
              </w:rPr>
            </w:pPr>
            <w:r w:rsidRPr="00912DE0">
              <w:rPr>
                <w:sz w:val="22"/>
                <w:szCs w:val="22"/>
              </w:rPr>
              <w:t>3.17%</w:t>
            </w:r>
          </w:p>
        </w:tc>
      </w:tr>
      <w:tr w:rsidR="008A1FCF" w14:paraId="6206FF84" w14:textId="77777777" w:rsidTr="008A1FCF">
        <w:trPr>
          <w:jc w:val="center"/>
        </w:trPr>
        <w:tc>
          <w:tcPr>
            <w:tcW w:w="2902" w:type="dxa"/>
          </w:tcPr>
          <w:p w14:paraId="2824F4A7" w14:textId="77777777" w:rsidR="008A1FCF" w:rsidRPr="00912DE0" w:rsidRDefault="008A1FCF" w:rsidP="008A1FCF">
            <w:pPr>
              <w:jc w:val="center"/>
              <w:rPr>
                <w:sz w:val="22"/>
                <w:szCs w:val="22"/>
              </w:rPr>
            </w:pPr>
            <w:r w:rsidRPr="00912DE0">
              <w:rPr>
                <w:sz w:val="22"/>
                <w:szCs w:val="22"/>
              </w:rPr>
              <w:t>0.15</w:t>
            </w:r>
          </w:p>
        </w:tc>
        <w:tc>
          <w:tcPr>
            <w:tcW w:w="2430" w:type="dxa"/>
          </w:tcPr>
          <w:p w14:paraId="2CCA7BE4" w14:textId="77777777" w:rsidR="008A1FCF" w:rsidRPr="00912DE0" w:rsidRDefault="008A1FCF" w:rsidP="008A1FCF">
            <w:pPr>
              <w:jc w:val="center"/>
              <w:rPr>
                <w:sz w:val="22"/>
                <w:szCs w:val="22"/>
              </w:rPr>
            </w:pPr>
            <w:r w:rsidRPr="00912DE0">
              <w:rPr>
                <w:sz w:val="22"/>
                <w:szCs w:val="22"/>
              </w:rPr>
              <w:t>0.00%</w:t>
            </w:r>
          </w:p>
        </w:tc>
        <w:tc>
          <w:tcPr>
            <w:tcW w:w="2770" w:type="dxa"/>
          </w:tcPr>
          <w:p w14:paraId="6EFFAFC5" w14:textId="77777777" w:rsidR="008A1FCF" w:rsidRPr="00912DE0" w:rsidRDefault="008A1FCF" w:rsidP="008A1FCF">
            <w:pPr>
              <w:jc w:val="center"/>
              <w:rPr>
                <w:sz w:val="22"/>
                <w:szCs w:val="22"/>
                <w:u w:val="single"/>
              </w:rPr>
            </w:pPr>
            <w:r w:rsidRPr="00912DE0">
              <w:rPr>
                <w:sz w:val="22"/>
                <w:szCs w:val="22"/>
              </w:rPr>
              <w:t>1.84%</w:t>
            </w:r>
          </w:p>
        </w:tc>
      </w:tr>
      <w:tr w:rsidR="008A1FCF" w14:paraId="4313E795" w14:textId="77777777" w:rsidTr="008A1FCF">
        <w:trPr>
          <w:jc w:val="center"/>
        </w:trPr>
        <w:tc>
          <w:tcPr>
            <w:tcW w:w="2902" w:type="dxa"/>
          </w:tcPr>
          <w:p w14:paraId="41855AF9" w14:textId="77777777" w:rsidR="008A1FCF" w:rsidRPr="00912DE0" w:rsidRDefault="008A1FCF" w:rsidP="008A1FCF">
            <w:pPr>
              <w:jc w:val="center"/>
              <w:rPr>
                <w:sz w:val="22"/>
                <w:szCs w:val="22"/>
              </w:rPr>
            </w:pPr>
            <w:r w:rsidRPr="00912DE0">
              <w:rPr>
                <w:sz w:val="22"/>
                <w:szCs w:val="22"/>
              </w:rPr>
              <w:t>0.155</w:t>
            </w:r>
          </w:p>
        </w:tc>
        <w:tc>
          <w:tcPr>
            <w:tcW w:w="2430" w:type="dxa"/>
          </w:tcPr>
          <w:p w14:paraId="33FFCB23" w14:textId="77777777" w:rsidR="008A1FCF" w:rsidRPr="00912DE0" w:rsidRDefault="008A1FCF" w:rsidP="008A1FCF">
            <w:pPr>
              <w:jc w:val="center"/>
              <w:rPr>
                <w:sz w:val="22"/>
                <w:szCs w:val="22"/>
                <w:u w:val="single"/>
              </w:rPr>
            </w:pPr>
            <w:r w:rsidRPr="00912DE0">
              <w:rPr>
                <w:sz w:val="22"/>
                <w:szCs w:val="22"/>
              </w:rPr>
              <w:t>0.00%</w:t>
            </w:r>
          </w:p>
        </w:tc>
        <w:tc>
          <w:tcPr>
            <w:tcW w:w="2770" w:type="dxa"/>
          </w:tcPr>
          <w:p w14:paraId="7720DEE5" w14:textId="77777777" w:rsidR="008A1FCF" w:rsidRPr="00912DE0" w:rsidRDefault="008A1FCF" w:rsidP="008A1FCF">
            <w:pPr>
              <w:jc w:val="center"/>
              <w:rPr>
                <w:sz w:val="22"/>
                <w:szCs w:val="22"/>
                <w:u w:val="single"/>
              </w:rPr>
            </w:pPr>
            <w:r w:rsidRPr="00912DE0">
              <w:rPr>
                <w:sz w:val="22"/>
                <w:szCs w:val="22"/>
              </w:rPr>
              <w:t>0.00%</w:t>
            </w:r>
          </w:p>
        </w:tc>
      </w:tr>
      <w:tr w:rsidR="008A1FCF" w14:paraId="0CBF280B" w14:textId="77777777" w:rsidTr="008A1FCF">
        <w:trPr>
          <w:jc w:val="center"/>
        </w:trPr>
        <w:tc>
          <w:tcPr>
            <w:tcW w:w="2902" w:type="dxa"/>
          </w:tcPr>
          <w:p w14:paraId="6DA82AA6" w14:textId="77777777" w:rsidR="008A1FCF" w:rsidRPr="00912DE0" w:rsidRDefault="008A1FCF" w:rsidP="008A1FCF">
            <w:pPr>
              <w:jc w:val="center"/>
              <w:rPr>
                <w:sz w:val="22"/>
                <w:szCs w:val="22"/>
              </w:rPr>
            </w:pPr>
            <w:r w:rsidRPr="00912DE0">
              <w:rPr>
                <w:sz w:val="22"/>
                <w:szCs w:val="22"/>
              </w:rPr>
              <w:t>0.16</w:t>
            </w:r>
          </w:p>
        </w:tc>
        <w:tc>
          <w:tcPr>
            <w:tcW w:w="2430" w:type="dxa"/>
          </w:tcPr>
          <w:p w14:paraId="6779153E" w14:textId="77777777" w:rsidR="008A1FCF" w:rsidRPr="00912DE0" w:rsidRDefault="008A1FCF" w:rsidP="008A1FCF">
            <w:pPr>
              <w:jc w:val="center"/>
              <w:rPr>
                <w:sz w:val="22"/>
                <w:szCs w:val="22"/>
                <w:u w:val="single"/>
              </w:rPr>
            </w:pPr>
            <w:r w:rsidRPr="00912DE0">
              <w:rPr>
                <w:sz w:val="22"/>
                <w:szCs w:val="22"/>
                <w:u w:val="single"/>
              </w:rPr>
              <w:t>n/a (failed repeatability)</w:t>
            </w:r>
          </w:p>
        </w:tc>
        <w:tc>
          <w:tcPr>
            <w:tcW w:w="2770" w:type="dxa"/>
          </w:tcPr>
          <w:p w14:paraId="2B30DDF1" w14:textId="77777777" w:rsidR="008A1FCF" w:rsidRPr="00912DE0" w:rsidRDefault="008A1FCF" w:rsidP="008A1FCF">
            <w:pPr>
              <w:jc w:val="center"/>
              <w:rPr>
                <w:sz w:val="22"/>
                <w:szCs w:val="22"/>
                <w:u w:val="single"/>
              </w:rPr>
            </w:pPr>
            <w:r w:rsidRPr="00912DE0">
              <w:rPr>
                <w:sz w:val="22"/>
                <w:szCs w:val="22"/>
                <w:u w:val="single"/>
              </w:rPr>
              <w:t>n/a (failed repeatability)</w:t>
            </w:r>
          </w:p>
        </w:tc>
      </w:tr>
    </w:tbl>
    <w:p w14:paraId="2C950889" w14:textId="49042F52" w:rsidR="005E4574" w:rsidRPr="00C7073A" w:rsidRDefault="005E4574" w:rsidP="005E4574">
      <w:pPr>
        <w:pStyle w:val="Heading2"/>
      </w:pPr>
      <w:bookmarkStart w:id="36" w:name="_Toc78535229"/>
      <w:r>
        <w:t xml:space="preserve">3.4 </w:t>
      </w:r>
      <w:r w:rsidRPr="00C7073A">
        <w:t>Physicist Checklist</w:t>
      </w:r>
      <w:bookmarkEnd w:id="36"/>
    </w:p>
    <w:p w14:paraId="6C7539F2" w14:textId="77777777" w:rsidR="005E4574" w:rsidRPr="007346B1" w:rsidRDefault="005E4574" w:rsidP="005E4574">
      <w:pPr>
        <w:rPr>
          <w:sz w:val="22"/>
          <w:szCs w:val="22"/>
        </w:rPr>
      </w:pPr>
      <w:r w:rsidRPr="00C7073A">
        <w:rPr>
          <w:b/>
          <w:sz w:val="22"/>
          <w:szCs w:val="22"/>
        </w:rPr>
        <w:t xml:space="preserve">Note: </w:t>
      </w:r>
      <w:r w:rsidRPr="00C7073A">
        <w:rPr>
          <w:sz w:val="22"/>
          <w:szCs w:val="22"/>
        </w:rPr>
        <w:t>The role of the Physicist actor may be played by an in-house medical physicist, a physics consultant or other staff (such as vendor service or specialists) qualified to perform the validations described.</w:t>
      </w:r>
    </w:p>
    <w:p w14:paraId="052B114A" w14:textId="4D398EDA" w:rsidR="005E4574" w:rsidRPr="00C7073A" w:rsidRDefault="005E4574" w:rsidP="005E4574">
      <w:pPr>
        <w:pStyle w:val="BodyText"/>
      </w:pPr>
      <w:r>
        <w:t>Physicist N</w:t>
      </w:r>
      <w:r w:rsidRPr="00CF385E">
        <w:t xml:space="preserve">ame: </w:t>
      </w:r>
      <w:r w:rsidRPr="00CF385E">
        <w:rPr>
          <w:u w:val="single"/>
        </w:rPr>
        <w:t xml:space="preserve">                                                                                        </w:t>
      </w:r>
      <w:r>
        <w:t xml:space="preserve">          </w:t>
      </w:r>
      <w:r w:rsidRPr="00CF385E">
        <w:t xml:space="preserve">Assessment Date: </w:t>
      </w:r>
      <w:r w:rsidRPr="00CF385E">
        <w:rPr>
          <w:u w:val="single"/>
        </w:rPr>
        <w:t xml:space="preserve">  </w:t>
      </w:r>
      <w:r>
        <w:rPr>
          <w:u w:val="single"/>
        </w:rPr>
        <w:t xml:space="preserve">                    </w:t>
      </w:r>
      <w:r w:rsidRPr="00CF385E">
        <w:rPr>
          <w:u w:val="single"/>
        </w:rPr>
        <w:t xml:space="preserve">   </w:t>
      </w:r>
      <w:r>
        <w:rPr>
          <w:u w:val="single"/>
        </w:rPr>
        <w:t xml:space="preserve">  </w:t>
      </w:r>
      <w:proofErr w:type="gramStart"/>
      <w:r>
        <w:rPr>
          <w:u w:val="single"/>
        </w:rPr>
        <w:t xml:space="preserve">  .</w:t>
      </w:r>
      <w:proofErr w:type="gramEnd"/>
    </w:p>
    <w:tbl>
      <w:tblPr>
        <w:tblW w:w="1034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252"/>
        <w:gridCol w:w="1013"/>
        <w:gridCol w:w="8077"/>
      </w:tblGrid>
      <w:tr w:rsidR="005E4574" w:rsidRPr="00C7073A" w14:paraId="27D1EF92" w14:textId="77777777" w:rsidTr="00D6508F">
        <w:trPr>
          <w:tblHeader/>
          <w:tblCellSpacing w:w="7" w:type="dxa"/>
        </w:trPr>
        <w:tc>
          <w:tcPr>
            <w:tcW w:w="1231" w:type="dxa"/>
            <w:shd w:val="clear" w:color="auto" w:fill="D9D9D9" w:themeFill="background1" w:themeFillShade="D9"/>
            <w:vAlign w:val="center"/>
          </w:tcPr>
          <w:p w14:paraId="6042F123" w14:textId="77777777" w:rsidR="005E4574" w:rsidRPr="00C7073A" w:rsidRDefault="005E4574" w:rsidP="00D6508F">
            <w:pPr>
              <w:rPr>
                <w:b/>
                <w:sz w:val="22"/>
                <w:szCs w:val="22"/>
              </w:rPr>
            </w:pPr>
            <w:r w:rsidRPr="00C7073A">
              <w:rPr>
                <w:b/>
                <w:sz w:val="22"/>
                <w:szCs w:val="22"/>
              </w:rPr>
              <w:t>Parameter</w:t>
            </w:r>
          </w:p>
        </w:tc>
        <w:tc>
          <w:tcPr>
            <w:tcW w:w="999" w:type="dxa"/>
            <w:shd w:val="clear" w:color="auto" w:fill="D9D9D9" w:themeFill="background1" w:themeFillShade="D9"/>
          </w:tcPr>
          <w:p w14:paraId="0329C0D5" w14:textId="77777777" w:rsidR="005E4574" w:rsidRPr="00C7073A" w:rsidRDefault="005E4574" w:rsidP="00D6508F">
            <w:pPr>
              <w:jc w:val="center"/>
              <w:rPr>
                <w:b/>
                <w:sz w:val="22"/>
                <w:szCs w:val="22"/>
              </w:rPr>
            </w:pPr>
            <w:r w:rsidRPr="00C7073A">
              <w:rPr>
                <w:b/>
                <w:sz w:val="20"/>
                <w:szCs w:val="20"/>
              </w:rPr>
              <w:t>Conforms (Y/N)</w:t>
            </w:r>
          </w:p>
        </w:tc>
        <w:tc>
          <w:tcPr>
            <w:tcW w:w="8056" w:type="dxa"/>
            <w:shd w:val="clear" w:color="auto" w:fill="D9D9D9" w:themeFill="background1" w:themeFillShade="D9"/>
            <w:vAlign w:val="center"/>
          </w:tcPr>
          <w:p w14:paraId="73D75B2E" w14:textId="77777777" w:rsidR="005E4574" w:rsidRPr="00C7073A" w:rsidRDefault="005E4574" w:rsidP="00D6508F">
            <w:pPr>
              <w:rPr>
                <w:b/>
                <w:sz w:val="22"/>
                <w:szCs w:val="22"/>
              </w:rPr>
            </w:pPr>
            <w:r w:rsidRPr="00C7073A">
              <w:rPr>
                <w:b/>
                <w:sz w:val="22"/>
                <w:szCs w:val="22"/>
              </w:rPr>
              <w:t>Requirement</w:t>
            </w:r>
          </w:p>
        </w:tc>
      </w:tr>
      <w:tr w:rsidR="005E4574" w:rsidRPr="00C7073A" w14:paraId="2FD54C3D" w14:textId="77777777" w:rsidTr="00D6508F">
        <w:trPr>
          <w:tblCellSpacing w:w="7" w:type="dxa"/>
        </w:trPr>
        <w:tc>
          <w:tcPr>
            <w:tcW w:w="10314" w:type="dxa"/>
            <w:gridSpan w:val="3"/>
            <w:vAlign w:val="center"/>
          </w:tcPr>
          <w:p w14:paraId="3BE0882F" w14:textId="77777777" w:rsidR="005E4574" w:rsidRPr="00C7073A" w:rsidRDefault="005E4574" w:rsidP="00D6508F">
            <w:pPr>
              <w:jc w:val="center"/>
              <w:rPr>
                <w:b/>
                <w:sz w:val="22"/>
                <w:szCs w:val="22"/>
              </w:rPr>
            </w:pPr>
            <w:r w:rsidRPr="00C7073A">
              <w:rPr>
                <w:b/>
                <w:sz w:val="22"/>
                <w:szCs w:val="22"/>
              </w:rPr>
              <w:t>Protocol Design (s</w:t>
            </w:r>
            <w:r>
              <w:rPr>
                <w:b/>
                <w:sz w:val="22"/>
                <w:szCs w:val="22"/>
              </w:rPr>
              <w:t>ee S</w:t>
            </w:r>
            <w:r w:rsidRPr="00C7073A">
              <w:rPr>
                <w:b/>
                <w:sz w:val="22"/>
                <w:szCs w:val="22"/>
              </w:rPr>
              <w:t xml:space="preserve">ection </w:t>
            </w:r>
            <w:r>
              <w:rPr>
                <w:b/>
                <w:sz w:val="22"/>
                <w:szCs w:val="22"/>
              </w:rPr>
              <w:t>A.5</w:t>
            </w:r>
            <w:r w:rsidRPr="00C7073A">
              <w:rPr>
                <w:b/>
                <w:sz w:val="22"/>
                <w:szCs w:val="22"/>
              </w:rPr>
              <w:t>)</w:t>
            </w:r>
          </w:p>
        </w:tc>
      </w:tr>
      <w:tr w:rsidR="005E4574" w:rsidRPr="00C7073A" w14:paraId="6FC68759" w14:textId="77777777" w:rsidTr="00D6508F">
        <w:trPr>
          <w:tblCellSpacing w:w="7" w:type="dxa"/>
        </w:trPr>
        <w:tc>
          <w:tcPr>
            <w:tcW w:w="1231" w:type="dxa"/>
            <w:vAlign w:val="center"/>
          </w:tcPr>
          <w:p w14:paraId="24DA9FD8" w14:textId="77777777" w:rsidR="005E4574" w:rsidRPr="00C7073A" w:rsidRDefault="005E4574" w:rsidP="00D6508F">
            <w:pPr>
              <w:rPr>
                <w:sz w:val="22"/>
                <w:szCs w:val="22"/>
              </w:rPr>
            </w:pPr>
            <w:r w:rsidRPr="00C7073A">
              <w:rPr>
                <w:sz w:val="22"/>
                <w:szCs w:val="22"/>
              </w:rPr>
              <w:t>In-plane Spatial Resolution</w:t>
            </w:r>
          </w:p>
        </w:tc>
        <w:tc>
          <w:tcPr>
            <w:tcW w:w="999" w:type="dxa"/>
            <w:vAlign w:val="center"/>
          </w:tcPr>
          <w:p w14:paraId="7232F995" w14:textId="77777777" w:rsidR="005E4574" w:rsidRPr="00C7073A" w:rsidRDefault="005E4574" w:rsidP="00D6508F">
            <w:pPr>
              <w:jc w:val="center"/>
              <w:rPr>
                <w:sz w:val="22"/>
                <w:szCs w:val="22"/>
              </w:rPr>
            </w:pPr>
          </w:p>
        </w:tc>
        <w:tc>
          <w:tcPr>
            <w:tcW w:w="8056" w:type="dxa"/>
            <w:vAlign w:val="center"/>
          </w:tcPr>
          <w:p w14:paraId="289DBA59" w14:textId="77777777" w:rsidR="005E4574" w:rsidRPr="00C7073A" w:rsidRDefault="005E4574" w:rsidP="00D6508F">
            <w:pPr>
              <w:rPr>
                <w:sz w:val="22"/>
                <w:szCs w:val="22"/>
              </w:rPr>
            </w:pPr>
            <w:r w:rsidRPr="00C7073A">
              <w:rPr>
                <w:sz w:val="22"/>
                <w:szCs w:val="22"/>
              </w:rPr>
              <w:t>Shall validate that the protocol achieves an f50 value between 0.3 mm</w:t>
            </w:r>
            <w:r w:rsidRPr="00C7073A">
              <w:rPr>
                <w:sz w:val="22"/>
                <w:szCs w:val="22"/>
                <w:vertAlign w:val="superscript"/>
              </w:rPr>
              <w:t>-1</w:t>
            </w:r>
            <w:r>
              <w:rPr>
                <w:sz w:val="22"/>
                <w:szCs w:val="22"/>
              </w:rPr>
              <w:t xml:space="preserve"> and 0.</w:t>
            </w:r>
            <w:r w:rsidRPr="00C7073A">
              <w:rPr>
                <w:sz w:val="22"/>
                <w:szCs w:val="22"/>
              </w:rPr>
              <w:t>5 mm</w:t>
            </w:r>
            <w:r w:rsidRPr="00C7073A">
              <w:rPr>
                <w:sz w:val="22"/>
                <w:szCs w:val="22"/>
                <w:vertAlign w:val="superscript"/>
              </w:rPr>
              <w:t>-1</w:t>
            </w:r>
            <w:r>
              <w:t xml:space="preserve"> </w:t>
            </w:r>
            <w:r w:rsidRPr="00AD35EA">
              <w:rPr>
                <w:sz w:val="22"/>
                <w:szCs w:val="22"/>
              </w:rPr>
              <w:t>for both air and soft tissue edges</w:t>
            </w:r>
            <w:r>
              <w:rPr>
                <w:sz w:val="22"/>
                <w:szCs w:val="22"/>
              </w:rPr>
              <w:t>.</w:t>
            </w:r>
          </w:p>
          <w:p w14:paraId="4602AD7E" w14:textId="77777777" w:rsidR="005E4574" w:rsidRPr="00C7073A" w:rsidRDefault="005E4574" w:rsidP="00D6508F">
            <w:pPr>
              <w:pStyle w:val="NormalwithLead"/>
            </w:pPr>
            <w:r w:rsidRPr="00C7073A">
              <w:t>See 4.1. Assessment Procedure: In-plane Spatial Resolution</w:t>
            </w:r>
          </w:p>
        </w:tc>
      </w:tr>
      <w:tr w:rsidR="005E4574" w:rsidRPr="00C7073A" w14:paraId="01A4E41F" w14:textId="77777777" w:rsidTr="00D6508F">
        <w:trPr>
          <w:tblCellSpacing w:w="7" w:type="dxa"/>
        </w:trPr>
        <w:tc>
          <w:tcPr>
            <w:tcW w:w="1231" w:type="dxa"/>
            <w:vAlign w:val="center"/>
          </w:tcPr>
          <w:p w14:paraId="2E435399" w14:textId="77777777" w:rsidR="005E4574" w:rsidRPr="00C7073A" w:rsidRDefault="005E4574" w:rsidP="00D6508F">
            <w:pPr>
              <w:rPr>
                <w:sz w:val="22"/>
                <w:szCs w:val="22"/>
              </w:rPr>
            </w:pPr>
            <w:r w:rsidRPr="00C7073A">
              <w:rPr>
                <w:sz w:val="22"/>
                <w:szCs w:val="22"/>
              </w:rPr>
              <w:t xml:space="preserve">Voxel Noise </w:t>
            </w:r>
          </w:p>
        </w:tc>
        <w:tc>
          <w:tcPr>
            <w:tcW w:w="999" w:type="dxa"/>
            <w:vAlign w:val="center"/>
          </w:tcPr>
          <w:p w14:paraId="67EAEE92" w14:textId="77777777" w:rsidR="005E4574" w:rsidRPr="00C7073A" w:rsidRDefault="005E4574" w:rsidP="00D6508F">
            <w:pPr>
              <w:jc w:val="center"/>
              <w:rPr>
                <w:sz w:val="22"/>
                <w:szCs w:val="22"/>
              </w:rPr>
            </w:pPr>
          </w:p>
        </w:tc>
        <w:tc>
          <w:tcPr>
            <w:tcW w:w="8056" w:type="dxa"/>
            <w:vAlign w:val="center"/>
          </w:tcPr>
          <w:p w14:paraId="3ACF36A6" w14:textId="77777777" w:rsidR="005E4574" w:rsidRPr="00C7073A" w:rsidRDefault="005E4574" w:rsidP="00D6508F">
            <w:pPr>
              <w:rPr>
                <w:sz w:val="22"/>
                <w:szCs w:val="22"/>
              </w:rPr>
            </w:pPr>
            <w:r w:rsidRPr="00C7073A">
              <w:rPr>
                <w:sz w:val="22"/>
                <w:szCs w:val="22"/>
              </w:rPr>
              <w:t>Shall vali</w:t>
            </w:r>
            <w:r>
              <w:rPr>
                <w:sz w:val="22"/>
                <w:szCs w:val="22"/>
              </w:rPr>
              <w:t>date that the protocol achieves</w:t>
            </w:r>
            <w:r w:rsidRPr="00C7073A">
              <w:rPr>
                <w:sz w:val="22"/>
                <w:szCs w:val="22"/>
              </w:rPr>
              <w:t xml:space="preserve"> a standard deviation &lt; 60HU. </w:t>
            </w:r>
          </w:p>
          <w:p w14:paraId="3A704F74" w14:textId="77777777" w:rsidR="005E4574" w:rsidRPr="00C7073A" w:rsidRDefault="005E4574" w:rsidP="00D6508F">
            <w:pPr>
              <w:pStyle w:val="NormalwithLead"/>
            </w:pPr>
            <w:r w:rsidRPr="00C7073A">
              <w:t>See 4.2. Assessment Procedure: Voxel Noise</w:t>
            </w:r>
          </w:p>
        </w:tc>
      </w:tr>
    </w:tbl>
    <w:p w14:paraId="71168B49" w14:textId="307CA0DD" w:rsidR="005E4574" w:rsidRDefault="005E4574" w:rsidP="005E4574">
      <w:pPr>
        <w:pStyle w:val="Heading2"/>
      </w:pPr>
      <w:bookmarkStart w:id="37" w:name="_Toc78535230"/>
      <w:r>
        <w:t xml:space="preserve">3.6 </w:t>
      </w:r>
      <w:r w:rsidRPr="00C7073A">
        <w:t>Technologist Checklist</w:t>
      </w:r>
      <w:bookmarkEnd w:id="37"/>
    </w:p>
    <w:p w14:paraId="239F1700" w14:textId="50CBD47B" w:rsidR="005E4574" w:rsidRPr="00C7073A" w:rsidRDefault="005E4574" w:rsidP="005E4574">
      <w:pPr>
        <w:pStyle w:val="BodyText"/>
      </w:pPr>
      <w:r>
        <w:t>Technologist Name</w:t>
      </w:r>
      <w:r w:rsidRPr="00CF385E">
        <w:t xml:space="preserve">: </w:t>
      </w:r>
      <w:r w:rsidRPr="00CF385E">
        <w:rPr>
          <w:u w:val="single"/>
        </w:rPr>
        <w:t xml:space="preserve">                                                                             </w:t>
      </w:r>
      <w:r>
        <w:t xml:space="preserve">          </w:t>
      </w:r>
      <w:r w:rsidRPr="00CF385E">
        <w:t xml:space="preserve">Assessment Date: </w:t>
      </w:r>
      <w:r w:rsidRPr="00CF385E">
        <w:rPr>
          <w:u w:val="single"/>
        </w:rPr>
        <w:t xml:space="preserve">  </w:t>
      </w:r>
      <w:r>
        <w:rPr>
          <w:u w:val="single"/>
        </w:rPr>
        <w:t xml:space="preserve">                    </w:t>
      </w:r>
      <w:r w:rsidRPr="00CF385E">
        <w:rPr>
          <w:u w:val="single"/>
        </w:rPr>
        <w:t xml:space="preserve">   </w:t>
      </w:r>
      <w:r>
        <w:rPr>
          <w:u w:val="single"/>
        </w:rPr>
        <w:t xml:space="preserve">  </w:t>
      </w:r>
      <w:proofErr w:type="gramStart"/>
      <w:r>
        <w:rPr>
          <w:u w:val="single"/>
        </w:rPr>
        <w:t xml:space="preserve">  .</w:t>
      </w:r>
      <w:proofErr w:type="gramEnd"/>
    </w:p>
    <w:tbl>
      <w:tblPr>
        <w:tblW w:w="10999"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819"/>
        <w:gridCol w:w="900"/>
        <w:gridCol w:w="6840"/>
        <w:gridCol w:w="1440"/>
      </w:tblGrid>
      <w:tr w:rsidR="005E4574" w:rsidRPr="00C7073A" w14:paraId="7BFF5CEB" w14:textId="77777777" w:rsidTr="00D6508F">
        <w:trPr>
          <w:tblHeader/>
          <w:tblCellSpacing w:w="7" w:type="dxa"/>
        </w:trPr>
        <w:tc>
          <w:tcPr>
            <w:tcW w:w="1798" w:type="dxa"/>
            <w:shd w:val="clear" w:color="auto" w:fill="D9D9D9" w:themeFill="background1" w:themeFillShade="D9"/>
            <w:vAlign w:val="center"/>
          </w:tcPr>
          <w:p w14:paraId="294217B2" w14:textId="77777777" w:rsidR="005E4574" w:rsidRPr="00C7073A" w:rsidRDefault="005E4574" w:rsidP="00D6508F">
            <w:pPr>
              <w:rPr>
                <w:b/>
                <w:sz w:val="22"/>
                <w:szCs w:val="22"/>
              </w:rPr>
            </w:pPr>
            <w:r w:rsidRPr="00C7073A">
              <w:rPr>
                <w:b/>
                <w:sz w:val="22"/>
                <w:szCs w:val="22"/>
              </w:rPr>
              <w:t>Parameter</w:t>
            </w:r>
          </w:p>
        </w:tc>
        <w:tc>
          <w:tcPr>
            <w:tcW w:w="886" w:type="dxa"/>
            <w:shd w:val="clear" w:color="auto" w:fill="D9D9D9" w:themeFill="background1" w:themeFillShade="D9"/>
          </w:tcPr>
          <w:p w14:paraId="6793C015" w14:textId="77777777" w:rsidR="005E4574" w:rsidRPr="00C7073A" w:rsidRDefault="005E4574" w:rsidP="00D6508F">
            <w:pPr>
              <w:jc w:val="center"/>
              <w:rPr>
                <w:b/>
                <w:sz w:val="22"/>
                <w:szCs w:val="22"/>
              </w:rPr>
            </w:pPr>
            <w:r w:rsidRPr="00C7073A">
              <w:rPr>
                <w:b/>
                <w:sz w:val="20"/>
                <w:szCs w:val="20"/>
              </w:rPr>
              <w:t>Conforms (Y/N)</w:t>
            </w:r>
          </w:p>
        </w:tc>
        <w:tc>
          <w:tcPr>
            <w:tcW w:w="8259" w:type="dxa"/>
            <w:gridSpan w:val="2"/>
            <w:shd w:val="clear" w:color="auto" w:fill="D9D9D9" w:themeFill="background1" w:themeFillShade="D9"/>
            <w:vAlign w:val="center"/>
          </w:tcPr>
          <w:p w14:paraId="2A3CDD37" w14:textId="77777777" w:rsidR="005E4574" w:rsidRPr="00C7073A" w:rsidRDefault="005E4574" w:rsidP="00D6508F">
            <w:pPr>
              <w:rPr>
                <w:b/>
                <w:sz w:val="22"/>
                <w:szCs w:val="22"/>
              </w:rPr>
            </w:pPr>
            <w:r w:rsidRPr="00C7073A">
              <w:rPr>
                <w:b/>
                <w:sz w:val="22"/>
                <w:szCs w:val="22"/>
              </w:rPr>
              <w:t>Specification</w:t>
            </w:r>
          </w:p>
        </w:tc>
      </w:tr>
      <w:tr w:rsidR="005E4574" w:rsidRPr="00C7073A" w14:paraId="2C331998" w14:textId="77777777" w:rsidTr="00D6508F">
        <w:trPr>
          <w:tblCellSpacing w:w="7" w:type="dxa"/>
        </w:trPr>
        <w:tc>
          <w:tcPr>
            <w:tcW w:w="10971" w:type="dxa"/>
            <w:gridSpan w:val="4"/>
            <w:vAlign w:val="center"/>
          </w:tcPr>
          <w:p w14:paraId="0E9CB0B0" w14:textId="77777777" w:rsidR="005E4574" w:rsidRPr="00C7073A" w:rsidRDefault="005E4574" w:rsidP="00D6508F">
            <w:pPr>
              <w:jc w:val="center"/>
              <w:rPr>
                <w:b/>
                <w:sz w:val="22"/>
                <w:szCs w:val="22"/>
              </w:rPr>
            </w:pPr>
            <w:r w:rsidRPr="00C7073A">
              <w:rPr>
                <w:b/>
                <w:sz w:val="22"/>
                <w:szCs w:val="22"/>
              </w:rPr>
              <w:t>Subject Handling (s</w:t>
            </w:r>
            <w:r>
              <w:rPr>
                <w:b/>
                <w:sz w:val="22"/>
                <w:szCs w:val="22"/>
              </w:rPr>
              <w:t>ee S</w:t>
            </w:r>
            <w:r w:rsidRPr="00C7073A">
              <w:rPr>
                <w:b/>
                <w:sz w:val="22"/>
                <w:szCs w:val="22"/>
              </w:rPr>
              <w:t xml:space="preserve">ection </w:t>
            </w:r>
            <w:r>
              <w:rPr>
                <w:b/>
                <w:sz w:val="22"/>
                <w:szCs w:val="22"/>
              </w:rPr>
              <w:t>A.6</w:t>
            </w:r>
            <w:r w:rsidRPr="00C7073A">
              <w:rPr>
                <w:b/>
                <w:sz w:val="22"/>
                <w:szCs w:val="22"/>
              </w:rPr>
              <w:t>)</w:t>
            </w:r>
          </w:p>
        </w:tc>
      </w:tr>
      <w:tr w:rsidR="005E4574" w:rsidRPr="00C7073A" w14:paraId="7892C375" w14:textId="77777777" w:rsidTr="00D6508F">
        <w:trPr>
          <w:tblCellSpacing w:w="7" w:type="dxa"/>
        </w:trPr>
        <w:tc>
          <w:tcPr>
            <w:tcW w:w="1798" w:type="dxa"/>
            <w:vAlign w:val="center"/>
          </w:tcPr>
          <w:p w14:paraId="3F69A4E6" w14:textId="77777777" w:rsidR="005E4574" w:rsidRPr="00C7073A" w:rsidRDefault="005E4574" w:rsidP="00D6508F">
            <w:pPr>
              <w:rPr>
                <w:sz w:val="22"/>
                <w:szCs w:val="22"/>
              </w:rPr>
            </w:pPr>
            <w:r w:rsidRPr="00C7073A">
              <w:rPr>
                <w:sz w:val="22"/>
                <w:szCs w:val="22"/>
              </w:rPr>
              <w:t>Artifact Sources</w:t>
            </w:r>
          </w:p>
        </w:tc>
        <w:tc>
          <w:tcPr>
            <w:tcW w:w="886" w:type="dxa"/>
            <w:vAlign w:val="center"/>
          </w:tcPr>
          <w:p w14:paraId="52E7ECBC" w14:textId="77777777" w:rsidR="005E4574" w:rsidRPr="00C7073A" w:rsidRDefault="005E4574" w:rsidP="00D6508F">
            <w:pPr>
              <w:jc w:val="center"/>
              <w:rPr>
                <w:sz w:val="22"/>
                <w:szCs w:val="22"/>
              </w:rPr>
            </w:pPr>
          </w:p>
        </w:tc>
        <w:tc>
          <w:tcPr>
            <w:tcW w:w="8259" w:type="dxa"/>
            <w:gridSpan w:val="2"/>
            <w:vAlign w:val="center"/>
          </w:tcPr>
          <w:p w14:paraId="2671D8B1" w14:textId="77777777" w:rsidR="005E4574" w:rsidRPr="00C7073A" w:rsidRDefault="005E4574" w:rsidP="00D6508F">
            <w:pPr>
              <w:rPr>
                <w:sz w:val="22"/>
                <w:szCs w:val="22"/>
              </w:rPr>
            </w:pPr>
            <w:r w:rsidRPr="00C7073A">
              <w:rPr>
                <w:sz w:val="22"/>
                <w:szCs w:val="22"/>
              </w:rPr>
              <w:t>Shall remove or position potential sources of artifacts (specifically including breast shields, metal-containing clothing, EKG leads and other metal equipment) such that they will not degrade the reconstructed CT volumes.</w:t>
            </w:r>
          </w:p>
        </w:tc>
      </w:tr>
      <w:tr w:rsidR="005E4574" w:rsidRPr="00C7073A" w14:paraId="52D1E22D" w14:textId="77777777" w:rsidTr="00D6508F">
        <w:trPr>
          <w:tblCellSpacing w:w="7" w:type="dxa"/>
        </w:trPr>
        <w:tc>
          <w:tcPr>
            <w:tcW w:w="1798" w:type="dxa"/>
            <w:vAlign w:val="center"/>
          </w:tcPr>
          <w:p w14:paraId="31615272" w14:textId="77777777" w:rsidR="005E4574" w:rsidRPr="00C7073A" w:rsidRDefault="005E4574" w:rsidP="00D6508F">
            <w:pPr>
              <w:rPr>
                <w:sz w:val="22"/>
                <w:szCs w:val="22"/>
              </w:rPr>
            </w:pPr>
            <w:r w:rsidRPr="00C7073A">
              <w:rPr>
                <w:sz w:val="22"/>
                <w:szCs w:val="22"/>
              </w:rPr>
              <w:t>Table Height</w:t>
            </w:r>
          </w:p>
        </w:tc>
        <w:tc>
          <w:tcPr>
            <w:tcW w:w="886" w:type="dxa"/>
            <w:vAlign w:val="center"/>
          </w:tcPr>
          <w:p w14:paraId="7DA4AB76" w14:textId="77777777" w:rsidR="005E4574" w:rsidRPr="00C7073A" w:rsidRDefault="005E4574" w:rsidP="00D6508F">
            <w:pPr>
              <w:jc w:val="center"/>
              <w:rPr>
                <w:sz w:val="22"/>
                <w:szCs w:val="22"/>
              </w:rPr>
            </w:pPr>
          </w:p>
        </w:tc>
        <w:tc>
          <w:tcPr>
            <w:tcW w:w="8259" w:type="dxa"/>
            <w:gridSpan w:val="2"/>
            <w:vAlign w:val="center"/>
          </w:tcPr>
          <w:p w14:paraId="3152DC15" w14:textId="77777777" w:rsidR="005E4574" w:rsidRPr="00C7073A" w:rsidRDefault="005E4574" w:rsidP="00D6508F">
            <w:pPr>
              <w:rPr>
                <w:sz w:val="22"/>
                <w:szCs w:val="22"/>
              </w:rPr>
            </w:pPr>
            <w:r w:rsidRPr="00C7073A">
              <w:rPr>
                <w:sz w:val="22"/>
                <w:szCs w:val="22"/>
              </w:rPr>
              <w:t xml:space="preserve">Shall adjust the table height for the mid-axillary plane to pass through the isocenter. </w:t>
            </w:r>
          </w:p>
        </w:tc>
      </w:tr>
      <w:tr w:rsidR="005E4574" w:rsidRPr="00C7073A" w14:paraId="688A81E9" w14:textId="77777777" w:rsidTr="00D6508F">
        <w:trPr>
          <w:tblCellSpacing w:w="7" w:type="dxa"/>
        </w:trPr>
        <w:tc>
          <w:tcPr>
            <w:tcW w:w="1798" w:type="dxa"/>
            <w:vAlign w:val="center"/>
          </w:tcPr>
          <w:p w14:paraId="58DEBC4D" w14:textId="77777777" w:rsidR="005E4574" w:rsidRPr="00C7073A" w:rsidRDefault="005E4574" w:rsidP="00D6508F">
            <w:pPr>
              <w:rPr>
                <w:sz w:val="22"/>
                <w:szCs w:val="22"/>
              </w:rPr>
            </w:pPr>
            <w:r w:rsidRPr="00C7073A">
              <w:rPr>
                <w:sz w:val="22"/>
                <w:szCs w:val="22"/>
              </w:rPr>
              <w:t>Table Centering</w:t>
            </w:r>
          </w:p>
        </w:tc>
        <w:tc>
          <w:tcPr>
            <w:tcW w:w="886" w:type="dxa"/>
            <w:vAlign w:val="center"/>
          </w:tcPr>
          <w:p w14:paraId="73EABBA6" w14:textId="77777777" w:rsidR="005E4574" w:rsidRPr="00C7073A" w:rsidRDefault="005E4574" w:rsidP="00D6508F">
            <w:pPr>
              <w:jc w:val="center"/>
              <w:rPr>
                <w:sz w:val="22"/>
                <w:szCs w:val="22"/>
              </w:rPr>
            </w:pPr>
          </w:p>
        </w:tc>
        <w:tc>
          <w:tcPr>
            <w:tcW w:w="8259" w:type="dxa"/>
            <w:gridSpan w:val="2"/>
            <w:vAlign w:val="center"/>
          </w:tcPr>
          <w:p w14:paraId="0F2DBBCE" w14:textId="77777777" w:rsidR="005E4574" w:rsidRPr="00C7073A" w:rsidRDefault="005E4574" w:rsidP="00D6508F">
            <w:pPr>
              <w:rPr>
                <w:sz w:val="22"/>
                <w:szCs w:val="22"/>
              </w:rPr>
            </w:pPr>
            <w:r w:rsidRPr="00C7073A">
              <w:rPr>
                <w:sz w:val="22"/>
                <w:szCs w:val="22"/>
              </w:rPr>
              <w:t>Shall position the patient such that the “sagittal laser line” lies along the sternum (e.g. from the suprasternal notch to the xiphoid process).</w:t>
            </w:r>
          </w:p>
        </w:tc>
      </w:tr>
      <w:tr w:rsidR="005E4574" w:rsidRPr="00C7073A" w14:paraId="3A75CBF7" w14:textId="77777777" w:rsidTr="00D6508F">
        <w:trPr>
          <w:tblCellSpacing w:w="7" w:type="dxa"/>
        </w:trPr>
        <w:tc>
          <w:tcPr>
            <w:tcW w:w="1798" w:type="dxa"/>
            <w:vAlign w:val="center"/>
          </w:tcPr>
          <w:p w14:paraId="24A6AAB4" w14:textId="77777777" w:rsidR="005E4574" w:rsidRPr="00C7073A" w:rsidRDefault="005E4574" w:rsidP="00D6508F">
            <w:pPr>
              <w:rPr>
                <w:sz w:val="22"/>
                <w:szCs w:val="22"/>
              </w:rPr>
            </w:pPr>
            <w:r w:rsidRPr="00C7073A">
              <w:rPr>
                <w:sz w:val="22"/>
                <w:szCs w:val="22"/>
              </w:rPr>
              <w:t>Breath hold</w:t>
            </w:r>
          </w:p>
        </w:tc>
        <w:tc>
          <w:tcPr>
            <w:tcW w:w="886" w:type="dxa"/>
            <w:vAlign w:val="center"/>
          </w:tcPr>
          <w:p w14:paraId="28EF73D0" w14:textId="77777777" w:rsidR="005E4574" w:rsidRPr="00C7073A" w:rsidRDefault="005E4574" w:rsidP="00D6508F">
            <w:pPr>
              <w:jc w:val="center"/>
              <w:rPr>
                <w:sz w:val="22"/>
                <w:szCs w:val="22"/>
              </w:rPr>
            </w:pPr>
          </w:p>
        </w:tc>
        <w:tc>
          <w:tcPr>
            <w:tcW w:w="8259" w:type="dxa"/>
            <w:gridSpan w:val="2"/>
            <w:vAlign w:val="center"/>
          </w:tcPr>
          <w:p w14:paraId="053AC3CA" w14:textId="77777777" w:rsidR="005E4574" w:rsidRPr="00C7073A" w:rsidRDefault="005E4574" w:rsidP="00D6508F">
            <w:pPr>
              <w:rPr>
                <w:sz w:val="22"/>
                <w:szCs w:val="22"/>
              </w:rPr>
            </w:pPr>
            <w:r w:rsidRPr="00C7073A">
              <w:rPr>
                <w:sz w:val="22"/>
                <w:szCs w:val="22"/>
              </w:rPr>
              <w:t>Shall instruct the subject in proper breath-hold</w:t>
            </w:r>
            <w:r>
              <w:rPr>
                <w:sz w:val="22"/>
                <w:szCs w:val="22"/>
              </w:rPr>
              <w:t>,</w:t>
            </w:r>
            <w:r w:rsidRPr="00C7073A">
              <w:rPr>
                <w:sz w:val="22"/>
                <w:szCs w:val="22"/>
              </w:rPr>
              <w:t xml:space="preserve"> and start image acquisition shortly after full inspiration, account</w:t>
            </w:r>
            <w:r>
              <w:rPr>
                <w:sz w:val="22"/>
                <w:szCs w:val="22"/>
              </w:rPr>
              <w:t>ing for</w:t>
            </w:r>
            <w:r w:rsidRPr="00C7073A">
              <w:rPr>
                <w:sz w:val="22"/>
                <w:szCs w:val="22"/>
              </w:rPr>
              <w:t xml:space="preserve"> lag time between full inspiration and diaphragmatic relaxation. </w:t>
            </w:r>
          </w:p>
        </w:tc>
      </w:tr>
      <w:tr w:rsidR="005E4574" w:rsidRPr="00C7073A" w14:paraId="31A0AA4B" w14:textId="77777777" w:rsidTr="00D6508F">
        <w:trPr>
          <w:tblHeader/>
          <w:tblCellSpacing w:w="7" w:type="dxa"/>
        </w:trPr>
        <w:tc>
          <w:tcPr>
            <w:tcW w:w="10971" w:type="dxa"/>
            <w:gridSpan w:val="4"/>
            <w:vAlign w:val="center"/>
          </w:tcPr>
          <w:p w14:paraId="541E8351" w14:textId="77777777" w:rsidR="005E4574" w:rsidRPr="00C7073A" w:rsidRDefault="005E4574" w:rsidP="00D6508F">
            <w:pPr>
              <w:jc w:val="center"/>
              <w:rPr>
                <w:b/>
                <w:sz w:val="22"/>
                <w:szCs w:val="22"/>
              </w:rPr>
            </w:pPr>
            <w:r w:rsidRPr="00C7073A">
              <w:rPr>
                <w:b/>
                <w:sz w:val="22"/>
                <w:szCs w:val="22"/>
              </w:rPr>
              <w:t>Image Data Acquisition (s</w:t>
            </w:r>
            <w:r>
              <w:rPr>
                <w:b/>
                <w:sz w:val="22"/>
                <w:szCs w:val="22"/>
              </w:rPr>
              <w:t>ee S</w:t>
            </w:r>
            <w:r w:rsidRPr="00C7073A">
              <w:rPr>
                <w:b/>
                <w:sz w:val="22"/>
                <w:szCs w:val="22"/>
              </w:rPr>
              <w:t xml:space="preserve">ection </w:t>
            </w:r>
            <w:r>
              <w:rPr>
                <w:b/>
                <w:sz w:val="22"/>
                <w:szCs w:val="22"/>
              </w:rPr>
              <w:t>A.7</w:t>
            </w:r>
            <w:r w:rsidRPr="00C7073A">
              <w:rPr>
                <w:b/>
                <w:sz w:val="22"/>
                <w:szCs w:val="22"/>
              </w:rPr>
              <w:t>)</w:t>
            </w:r>
          </w:p>
        </w:tc>
      </w:tr>
      <w:tr w:rsidR="005E4574" w:rsidRPr="00C7073A" w14:paraId="59D94849" w14:textId="77777777" w:rsidTr="00D6508F">
        <w:trPr>
          <w:tblCellSpacing w:w="7" w:type="dxa"/>
        </w:trPr>
        <w:tc>
          <w:tcPr>
            <w:tcW w:w="1798" w:type="dxa"/>
            <w:vAlign w:val="center"/>
          </w:tcPr>
          <w:p w14:paraId="7BB1E05A" w14:textId="77777777" w:rsidR="005E4574" w:rsidRPr="00C7073A" w:rsidRDefault="005E4574" w:rsidP="00D6508F">
            <w:pPr>
              <w:rPr>
                <w:sz w:val="22"/>
                <w:szCs w:val="22"/>
              </w:rPr>
            </w:pPr>
            <w:r w:rsidRPr="00C7073A">
              <w:rPr>
                <w:sz w:val="22"/>
                <w:szCs w:val="22"/>
              </w:rPr>
              <w:t xml:space="preserve">Acquisition </w:t>
            </w:r>
            <w:r w:rsidRPr="00C7073A">
              <w:rPr>
                <w:sz w:val="22"/>
                <w:szCs w:val="22"/>
              </w:rPr>
              <w:lastRenderedPageBreak/>
              <w:t>Protocol</w:t>
            </w:r>
          </w:p>
        </w:tc>
        <w:tc>
          <w:tcPr>
            <w:tcW w:w="886" w:type="dxa"/>
            <w:vAlign w:val="center"/>
          </w:tcPr>
          <w:p w14:paraId="71F8C61E" w14:textId="77777777" w:rsidR="005E4574" w:rsidRPr="00C7073A" w:rsidRDefault="005E4574" w:rsidP="00D6508F">
            <w:pPr>
              <w:jc w:val="center"/>
              <w:rPr>
                <w:sz w:val="22"/>
                <w:szCs w:val="22"/>
              </w:rPr>
            </w:pPr>
          </w:p>
        </w:tc>
        <w:tc>
          <w:tcPr>
            <w:tcW w:w="6826" w:type="dxa"/>
            <w:vAlign w:val="center"/>
          </w:tcPr>
          <w:p w14:paraId="6FD55C9D" w14:textId="77777777" w:rsidR="005E4574" w:rsidRPr="00C7073A" w:rsidRDefault="005E4574" w:rsidP="00D6508F">
            <w:pPr>
              <w:rPr>
                <w:sz w:val="22"/>
                <w:szCs w:val="22"/>
              </w:rPr>
            </w:pPr>
            <w:r w:rsidRPr="00C7073A">
              <w:rPr>
                <w:sz w:val="22"/>
                <w:szCs w:val="22"/>
              </w:rPr>
              <w:t xml:space="preserve">Shall select a protocol that has been previously prepared and validated for </w:t>
            </w:r>
            <w:r w:rsidRPr="00C7073A">
              <w:rPr>
                <w:sz w:val="22"/>
                <w:szCs w:val="22"/>
              </w:rPr>
              <w:lastRenderedPageBreak/>
              <w:t>this purpose.</w:t>
            </w:r>
          </w:p>
        </w:tc>
        <w:tc>
          <w:tcPr>
            <w:tcW w:w="1419" w:type="dxa"/>
          </w:tcPr>
          <w:p w14:paraId="674EECA4" w14:textId="77777777" w:rsidR="005E4574" w:rsidRPr="00C7073A" w:rsidDel="008D18ED" w:rsidRDefault="005E4574" w:rsidP="00D6508F">
            <w:pPr>
              <w:rPr>
                <w:sz w:val="22"/>
                <w:szCs w:val="22"/>
              </w:rPr>
            </w:pPr>
          </w:p>
        </w:tc>
      </w:tr>
      <w:tr w:rsidR="005E4574" w:rsidRPr="00C7073A" w14:paraId="4A65F868" w14:textId="77777777" w:rsidTr="00D6508F">
        <w:trPr>
          <w:tblCellSpacing w:w="7" w:type="dxa"/>
        </w:trPr>
        <w:tc>
          <w:tcPr>
            <w:tcW w:w="1798" w:type="dxa"/>
            <w:vAlign w:val="center"/>
          </w:tcPr>
          <w:p w14:paraId="7FB70A42" w14:textId="77777777" w:rsidR="005E4574" w:rsidRPr="00C7073A" w:rsidRDefault="005E4574" w:rsidP="00D6508F">
            <w:pPr>
              <w:rPr>
                <w:sz w:val="22"/>
                <w:szCs w:val="22"/>
              </w:rPr>
            </w:pPr>
            <w:r>
              <w:rPr>
                <w:sz w:val="22"/>
                <w:szCs w:val="22"/>
              </w:rPr>
              <w:t>Localizer</w:t>
            </w:r>
          </w:p>
        </w:tc>
        <w:tc>
          <w:tcPr>
            <w:tcW w:w="886" w:type="dxa"/>
            <w:vAlign w:val="center"/>
          </w:tcPr>
          <w:p w14:paraId="2C117BD7" w14:textId="77777777" w:rsidR="005E4574" w:rsidRPr="00C7073A" w:rsidRDefault="005E4574" w:rsidP="00D6508F">
            <w:pPr>
              <w:jc w:val="center"/>
              <w:rPr>
                <w:sz w:val="22"/>
                <w:szCs w:val="22"/>
              </w:rPr>
            </w:pPr>
          </w:p>
        </w:tc>
        <w:tc>
          <w:tcPr>
            <w:tcW w:w="6826" w:type="dxa"/>
            <w:vAlign w:val="center"/>
          </w:tcPr>
          <w:p w14:paraId="35C8B64E" w14:textId="77777777" w:rsidR="005E4574" w:rsidRPr="00C7073A" w:rsidRDefault="005E4574" w:rsidP="00D6508F">
            <w:pPr>
              <w:rPr>
                <w:sz w:val="22"/>
                <w:szCs w:val="22"/>
              </w:rPr>
            </w:pPr>
            <w:r w:rsidRPr="00C7073A">
              <w:rPr>
                <w:sz w:val="22"/>
                <w:szCs w:val="22"/>
              </w:rPr>
              <w:t xml:space="preserve">Shall confirm on the </w:t>
            </w:r>
            <w:r>
              <w:rPr>
                <w:sz w:val="22"/>
                <w:szCs w:val="22"/>
              </w:rPr>
              <w:t>localizer image</w:t>
            </w:r>
            <w:r w:rsidRPr="00C7073A">
              <w:rPr>
                <w:sz w:val="22"/>
                <w:szCs w:val="22"/>
              </w:rPr>
              <w:t xml:space="preserve"> the absence of artifact sources that could affect the volume acquisitions</w:t>
            </w:r>
            <w:r>
              <w:rPr>
                <w:sz w:val="22"/>
                <w:szCs w:val="22"/>
              </w:rPr>
              <w:t xml:space="preserve"> or the attenuation of lung nodules</w:t>
            </w:r>
            <w:r w:rsidRPr="00C7073A">
              <w:rPr>
                <w:sz w:val="22"/>
                <w:szCs w:val="22"/>
              </w:rPr>
              <w:t xml:space="preserve">. </w:t>
            </w:r>
          </w:p>
        </w:tc>
        <w:tc>
          <w:tcPr>
            <w:tcW w:w="1419" w:type="dxa"/>
          </w:tcPr>
          <w:p w14:paraId="7006A7F3" w14:textId="77777777" w:rsidR="005E4574" w:rsidRPr="00C7073A" w:rsidDel="008D18ED" w:rsidRDefault="005E4574" w:rsidP="00D6508F">
            <w:pPr>
              <w:rPr>
                <w:sz w:val="22"/>
                <w:szCs w:val="22"/>
              </w:rPr>
            </w:pPr>
          </w:p>
        </w:tc>
      </w:tr>
      <w:tr w:rsidR="005E4574" w:rsidRPr="00C7073A" w14:paraId="4B19183C" w14:textId="77777777" w:rsidTr="00D6508F">
        <w:trPr>
          <w:tblCellSpacing w:w="7" w:type="dxa"/>
        </w:trPr>
        <w:tc>
          <w:tcPr>
            <w:tcW w:w="1798" w:type="dxa"/>
            <w:vAlign w:val="center"/>
          </w:tcPr>
          <w:p w14:paraId="44F7939C" w14:textId="77777777" w:rsidR="005E4574" w:rsidRPr="00C7073A" w:rsidRDefault="005E4574" w:rsidP="00D6508F">
            <w:pPr>
              <w:rPr>
                <w:sz w:val="22"/>
                <w:szCs w:val="22"/>
              </w:rPr>
            </w:pPr>
            <w:r w:rsidRPr="00C7073A">
              <w:rPr>
                <w:sz w:val="22"/>
                <w:szCs w:val="22"/>
              </w:rPr>
              <w:t>Scan Duration for Thorax</w:t>
            </w:r>
          </w:p>
        </w:tc>
        <w:tc>
          <w:tcPr>
            <w:tcW w:w="886" w:type="dxa"/>
            <w:vAlign w:val="center"/>
          </w:tcPr>
          <w:p w14:paraId="68E69BBD" w14:textId="77777777" w:rsidR="005E4574" w:rsidRPr="00C7073A" w:rsidRDefault="005E4574" w:rsidP="00D6508F">
            <w:pPr>
              <w:jc w:val="center"/>
              <w:rPr>
                <w:sz w:val="22"/>
                <w:szCs w:val="22"/>
              </w:rPr>
            </w:pPr>
          </w:p>
        </w:tc>
        <w:tc>
          <w:tcPr>
            <w:tcW w:w="6826" w:type="dxa"/>
            <w:vAlign w:val="center"/>
          </w:tcPr>
          <w:p w14:paraId="71F19A38" w14:textId="77777777" w:rsidR="005E4574" w:rsidRPr="00C7073A" w:rsidRDefault="005E4574" w:rsidP="00D6508F">
            <w:pPr>
              <w:rPr>
                <w:sz w:val="22"/>
                <w:szCs w:val="22"/>
              </w:rPr>
            </w:pPr>
            <w:r w:rsidRPr="001A02A9">
              <w:rPr>
                <w:sz w:val="22"/>
                <w:szCs w:val="22"/>
              </w:rPr>
              <w:t>Shall set parameter values to cover an axial field of view of 35cm in 10 seconds or less.</w:t>
            </w:r>
          </w:p>
        </w:tc>
        <w:tc>
          <w:tcPr>
            <w:tcW w:w="1419" w:type="dxa"/>
          </w:tcPr>
          <w:p w14:paraId="5CB63A26" w14:textId="77777777" w:rsidR="005E4574" w:rsidRPr="00C7073A" w:rsidRDefault="005E4574" w:rsidP="00D6508F">
            <w:pPr>
              <w:rPr>
                <w:sz w:val="22"/>
                <w:szCs w:val="22"/>
              </w:rPr>
            </w:pPr>
            <w:r w:rsidRPr="00C7073A">
              <w:rPr>
                <w:sz w:val="22"/>
                <w:szCs w:val="22"/>
              </w:rPr>
              <w:t>Table Speed</w:t>
            </w:r>
          </w:p>
          <w:p w14:paraId="55E19B8B" w14:textId="77777777" w:rsidR="005E4574" w:rsidRPr="00C7073A" w:rsidRDefault="005E4574" w:rsidP="00D6508F">
            <w:pPr>
              <w:rPr>
                <w:sz w:val="22"/>
                <w:szCs w:val="22"/>
              </w:rPr>
            </w:pPr>
            <w:r w:rsidRPr="00C7073A">
              <w:rPr>
                <w:sz w:val="22"/>
                <w:szCs w:val="22"/>
              </w:rPr>
              <w:t>(0018,9309)</w:t>
            </w:r>
          </w:p>
        </w:tc>
      </w:tr>
      <w:tr w:rsidR="005E4574" w:rsidRPr="00C7073A" w14:paraId="15647226" w14:textId="77777777" w:rsidTr="00D6508F">
        <w:trPr>
          <w:tblCellSpacing w:w="7" w:type="dxa"/>
        </w:trPr>
        <w:tc>
          <w:tcPr>
            <w:tcW w:w="10971" w:type="dxa"/>
            <w:gridSpan w:val="4"/>
            <w:vAlign w:val="center"/>
          </w:tcPr>
          <w:p w14:paraId="1CC38F7D" w14:textId="77777777" w:rsidR="005E4574" w:rsidRPr="00C7073A" w:rsidRDefault="005E4574" w:rsidP="00D6508F">
            <w:pPr>
              <w:jc w:val="center"/>
              <w:rPr>
                <w:b/>
                <w:sz w:val="22"/>
                <w:szCs w:val="22"/>
              </w:rPr>
            </w:pPr>
            <w:r w:rsidRPr="00C7073A">
              <w:rPr>
                <w:b/>
                <w:sz w:val="22"/>
                <w:szCs w:val="22"/>
              </w:rPr>
              <w:t>Image Data Reconstruction (s</w:t>
            </w:r>
            <w:r>
              <w:rPr>
                <w:b/>
                <w:sz w:val="22"/>
                <w:szCs w:val="22"/>
              </w:rPr>
              <w:t>ee S</w:t>
            </w:r>
            <w:r w:rsidRPr="00C7073A">
              <w:rPr>
                <w:b/>
                <w:sz w:val="22"/>
                <w:szCs w:val="22"/>
              </w:rPr>
              <w:t xml:space="preserve">ection </w:t>
            </w:r>
            <w:r>
              <w:rPr>
                <w:b/>
                <w:sz w:val="22"/>
                <w:szCs w:val="22"/>
              </w:rPr>
              <w:t>A.8</w:t>
            </w:r>
            <w:r w:rsidRPr="00C7073A">
              <w:rPr>
                <w:b/>
                <w:sz w:val="22"/>
                <w:szCs w:val="22"/>
              </w:rPr>
              <w:t>)</w:t>
            </w:r>
          </w:p>
        </w:tc>
      </w:tr>
      <w:tr w:rsidR="005E4574" w:rsidRPr="00C7073A" w14:paraId="6D25FEDA" w14:textId="77777777" w:rsidTr="00D6508F">
        <w:trPr>
          <w:tblCellSpacing w:w="7" w:type="dxa"/>
        </w:trPr>
        <w:tc>
          <w:tcPr>
            <w:tcW w:w="1798" w:type="dxa"/>
            <w:vAlign w:val="center"/>
          </w:tcPr>
          <w:p w14:paraId="497BD713" w14:textId="77777777" w:rsidR="005E4574" w:rsidRPr="00C7073A" w:rsidRDefault="005E4574" w:rsidP="00D6508F">
            <w:pPr>
              <w:rPr>
                <w:sz w:val="22"/>
                <w:szCs w:val="22"/>
              </w:rPr>
            </w:pPr>
            <w:r w:rsidRPr="00C7073A">
              <w:rPr>
                <w:sz w:val="22"/>
                <w:szCs w:val="22"/>
              </w:rPr>
              <w:t>Reconstruction Protocol</w:t>
            </w:r>
          </w:p>
        </w:tc>
        <w:tc>
          <w:tcPr>
            <w:tcW w:w="886" w:type="dxa"/>
            <w:vAlign w:val="center"/>
          </w:tcPr>
          <w:p w14:paraId="2EF6C161" w14:textId="77777777" w:rsidR="005E4574" w:rsidRPr="00C7073A" w:rsidRDefault="005E4574" w:rsidP="00D6508F">
            <w:pPr>
              <w:jc w:val="center"/>
              <w:rPr>
                <w:sz w:val="22"/>
                <w:szCs w:val="22"/>
              </w:rPr>
            </w:pPr>
          </w:p>
        </w:tc>
        <w:tc>
          <w:tcPr>
            <w:tcW w:w="6826" w:type="dxa"/>
            <w:vAlign w:val="center"/>
          </w:tcPr>
          <w:p w14:paraId="4B657909" w14:textId="77777777" w:rsidR="005E4574" w:rsidRPr="00C7073A" w:rsidRDefault="005E4574" w:rsidP="00D6508F">
            <w:pPr>
              <w:rPr>
                <w:sz w:val="22"/>
                <w:szCs w:val="22"/>
              </w:rPr>
            </w:pPr>
            <w:r w:rsidRPr="00C7073A">
              <w:rPr>
                <w:sz w:val="22"/>
                <w:szCs w:val="22"/>
              </w:rPr>
              <w:t>Shall select a protocol that has been previously prepared and validated for this purpose</w:t>
            </w:r>
            <w:r>
              <w:rPr>
                <w:sz w:val="22"/>
                <w:szCs w:val="22"/>
              </w:rPr>
              <w:t>.</w:t>
            </w:r>
          </w:p>
        </w:tc>
        <w:tc>
          <w:tcPr>
            <w:tcW w:w="1419" w:type="dxa"/>
          </w:tcPr>
          <w:p w14:paraId="0EE11D19" w14:textId="77777777" w:rsidR="005E4574" w:rsidRPr="00C7073A" w:rsidRDefault="005E4574" w:rsidP="00D6508F">
            <w:pPr>
              <w:rPr>
                <w:sz w:val="22"/>
                <w:szCs w:val="22"/>
              </w:rPr>
            </w:pPr>
          </w:p>
        </w:tc>
      </w:tr>
      <w:tr w:rsidR="005E4574" w:rsidRPr="00C7073A" w14:paraId="10A113B0" w14:textId="77777777" w:rsidTr="00D6508F">
        <w:trPr>
          <w:tblCellSpacing w:w="7" w:type="dxa"/>
        </w:trPr>
        <w:tc>
          <w:tcPr>
            <w:tcW w:w="1798" w:type="dxa"/>
            <w:vAlign w:val="center"/>
          </w:tcPr>
          <w:p w14:paraId="65AEE8EE" w14:textId="77777777" w:rsidR="005E4574" w:rsidRPr="00C7073A" w:rsidRDefault="005E4574" w:rsidP="00D6508F">
            <w:pPr>
              <w:rPr>
                <w:sz w:val="22"/>
                <w:szCs w:val="22"/>
              </w:rPr>
            </w:pPr>
            <w:r w:rsidRPr="00C7073A">
              <w:rPr>
                <w:sz w:val="22"/>
                <w:szCs w:val="22"/>
              </w:rPr>
              <w:t>Reconstructed Image Thickness</w:t>
            </w:r>
          </w:p>
        </w:tc>
        <w:tc>
          <w:tcPr>
            <w:tcW w:w="886" w:type="dxa"/>
            <w:vAlign w:val="center"/>
          </w:tcPr>
          <w:p w14:paraId="022AD67F" w14:textId="77777777" w:rsidR="005E4574" w:rsidRPr="00C7073A" w:rsidRDefault="005E4574" w:rsidP="00D6508F">
            <w:pPr>
              <w:jc w:val="center"/>
              <w:rPr>
                <w:sz w:val="22"/>
                <w:szCs w:val="22"/>
              </w:rPr>
            </w:pPr>
          </w:p>
        </w:tc>
        <w:tc>
          <w:tcPr>
            <w:tcW w:w="6826" w:type="dxa"/>
            <w:vAlign w:val="center"/>
          </w:tcPr>
          <w:p w14:paraId="4073660E" w14:textId="77777777" w:rsidR="005E4574" w:rsidRPr="00C7073A" w:rsidRDefault="005E4574" w:rsidP="00D6508F">
            <w:pPr>
              <w:rPr>
                <w:sz w:val="22"/>
                <w:szCs w:val="22"/>
              </w:rPr>
            </w:pPr>
            <w:r w:rsidRPr="00C7073A">
              <w:rPr>
                <w:sz w:val="22"/>
                <w:szCs w:val="22"/>
              </w:rPr>
              <w:t>Shall set to between 0.5mm and 2.5mm (inclusive) if not set in the protocol.</w:t>
            </w:r>
          </w:p>
        </w:tc>
        <w:tc>
          <w:tcPr>
            <w:tcW w:w="1419" w:type="dxa"/>
          </w:tcPr>
          <w:p w14:paraId="261F0F77" w14:textId="77777777" w:rsidR="005E4574" w:rsidRPr="00C7073A" w:rsidRDefault="005E4574" w:rsidP="00D6508F">
            <w:pPr>
              <w:rPr>
                <w:sz w:val="22"/>
                <w:szCs w:val="22"/>
              </w:rPr>
            </w:pPr>
          </w:p>
        </w:tc>
      </w:tr>
      <w:tr w:rsidR="005E4574" w:rsidRPr="00C7073A" w14:paraId="051789B6" w14:textId="77777777" w:rsidTr="00D6508F">
        <w:trPr>
          <w:tblCellSpacing w:w="7" w:type="dxa"/>
        </w:trPr>
        <w:tc>
          <w:tcPr>
            <w:tcW w:w="1798" w:type="dxa"/>
            <w:vAlign w:val="center"/>
          </w:tcPr>
          <w:p w14:paraId="0E7CF70B" w14:textId="77777777" w:rsidR="005E4574" w:rsidRPr="00C7073A" w:rsidRDefault="005E4574" w:rsidP="00D6508F">
            <w:pPr>
              <w:rPr>
                <w:sz w:val="22"/>
                <w:szCs w:val="22"/>
              </w:rPr>
            </w:pPr>
            <w:r w:rsidRPr="00C7073A">
              <w:rPr>
                <w:sz w:val="22"/>
                <w:szCs w:val="22"/>
              </w:rPr>
              <w:t>Reconstructed Image Interval</w:t>
            </w:r>
          </w:p>
        </w:tc>
        <w:tc>
          <w:tcPr>
            <w:tcW w:w="886" w:type="dxa"/>
            <w:vAlign w:val="center"/>
          </w:tcPr>
          <w:p w14:paraId="6B1E2BFF" w14:textId="77777777" w:rsidR="005E4574" w:rsidRPr="00C7073A" w:rsidRDefault="005E4574" w:rsidP="00D6508F">
            <w:pPr>
              <w:jc w:val="center"/>
              <w:rPr>
                <w:sz w:val="22"/>
                <w:szCs w:val="22"/>
              </w:rPr>
            </w:pPr>
          </w:p>
        </w:tc>
        <w:tc>
          <w:tcPr>
            <w:tcW w:w="6826" w:type="dxa"/>
            <w:vAlign w:val="center"/>
          </w:tcPr>
          <w:p w14:paraId="7F8ACF04" w14:textId="77777777" w:rsidR="005E4574" w:rsidRPr="00C7073A" w:rsidRDefault="005E4574" w:rsidP="00D6508F">
            <w:pPr>
              <w:rPr>
                <w:sz w:val="22"/>
                <w:szCs w:val="22"/>
              </w:rPr>
            </w:pPr>
            <w:r w:rsidRPr="00C7073A">
              <w:rPr>
                <w:sz w:val="22"/>
                <w:szCs w:val="22"/>
              </w:rPr>
              <w:t>Shall set to less than or equal to</w:t>
            </w:r>
            <w:r w:rsidRPr="00C7073A" w:rsidDel="008D18ED">
              <w:rPr>
                <w:sz w:val="22"/>
                <w:szCs w:val="22"/>
              </w:rPr>
              <w:t xml:space="preserve"> </w:t>
            </w:r>
            <w:r w:rsidRPr="00C7073A">
              <w:rPr>
                <w:sz w:val="22"/>
                <w:szCs w:val="22"/>
              </w:rPr>
              <w:t>the Reconstructed Image Thickness (i.e. no gap, may have overlap) and consistent with baseline.</w:t>
            </w:r>
          </w:p>
        </w:tc>
        <w:tc>
          <w:tcPr>
            <w:tcW w:w="1419" w:type="dxa"/>
          </w:tcPr>
          <w:p w14:paraId="0B34D68D" w14:textId="77777777" w:rsidR="005E4574" w:rsidRPr="00C7073A" w:rsidRDefault="005E4574" w:rsidP="00D6508F">
            <w:pPr>
              <w:rPr>
                <w:sz w:val="22"/>
                <w:szCs w:val="22"/>
              </w:rPr>
            </w:pPr>
          </w:p>
        </w:tc>
      </w:tr>
      <w:tr w:rsidR="005E4574" w:rsidRPr="00C7073A" w14:paraId="0AEE25B6" w14:textId="77777777" w:rsidTr="00D6508F">
        <w:trPr>
          <w:tblCellSpacing w:w="7" w:type="dxa"/>
        </w:trPr>
        <w:tc>
          <w:tcPr>
            <w:tcW w:w="1798" w:type="dxa"/>
            <w:vAlign w:val="center"/>
          </w:tcPr>
          <w:p w14:paraId="730ABE37" w14:textId="77777777" w:rsidR="005E4574" w:rsidRPr="00C7073A" w:rsidRDefault="005E4574" w:rsidP="00D6508F">
            <w:pPr>
              <w:rPr>
                <w:sz w:val="22"/>
                <w:szCs w:val="22"/>
              </w:rPr>
            </w:pPr>
            <w:r w:rsidRPr="00C7073A">
              <w:rPr>
                <w:sz w:val="22"/>
                <w:szCs w:val="22"/>
              </w:rPr>
              <w:t>Reconstruction</w:t>
            </w:r>
            <w:r w:rsidRPr="00C7073A">
              <w:rPr>
                <w:sz w:val="22"/>
                <w:szCs w:val="22"/>
              </w:rPr>
              <w:br/>
              <w:t>Field of View</w:t>
            </w:r>
          </w:p>
        </w:tc>
        <w:tc>
          <w:tcPr>
            <w:tcW w:w="886" w:type="dxa"/>
            <w:vAlign w:val="center"/>
          </w:tcPr>
          <w:p w14:paraId="7E303F89" w14:textId="77777777" w:rsidR="005E4574" w:rsidRPr="00C7073A" w:rsidRDefault="005E4574" w:rsidP="00D6508F">
            <w:pPr>
              <w:jc w:val="center"/>
              <w:rPr>
                <w:sz w:val="22"/>
                <w:szCs w:val="22"/>
              </w:rPr>
            </w:pPr>
          </w:p>
        </w:tc>
        <w:tc>
          <w:tcPr>
            <w:tcW w:w="6826" w:type="dxa"/>
            <w:vAlign w:val="center"/>
          </w:tcPr>
          <w:p w14:paraId="1C0258D7" w14:textId="77777777" w:rsidR="005E4574" w:rsidRPr="00C7073A" w:rsidRDefault="005E4574" w:rsidP="00D6508F">
            <w:pPr>
              <w:rPr>
                <w:sz w:val="22"/>
                <w:szCs w:val="22"/>
              </w:rPr>
            </w:pPr>
            <w:r w:rsidRPr="00C7073A">
              <w:rPr>
                <w:sz w:val="22"/>
                <w:szCs w:val="22"/>
              </w:rPr>
              <w:t>Shall ensure the Field of View spans at least the full extent of the thoracic and abdominal cavity, but not substantially greater than that.</w:t>
            </w:r>
          </w:p>
        </w:tc>
        <w:tc>
          <w:tcPr>
            <w:tcW w:w="1419" w:type="dxa"/>
          </w:tcPr>
          <w:p w14:paraId="21170381" w14:textId="77777777" w:rsidR="005E4574" w:rsidRPr="00C7073A" w:rsidRDefault="005E4574" w:rsidP="00D6508F">
            <w:pPr>
              <w:rPr>
                <w:sz w:val="22"/>
                <w:szCs w:val="22"/>
              </w:rPr>
            </w:pPr>
            <w:r w:rsidRPr="00C7073A">
              <w:rPr>
                <w:sz w:val="22"/>
                <w:szCs w:val="22"/>
              </w:rPr>
              <w:t xml:space="preserve">Reconstruction Field of View (0018,9317) </w:t>
            </w:r>
          </w:p>
        </w:tc>
      </w:tr>
    </w:tbl>
    <w:p w14:paraId="417D680E" w14:textId="105CBDA9" w:rsidR="008A1FCF" w:rsidRPr="00C7073A" w:rsidRDefault="00712874" w:rsidP="00712874">
      <w:pPr>
        <w:pStyle w:val="Heading2"/>
      </w:pPr>
      <w:bookmarkStart w:id="38" w:name="_Toc78535231"/>
      <w:r>
        <w:t xml:space="preserve">3.5 </w:t>
      </w:r>
      <w:r w:rsidR="008A1FCF" w:rsidRPr="00C7073A">
        <w:t>Radiologist Checklist</w:t>
      </w:r>
      <w:bookmarkEnd w:id="38"/>
    </w:p>
    <w:p w14:paraId="5EA4B056" w14:textId="6CD801CC" w:rsidR="008A1FCF" w:rsidRPr="00912DE0" w:rsidRDefault="008A1FCF" w:rsidP="008A1FCF">
      <w:pPr>
        <w:rPr>
          <w:sz w:val="22"/>
          <w:szCs w:val="22"/>
        </w:rPr>
      </w:pPr>
      <w:r w:rsidRPr="00C7073A">
        <w:rPr>
          <w:b/>
          <w:sz w:val="22"/>
          <w:szCs w:val="22"/>
        </w:rPr>
        <w:t xml:space="preserve">Note: </w:t>
      </w:r>
      <w:r w:rsidRPr="00C7073A">
        <w:rPr>
          <w:sz w:val="22"/>
          <w:szCs w:val="22"/>
        </w:rPr>
        <w:t>The Radiologist is responsible for the protocol parameters</w:t>
      </w:r>
      <w:r w:rsidR="005E4574">
        <w:rPr>
          <w:sz w:val="22"/>
          <w:szCs w:val="22"/>
        </w:rPr>
        <w:t>. T</w:t>
      </w:r>
      <w:r w:rsidRPr="00C7073A">
        <w:rPr>
          <w:sz w:val="22"/>
          <w:szCs w:val="22"/>
        </w:rPr>
        <w:t>hey may choose to use a protocol provided by the</w:t>
      </w:r>
      <w:r w:rsidR="005E4574">
        <w:rPr>
          <w:sz w:val="22"/>
          <w:szCs w:val="22"/>
        </w:rPr>
        <w:t xml:space="preserve"> scanner</w:t>
      </w:r>
      <w:r w:rsidRPr="00C7073A">
        <w:rPr>
          <w:sz w:val="22"/>
          <w:szCs w:val="22"/>
        </w:rPr>
        <w:t xml:space="preserve"> vendor. </w:t>
      </w:r>
      <w:r w:rsidR="00A879F9">
        <w:rPr>
          <w:sz w:val="22"/>
          <w:szCs w:val="22"/>
        </w:rPr>
        <w:t>W</w:t>
      </w:r>
      <w:r w:rsidR="005E4574">
        <w:rPr>
          <w:sz w:val="22"/>
          <w:szCs w:val="22"/>
        </w:rPr>
        <w:t>ork</w:t>
      </w:r>
      <w:r w:rsidR="00A879F9">
        <w:rPr>
          <w:sz w:val="22"/>
          <w:szCs w:val="22"/>
        </w:rPr>
        <w:t>ing</w:t>
      </w:r>
      <w:r w:rsidR="005E4574">
        <w:rPr>
          <w:sz w:val="22"/>
          <w:szCs w:val="22"/>
        </w:rPr>
        <w:t xml:space="preserve"> </w:t>
      </w:r>
      <w:r w:rsidRPr="00C7073A">
        <w:rPr>
          <w:sz w:val="22"/>
          <w:szCs w:val="22"/>
        </w:rPr>
        <w:t xml:space="preserve">collaboratively </w:t>
      </w:r>
      <w:r w:rsidR="005E4574">
        <w:rPr>
          <w:sz w:val="22"/>
          <w:szCs w:val="22"/>
        </w:rPr>
        <w:t xml:space="preserve">with a </w:t>
      </w:r>
      <w:r w:rsidRPr="00C7073A">
        <w:rPr>
          <w:sz w:val="22"/>
          <w:szCs w:val="22"/>
        </w:rPr>
        <w:t xml:space="preserve">physicist </w:t>
      </w:r>
      <w:r w:rsidR="00A879F9">
        <w:rPr>
          <w:sz w:val="22"/>
          <w:szCs w:val="22"/>
        </w:rPr>
        <w:t xml:space="preserve">is recommended </w:t>
      </w:r>
      <w:r w:rsidR="005E4574">
        <w:rPr>
          <w:sz w:val="22"/>
          <w:szCs w:val="22"/>
        </w:rPr>
        <w:t>as s</w:t>
      </w:r>
      <w:r w:rsidRPr="00C7073A">
        <w:rPr>
          <w:sz w:val="22"/>
          <w:szCs w:val="22"/>
        </w:rPr>
        <w:t>ome parameters are system dependent and may require special attention.</w:t>
      </w:r>
    </w:p>
    <w:p w14:paraId="7B9BC5F4" w14:textId="1BAD8EAC" w:rsidR="008A1FCF" w:rsidRPr="00C7073A" w:rsidRDefault="00912DE0" w:rsidP="005E4574">
      <w:pPr>
        <w:pStyle w:val="BodyText"/>
        <w:rPr>
          <w:sz w:val="22"/>
          <w:szCs w:val="22"/>
        </w:rPr>
      </w:pPr>
      <w:r>
        <w:t>Radiologist Name</w:t>
      </w:r>
      <w:r w:rsidRPr="00CF385E">
        <w:t xml:space="preserve">: </w:t>
      </w:r>
      <w:r w:rsidRPr="00CF385E">
        <w:rPr>
          <w:u w:val="single"/>
        </w:rPr>
        <w:t xml:space="preserve">                                                                             </w:t>
      </w:r>
      <w:r>
        <w:t xml:space="preserve">          </w:t>
      </w:r>
      <w:r w:rsidRPr="00CF385E">
        <w:t xml:space="preserve">Assessment Date: </w:t>
      </w:r>
      <w:r w:rsidRPr="00CF385E">
        <w:rPr>
          <w:u w:val="single"/>
        </w:rPr>
        <w:t xml:space="preserve">  </w:t>
      </w:r>
      <w:r>
        <w:rPr>
          <w:u w:val="single"/>
        </w:rPr>
        <w:t xml:space="preserve">                    </w:t>
      </w:r>
      <w:r w:rsidRPr="00CF385E">
        <w:rPr>
          <w:u w:val="single"/>
        </w:rPr>
        <w:t xml:space="preserve">   </w:t>
      </w:r>
      <w:r>
        <w:rPr>
          <w:u w:val="single"/>
        </w:rPr>
        <w:t xml:space="preserve">    .</w:t>
      </w:r>
    </w:p>
    <w:tbl>
      <w:tblPr>
        <w:tblW w:w="102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82"/>
        <w:gridCol w:w="900"/>
        <w:gridCol w:w="5130"/>
        <w:gridCol w:w="2340"/>
      </w:tblGrid>
      <w:tr w:rsidR="008A1FCF" w:rsidRPr="00C7073A" w14:paraId="463A9042" w14:textId="77777777" w:rsidTr="00756F36">
        <w:trPr>
          <w:tblHeader/>
          <w:tblCellSpacing w:w="7" w:type="dxa"/>
        </w:trPr>
        <w:tc>
          <w:tcPr>
            <w:tcW w:w="1861" w:type="dxa"/>
            <w:shd w:val="clear" w:color="auto" w:fill="D9D9D9" w:themeFill="background1" w:themeFillShade="D9"/>
            <w:vAlign w:val="center"/>
          </w:tcPr>
          <w:p w14:paraId="22060AC4" w14:textId="77777777" w:rsidR="008A1FCF" w:rsidRPr="00C7073A" w:rsidRDefault="008A1FCF" w:rsidP="008A1FCF">
            <w:pPr>
              <w:rPr>
                <w:b/>
                <w:sz w:val="22"/>
                <w:szCs w:val="22"/>
              </w:rPr>
            </w:pPr>
            <w:r w:rsidRPr="00C7073A">
              <w:rPr>
                <w:b/>
                <w:sz w:val="22"/>
                <w:szCs w:val="22"/>
              </w:rPr>
              <w:t>Parameter</w:t>
            </w:r>
          </w:p>
        </w:tc>
        <w:tc>
          <w:tcPr>
            <w:tcW w:w="886" w:type="dxa"/>
            <w:shd w:val="clear" w:color="auto" w:fill="D9D9D9" w:themeFill="background1" w:themeFillShade="D9"/>
          </w:tcPr>
          <w:p w14:paraId="5CD7D50C" w14:textId="77777777" w:rsidR="008A1FCF" w:rsidRPr="00C7073A" w:rsidRDefault="008A1FCF" w:rsidP="008A1FCF">
            <w:pPr>
              <w:jc w:val="center"/>
              <w:rPr>
                <w:b/>
                <w:sz w:val="22"/>
                <w:szCs w:val="22"/>
              </w:rPr>
            </w:pPr>
            <w:r w:rsidRPr="00C7073A">
              <w:rPr>
                <w:b/>
                <w:sz w:val="20"/>
                <w:szCs w:val="20"/>
              </w:rPr>
              <w:t>Conforms (Y/N)</w:t>
            </w:r>
          </w:p>
        </w:tc>
        <w:tc>
          <w:tcPr>
            <w:tcW w:w="7449" w:type="dxa"/>
            <w:gridSpan w:val="2"/>
            <w:shd w:val="clear" w:color="auto" w:fill="D9D9D9" w:themeFill="background1" w:themeFillShade="D9"/>
            <w:vAlign w:val="center"/>
          </w:tcPr>
          <w:p w14:paraId="5F151103" w14:textId="77777777" w:rsidR="008A1FCF" w:rsidRPr="00C7073A" w:rsidRDefault="008A1FCF" w:rsidP="008A1FCF">
            <w:pPr>
              <w:rPr>
                <w:b/>
                <w:sz w:val="22"/>
                <w:szCs w:val="22"/>
              </w:rPr>
            </w:pPr>
            <w:r w:rsidRPr="00C7073A">
              <w:rPr>
                <w:b/>
                <w:sz w:val="22"/>
                <w:szCs w:val="22"/>
              </w:rPr>
              <w:t>Specification</w:t>
            </w:r>
          </w:p>
        </w:tc>
      </w:tr>
      <w:tr w:rsidR="008A1FCF" w:rsidRPr="00C7073A" w14:paraId="224C4229" w14:textId="77777777" w:rsidTr="008A1FCF">
        <w:trPr>
          <w:tblCellSpacing w:w="7" w:type="dxa"/>
        </w:trPr>
        <w:tc>
          <w:tcPr>
            <w:tcW w:w="10224" w:type="dxa"/>
            <w:gridSpan w:val="4"/>
            <w:vAlign w:val="center"/>
          </w:tcPr>
          <w:p w14:paraId="4FBD0A98" w14:textId="142C56C3" w:rsidR="008A1FCF" w:rsidRPr="00C7073A" w:rsidRDefault="008A1FCF" w:rsidP="008A1FCF">
            <w:pPr>
              <w:jc w:val="center"/>
              <w:rPr>
                <w:b/>
                <w:sz w:val="22"/>
                <w:szCs w:val="22"/>
              </w:rPr>
            </w:pPr>
            <w:r w:rsidRPr="00C7073A">
              <w:rPr>
                <w:b/>
                <w:sz w:val="22"/>
                <w:szCs w:val="22"/>
              </w:rPr>
              <w:t>Staff Qualification (s</w:t>
            </w:r>
            <w:r w:rsidR="00CF385E">
              <w:rPr>
                <w:b/>
                <w:sz w:val="22"/>
                <w:szCs w:val="22"/>
              </w:rPr>
              <w:t>ee S</w:t>
            </w:r>
            <w:r w:rsidRPr="00C7073A">
              <w:rPr>
                <w:b/>
                <w:sz w:val="22"/>
                <w:szCs w:val="22"/>
              </w:rPr>
              <w:t xml:space="preserve">ection </w:t>
            </w:r>
            <w:r w:rsidR="00912DE0">
              <w:rPr>
                <w:b/>
                <w:sz w:val="22"/>
                <w:szCs w:val="22"/>
              </w:rPr>
              <w:t>A</w:t>
            </w:r>
            <w:r>
              <w:rPr>
                <w:b/>
                <w:sz w:val="22"/>
                <w:szCs w:val="22"/>
              </w:rPr>
              <w:t>.3</w:t>
            </w:r>
            <w:r w:rsidRPr="00C7073A">
              <w:rPr>
                <w:b/>
                <w:sz w:val="22"/>
                <w:szCs w:val="22"/>
              </w:rPr>
              <w:t>)</w:t>
            </w:r>
          </w:p>
        </w:tc>
      </w:tr>
      <w:tr w:rsidR="008A1FCF" w:rsidRPr="00C7073A" w14:paraId="06CB1908" w14:textId="77777777" w:rsidTr="00756F36">
        <w:trPr>
          <w:tblCellSpacing w:w="7" w:type="dxa"/>
        </w:trPr>
        <w:tc>
          <w:tcPr>
            <w:tcW w:w="1861" w:type="dxa"/>
            <w:vAlign w:val="center"/>
          </w:tcPr>
          <w:p w14:paraId="6292E9AC" w14:textId="77777777" w:rsidR="008A1FCF" w:rsidRPr="00C7073A" w:rsidRDefault="008A1FCF" w:rsidP="008A1FCF">
            <w:pPr>
              <w:rPr>
                <w:sz w:val="22"/>
                <w:szCs w:val="22"/>
              </w:rPr>
            </w:pPr>
            <w:r w:rsidRPr="00C7073A">
              <w:rPr>
                <w:sz w:val="22"/>
                <w:szCs w:val="22"/>
              </w:rPr>
              <w:t>Tumor Volume</w:t>
            </w:r>
          </w:p>
          <w:p w14:paraId="391B4FF7" w14:textId="77777777" w:rsidR="008A1FCF" w:rsidRPr="00C7073A" w:rsidRDefault="008A1FCF" w:rsidP="008A1FCF">
            <w:pPr>
              <w:rPr>
                <w:sz w:val="22"/>
                <w:szCs w:val="22"/>
              </w:rPr>
            </w:pPr>
            <w:r>
              <w:rPr>
                <w:sz w:val="22"/>
                <w:szCs w:val="22"/>
              </w:rPr>
              <w:t>Computation</w:t>
            </w:r>
            <w:r w:rsidRPr="00C7073A">
              <w:rPr>
                <w:sz w:val="22"/>
                <w:szCs w:val="22"/>
              </w:rPr>
              <w:t xml:space="preserve"> Repeatability</w:t>
            </w:r>
          </w:p>
        </w:tc>
        <w:tc>
          <w:tcPr>
            <w:tcW w:w="886" w:type="dxa"/>
            <w:vAlign w:val="center"/>
          </w:tcPr>
          <w:p w14:paraId="67D78075" w14:textId="77777777" w:rsidR="008A1FCF" w:rsidRPr="00C7073A" w:rsidRDefault="008A1FCF" w:rsidP="008A1FCF">
            <w:pPr>
              <w:jc w:val="center"/>
              <w:rPr>
                <w:sz w:val="22"/>
                <w:szCs w:val="22"/>
              </w:rPr>
            </w:pPr>
          </w:p>
        </w:tc>
        <w:tc>
          <w:tcPr>
            <w:tcW w:w="7449" w:type="dxa"/>
            <w:gridSpan w:val="2"/>
            <w:vAlign w:val="center"/>
          </w:tcPr>
          <w:p w14:paraId="5167FE84" w14:textId="77777777" w:rsidR="008A1FCF" w:rsidRPr="00C7073A" w:rsidRDefault="008A1FCF" w:rsidP="008A1FCF">
            <w:pPr>
              <w:rPr>
                <w:sz w:val="22"/>
                <w:szCs w:val="22"/>
              </w:rPr>
            </w:pPr>
            <w:r w:rsidRPr="00C7073A">
              <w:rPr>
                <w:sz w:val="22"/>
                <w:szCs w:val="22"/>
              </w:rPr>
              <w:t>Shall, if operator interaction is required by the Image Analysis Tool to perform measurements, be validated to achieve tumor volume change repeatability with:</w:t>
            </w:r>
          </w:p>
          <w:p w14:paraId="1D9BEB04" w14:textId="77777777" w:rsidR="008A1FCF" w:rsidRPr="00C7073A" w:rsidRDefault="008A1FCF" w:rsidP="002855DF">
            <w:pPr>
              <w:numPr>
                <w:ilvl w:val="0"/>
                <w:numId w:val="14"/>
              </w:numPr>
              <w:contextualSpacing/>
              <w:rPr>
                <w:sz w:val="22"/>
                <w:szCs w:val="22"/>
              </w:rPr>
            </w:pPr>
            <w:r w:rsidRPr="00C7073A">
              <w:rPr>
                <w:sz w:val="22"/>
                <w:szCs w:val="22"/>
              </w:rPr>
              <w:t>an overall repeatability coefficie</w:t>
            </w:r>
            <w:r>
              <w:rPr>
                <w:sz w:val="22"/>
                <w:szCs w:val="22"/>
              </w:rPr>
              <w:t>nt of less than 0.16</w:t>
            </w:r>
          </w:p>
          <w:p w14:paraId="0193C2DC" w14:textId="77777777" w:rsidR="008A1FCF" w:rsidRPr="00C7073A" w:rsidRDefault="008A1FCF" w:rsidP="002855DF">
            <w:pPr>
              <w:numPr>
                <w:ilvl w:val="0"/>
                <w:numId w:val="14"/>
              </w:numPr>
              <w:contextualSpacing/>
              <w:rPr>
                <w:sz w:val="22"/>
                <w:szCs w:val="22"/>
              </w:rPr>
            </w:pPr>
            <w:r w:rsidRPr="00C7073A">
              <w:rPr>
                <w:sz w:val="22"/>
                <w:szCs w:val="22"/>
              </w:rPr>
              <w:t>a small subgroup repeatabil</w:t>
            </w:r>
            <w:r>
              <w:rPr>
                <w:sz w:val="22"/>
                <w:szCs w:val="22"/>
              </w:rPr>
              <w:t>ity coefficient of less than 0.21</w:t>
            </w:r>
          </w:p>
          <w:p w14:paraId="5571D349" w14:textId="4DBB7F5B" w:rsidR="008A1FCF" w:rsidRPr="003624A2" w:rsidRDefault="008A1FCF" w:rsidP="002855DF">
            <w:pPr>
              <w:numPr>
                <w:ilvl w:val="0"/>
                <w:numId w:val="14"/>
              </w:numPr>
              <w:contextualSpacing/>
              <w:rPr>
                <w:sz w:val="22"/>
                <w:szCs w:val="22"/>
              </w:rPr>
            </w:pPr>
            <w:r w:rsidRPr="00C7073A">
              <w:rPr>
                <w:sz w:val="22"/>
                <w:szCs w:val="22"/>
              </w:rPr>
              <w:t>a large subgroup repeatabil</w:t>
            </w:r>
            <w:r>
              <w:rPr>
                <w:sz w:val="22"/>
                <w:szCs w:val="22"/>
              </w:rPr>
              <w:t>ity coefficient of less than 0.21</w:t>
            </w:r>
          </w:p>
          <w:p w14:paraId="0AC370CD" w14:textId="77777777" w:rsidR="008A1FCF" w:rsidRPr="00C7073A" w:rsidRDefault="008A1FCF" w:rsidP="003624A2">
            <w:pPr>
              <w:pStyle w:val="NormalwithLead"/>
            </w:pPr>
            <w:r w:rsidRPr="00C7073A">
              <w:t>See 4.4. Assessment Procedure: Tumor Volume Change Repeatability.</w:t>
            </w:r>
          </w:p>
        </w:tc>
      </w:tr>
      <w:tr w:rsidR="008A1FCF" w:rsidRPr="00C7073A" w14:paraId="6B82C3EE" w14:textId="77777777" w:rsidTr="008A1FCF">
        <w:trPr>
          <w:tblCellSpacing w:w="7" w:type="dxa"/>
        </w:trPr>
        <w:tc>
          <w:tcPr>
            <w:tcW w:w="10224" w:type="dxa"/>
            <w:gridSpan w:val="4"/>
            <w:vAlign w:val="center"/>
          </w:tcPr>
          <w:p w14:paraId="388BEFFE" w14:textId="6D50469D" w:rsidR="008A1FCF" w:rsidRPr="00C7073A" w:rsidRDefault="008A1FCF" w:rsidP="008A1FCF">
            <w:pPr>
              <w:jc w:val="center"/>
              <w:rPr>
                <w:b/>
                <w:sz w:val="22"/>
                <w:szCs w:val="22"/>
              </w:rPr>
            </w:pPr>
            <w:r w:rsidRPr="00C7073A">
              <w:rPr>
                <w:b/>
                <w:sz w:val="22"/>
                <w:szCs w:val="22"/>
              </w:rPr>
              <w:t>Protocol Design (s</w:t>
            </w:r>
            <w:r w:rsidR="00CF385E">
              <w:rPr>
                <w:b/>
                <w:sz w:val="22"/>
                <w:szCs w:val="22"/>
              </w:rPr>
              <w:t>ee S</w:t>
            </w:r>
            <w:r w:rsidRPr="00C7073A">
              <w:rPr>
                <w:b/>
                <w:sz w:val="22"/>
                <w:szCs w:val="22"/>
              </w:rPr>
              <w:t xml:space="preserve">ection </w:t>
            </w:r>
            <w:r w:rsidR="00912DE0">
              <w:rPr>
                <w:b/>
                <w:sz w:val="22"/>
                <w:szCs w:val="22"/>
              </w:rPr>
              <w:t>A</w:t>
            </w:r>
            <w:r>
              <w:rPr>
                <w:b/>
                <w:sz w:val="22"/>
                <w:szCs w:val="22"/>
              </w:rPr>
              <w:t>.5</w:t>
            </w:r>
            <w:r w:rsidRPr="00C7073A">
              <w:rPr>
                <w:b/>
                <w:sz w:val="22"/>
                <w:szCs w:val="22"/>
              </w:rPr>
              <w:t>)</w:t>
            </w:r>
          </w:p>
        </w:tc>
      </w:tr>
      <w:tr w:rsidR="008A1FCF" w:rsidRPr="00C7073A" w:rsidDel="008D18ED" w14:paraId="0EA26D9F" w14:textId="77777777" w:rsidTr="00756F36">
        <w:trPr>
          <w:tblCellSpacing w:w="7" w:type="dxa"/>
        </w:trPr>
        <w:tc>
          <w:tcPr>
            <w:tcW w:w="1861" w:type="dxa"/>
            <w:vAlign w:val="center"/>
          </w:tcPr>
          <w:p w14:paraId="12A36771" w14:textId="1392255C" w:rsidR="008A1FCF" w:rsidRPr="00C7073A" w:rsidRDefault="008A1FCF" w:rsidP="008A1FCF">
            <w:pPr>
              <w:rPr>
                <w:sz w:val="22"/>
                <w:szCs w:val="22"/>
              </w:rPr>
            </w:pPr>
            <w:r w:rsidRPr="00C7073A">
              <w:rPr>
                <w:sz w:val="22"/>
                <w:szCs w:val="22"/>
              </w:rPr>
              <w:t xml:space="preserve">Acquisition </w:t>
            </w:r>
            <w:r w:rsidR="003624A2">
              <w:rPr>
                <w:sz w:val="22"/>
                <w:szCs w:val="22"/>
              </w:rPr>
              <w:t xml:space="preserve">&amp; Reconstruction </w:t>
            </w:r>
            <w:r w:rsidRPr="00C7073A">
              <w:rPr>
                <w:sz w:val="22"/>
                <w:szCs w:val="22"/>
              </w:rPr>
              <w:t>Protocol</w:t>
            </w:r>
          </w:p>
        </w:tc>
        <w:tc>
          <w:tcPr>
            <w:tcW w:w="886" w:type="dxa"/>
            <w:vAlign w:val="center"/>
          </w:tcPr>
          <w:p w14:paraId="21C415C5" w14:textId="77777777" w:rsidR="008A1FCF" w:rsidRPr="00C7073A" w:rsidRDefault="008A1FCF" w:rsidP="008A1FCF">
            <w:pPr>
              <w:jc w:val="center"/>
              <w:rPr>
                <w:sz w:val="22"/>
                <w:szCs w:val="22"/>
              </w:rPr>
            </w:pPr>
          </w:p>
        </w:tc>
        <w:tc>
          <w:tcPr>
            <w:tcW w:w="5116" w:type="dxa"/>
            <w:vAlign w:val="center"/>
          </w:tcPr>
          <w:p w14:paraId="7A83F77C" w14:textId="77777777" w:rsidR="008A1FCF" w:rsidRPr="00C7073A" w:rsidRDefault="008A1FCF" w:rsidP="008A1FCF">
            <w:pPr>
              <w:rPr>
                <w:sz w:val="22"/>
                <w:szCs w:val="22"/>
              </w:rPr>
            </w:pPr>
            <w:r w:rsidRPr="00C7073A">
              <w:rPr>
                <w:sz w:val="22"/>
                <w:szCs w:val="22"/>
              </w:rPr>
              <w:t xml:space="preserve">Shall prepare a protocol to meet the specifications </w:t>
            </w:r>
            <w:r>
              <w:rPr>
                <w:sz w:val="22"/>
                <w:szCs w:val="22"/>
              </w:rPr>
              <w:t>in this table.</w:t>
            </w:r>
          </w:p>
        </w:tc>
        <w:tc>
          <w:tcPr>
            <w:tcW w:w="2319" w:type="dxa"/>
          </w:tcPr>
          <w:p w14:paraId="33BA56D8" w14:textId="77777777" w:rsidR="008A1FCF" w:rsidRPr="00C7073A" w:rsidDel="008D18ED" w:rsidRDefault="008A1FCF" w:rsidP="008A1FCF">
            <w:pPr>
              <w:rPr>
                <w:sz w:val="22"/>
                <w:szCs w:val="22"/>
              </w:rPr>
            </w:pPr>
          </w:p>
        </w:tc>
      </w:tr>
      <w:tr w:rsidR="008A1FCF" w:rsidRPr="00C7073A" w:rsidDel="008D18ED" w14:paraId="1B276B02" w14:textId="77777777" w:rsidTr="00756F36">
        <w:trPr>
          <w:tblCellSpacing w:w="7" w:type="dxa"/>
        </w:trPr>
        <w:tc>
          <w:tcPr>
            <w:tcW w:w="1861" w:type="dxa"/>
            <w:vAlign w:val="center"/>
          </w:tcPr>
          <w:p w14:paraId="3F74B40B" w14:textId="77777777" w:rsidR="008A1FCF" w:rsidRPr="00C7073A" w:rsidRDefault="008A1FCF" w:rsidP="008A1FCF">
            <w:pPr>
              <w:rPr>
                <w:sz w:val="22"/>
                <w:szCs w:val="22"/>
              </w:rPr>
            </w:pPr>
            <w:r w:rsidRPr="00C7073A">
              <w:rPr>
                <w:sz w:val="22"/>
                <w:szCs w:val="22"/>
              </w:rPr>
              <w:t>Total Collimation Width</w:t>
            </w:r>
          </w:p>
        </w:tc>
        <w:tc>
          <w:tcPr>
            <w:tcW w:w="886" w:type="dxa"/>
            <w:vAlign w:val="center"/>
          </w:tcPr>
          <w:p w14:paraId="7B2BE7CE" w14:textId="77777777" w:rsidR="008A1FCF" w:rsidRPr="00C7073A" w:rsidRDefault="008A1FCF" w:rsidP="008A1FCF">
            <w:pPr>
              <w:jc w:val="center"/>
              <w:rPr>
                <w:sz w:val="22"/>
                <w:szCs w:val="22"/>
              </w:rPr>
            </w:pPr>
          </w:p>
        </w:tc>
        <w:tc>
          <w:tcPr>
            <w:tcW w:w="5116" w:type="dxa"/>
            <w:vAlign w:val="center"/>
          </w:tcPr>
          <w:p w14:paraId="5E68B38F" w14:textId="77777777" w:rsidR="008A1FCF" w:rsidRPr="00C7073A" w:rsidRDefault="008A1FCF" w:rsidP="008A1FCF">
            <w:pPr>
              <w:rPr>
                <w:sz w:val="22"/>
                <w:szCs w:val="22"/>
              </w:rPr>
            </w:pPr>
            <w:r w:rsidRPr="00C7073A">
              <w:rPr>
                <w:sz w:val="22"/>
                <w:szCs w:val="22"/>
              </w:rPr>
              <w:t>Shall set to Greater than or equal to 16mm.</w:t>
            </w:r>
          </w:p>
        </w:tc>
        <w:tc>
          <w:tcPr>
            <w:tcW w:w="2319" w:type="dxa"/>
          </w:tcPr>
          <w:p w14:paraId="71BD5A2D" w14:textId="77777777" w:rsidR="008A1FCF" w:rsidRPr="00C7073A" w:rsidRDefault="008A1FCF" w:rsidP="008A1FCF">
            <w:pPr>
              <w:rPr>
                <w:sz w:val="22"/>
                <w:szCs w:val="22"/>
              </w:rPr>
            </w:pPr>
            <w:r w:rsidRPr="00C7073A">
              <w:rPr>
                <w:sz w:val="22"/>
                <w:szCs w:val="22"/>
              </w:rPr>
              <w:t>Total Collimation Width</w:t>
            </w:r>
          </w:p>
          <w:p w14:paraId="08395967" w14:textId="77777777" w:rsidR="008A1FCF" w:rsidRPr="00C7073A" w:rsidDel="008D18ED" w:rsidRDefault="008A1FCF" w:rsidP="008A1FCF">
            <w:pPr>
              <w:rPr>
                <w:sz w:val="22"/>
                <w:szCs w:val="22"/>
              </w:rPr>
            </w:pPr>
            <w:r w:rsidRPr="00C7073A">
              <w:rPr>
                <w:sz w:val="22"/>
                <w:szCs w:val="22"/>
              </w:rPr>
              <w:t>(0018,9307)</w:t>
            </w:r>
          </w:p>
        </w:tc>
      </w:tr>
      <w:tr w:rsidR="008A1FCF" w:rsidRPr="00C7073A" w14:paraId="781FB30A" w14:textId="77777777" w:rsidTr="00756F36">
        <w:trPr>
          <w:tblCellSpacing w:w="7" w:type="dxa"/>
        </w:trPr>
        <w:tc>
          <w:tcPr>
            <w:tcW w:w="1861" w:type="dxa"/>
            <w:vAlign w:val="center"/>
          </w:tcPr>
          <w:p w14:paraId="5240F41B" w14:textId="77777777" w:rsidR="008A1FCF" w:rsidRPr="00C7073A" w:rsidRDefault="008A1FCF" w:rsidP="008A1FCF">
            <w:pPr>
              <w:rPr>
                <w:sz w:val="22"/>
                <w:szCs w:val="22"/>
              </w:rPr>
            </w:pPr>
            <w:r w:rsidRPr="00C7073A">
              <w:rPr>
                <w:sz w:val="22"/>
                <w:szCs w:val="22"/>
              </w:rPr>
              <w:t>IEC Pitch</w:t>
            </w:r>
          </w:p>
        </w:tc>
        <w:tc>
          <w:tcPr>
            <w:tcW w:w="886" w:type="dxa"/>
            <w:vAlign w:val="center"/>
          </w:tcPr>
          <w:p w14:paraId="20E19B7C" w14:textId="77777777" w:rsidR="008A1FCF" w:rsidRPr="00C7073A" w:rsidRDefault="008A1FCF" w:rsidP="008A1FCF">
            <w:pPr>
              <w:jc w:val="center"/>
              <w:rPr>
                <w:sz w:val="22"/>
                <w:szCs w:val="22"/>
              </w:rPr>
            </w:pPr>
          </w:p>
        </w:tc>
        <w:tc>
          <w:tcPr>
            <w:tcW w:w="5116" w:type="dxa"/>
            <w:vAlign w:val="center"/>
          </w:tcPr>
          <w:p w14:paraId="0A169833" w14:textId="77777777" w:rsidR="008A1FCF" w:rsidRPr="00C7073A" w:rsidRDefault="008A1FCF" w:rsidP="008A1FCF">
            <w:pPr>
              <w:rPr>
                <w:sz w:val="22"/>
                <w:szCs w:val="22"/>
              </w:rPr>
            </w:pPr>
            <w:r w:rsidRPr="00C7073A">
              <w:rPr>
                <w:sz w:val="22"/>
                <w:szCs w:val="22"/>
              </w:rPr>
              <w:t>Shall set to Less than 1.5.</w:t>
            </w:r>
          </w:p>
        </w:tc>
        <w:tc>
          <w:tcPr>
            <w:tcW w:w="2319" w:type="dxa"/>
          </w:tcPr>
          <w:p w14:paraId="1FD9A031" w14:textId="77777777" w:rsidR="008A1FCF" w:rsidRPr="00C7073A" w:rsidRDefault="008A1FCF" w:rsidP="008A1FCF">
            <w:pPr>
              <w:rPr>
                <w:sz w:val="22"/>
                <w:szCs w:val="22"/>
              </w:rPr>
            </w:pPr>
            <w:r w:rsidRPr="00C7073A">
              <w:rPr>
                <w:sz w:val="22"/>
                <w:szCs w:val="22"/>
              </w:rPr>
              <w:t>Spiral Pitch Factor</w:t>
            </w:r>
          </w:p>
          <w:p w14:paraId="7AE32C19" w14:textId="77777777" w:rsidR="008A1FCF" w:rsidRPr="00C7073A" w:rsidRDefault="008A1FCF" w:rsidP="008A1FCF">
            <w:pPr>
              <w:rPr>
                <w:sz w:val="22"/>
                <w:szCs w:val="22"/>
              </w:rPr>
            </w:pPr>
            <w:r w:rsidRPr="00C7073A">
              <w:rPr>
                <w:sz w:val="22"/>
                <w:szCs w:val="22"/>
              </w:rPr>
              <w:t>(0018,9311)</w:t>
            </w:r>
          </w:p>
        </w:tc>
      </w:tr>
      <w:tr w:rsidR="008A1FCF" w:rsidRPr="00C7073A" w14:paraId="176D7BF1" w14:textId="77777777" w:rsidTr="00756F36">
        <w:trPr>
          <w:tblCellSpacing w:w="7" w:type="dxa"/>
        </w:trPr>
        <w:tc>
          <w:tcPr>
            <w:tcW w:w="1861" w:type="dxa"/>
            <w:vAlign w:val="center"/>
          </w:tcPr>
          <w:p w14:paraId="73247F7D" w14:textId="77777777" w:rsidR="008A1FCF" w:rsidRPr="00C7073A" w:rsidRDefault="008A1FCF" w:rsidP="008A1FCF">
            <w:pPr>
              <w:rPr>
                <w:sz w:val="22"/>
                <w:szCs w:val="22"/>
              </w:rPr>
            </w:pPr>
            <w:r w:rsidRPr="00C7073A">
              <w:rPr>
                <w:sz w:val="22"/>
                <w:szCs w:val="22"/>
              </w:rPr>
              <w:t xml:space="preserve">Nominal Tomographic </w:t>
            </w:r>
            <w:r w:rsidRPr="00C7073A">
              <w:rPr>
                <w:sz w:val="22"/>
                <w:szCs w:val="22"/>
              </w:rPr>
              <w:lastRenderedPageBreak/>
              <w:t>Section Thickness (T)</w:t>
            </w:r>
          </w:p>
        </w:tc>
        <w:tc>
          <w:tcPr>
            <w:tcW w:w="886" w:type="dxa"/>
            <w:vAlign w:val="center"/>
          </w:tcPr>
          <w:p w14:paraId="5A3BDE29" w14:textId="77777777" w:rsidR="008A1FCF" w:rsidRPr="00C7073A" w:rsidRDefault="008A1FCF" w:rsidP="008A1FCF">
            <w:pPr>
              <w:jc w:val="center"/>
              <w:rPr>
                <w:sz w:val="22"/>
                <w:szCs w:val="22"/>
              </w:rPr>
            </w:pPr>
          </w:p>
        </w:tc>
        <w:tc>
          <w:tcPr>
            <w:tcW w:w="5116" w:type="dxa"/>
            <w:vAlign w:val="center"/>
          </w:tcPr>
          <w:p w14:paraId="45C6BF8F" w14:textId="77777777" w:rsidR="008A1FCF" w:rsidRPr="00C7073A" w:rsidRDefault="008A1FCF" w:rsidP="008A1FCF">
            <w:pPr>
              <w:rPr>
                <w:sz w:val="22"/>
                <w:szCs w:val="22"/>
              </w:rPr>
            </w:pPr>
            <w:r w:rsidRPr="00C7073A">
              <w:rPr>
                <w:sz w:val="22"/>
                <w:szCs w:val="22"/>
              </w:rPr>
              <w:t>Shall set to Less than or equal to</w:t>
            </w:r>
            <w:r w:rsidRPr="00C7073A">
              <w:rPr>
                <w:rFonts w:eastAsia="Calibri"/>
                <w:sz w:val="22"/>
                <w:szCs w:val="22"/>
              </w:rPr>
              <w:t xml:space="preserve"> 1.5mm.</w:t>
            </w:r>
          </w:p>
        </w:tc>
        <w:tc>
          <w:tcPr>
            <w:tcW w:w="2319" w:type="dxa"/>
          </w:tcPr>
          <w:p w14:paraId="74AFA3AB" w14:textId="77777777" w:rsidR="008A1FCF" w:rsidRPr="00C7073A" w:rsidRDefault="008A1FCF" w:rsidP="008A1FCF">
            <w:pPr>
              <w:rPr>
                <w:sz w:val="22"/>
                <w:szCs w:val="22"/>
              </w:rPr>
            </w:pPr>
            <w:r w:rsidRPr="00C7073A">
              <w:rPr>
                <w:sz w:val="22"/>
                <w:szCs w:val="22"/>
              </w:rPr>
              <w:t>Single Collimation Width</w:t>
            </w:r>
          </w:p>
          <w:p w14:paraId="1126C558" w14:textId="77777777" w:rsidR="008A1FCF" w:rsidRPr="00C7073A" w:rsidRDefault="008A1FCF" w:rsidP="008A1FCF">
            <w:pPr>
              <w:rPr>
                <w:sz w:val="22"/>
                <w:szCs w:val="22"/>
              </w:rPr>
            </w:pPr>
            <w:r w:rsidRPr="00C7073A">
              <w:rPr>
                <w:sz w:val="22"/>
                <w:szCs w:val="22"/>
              </w:rPr>
              <w:t>(0018,9306)</w:t>
            </w:r>
          </w:p>
        </w:tc>
      </w:tr>
      <w:tr w:rsidR="008A1FCF" w:rsidRPr="00C7073A" w14:paraId="4F7516D3" w14:textId="77777777" w:rsidTr="00756F36">
        <w:trPr>
          <w:tblCellSpacing w:w="7" w:type="dxa"/>
        </w:trPr>
        <w:tc>
          <w:tcPr>
            <w:tcW w:w="1861" w:type="dxa"/>
            <w:vAlign w:val="center"/>
          </w:tcPr>
          <w:p w14:paraId="5E387E27" w14:textId="77777777" w:rsidR="008A1FCF" w:rsidRPr="00C7073A" w:rsidRDefault="008A1FCF" w:rsidP="008A1FCF">
            <w:pPr>
              <w:rPr>
                <w:sz w:val="22"/>
                <w:szCs w:val="22"/>
              </w:rPr>
            </w:pPr>
            <w:r w:rsidRPr="00C7073A">
              <w:rPr>
                <w:sz w:val="22"/>
                <w:szCs w:val="22"/>
              </w:rPr>
              <w:t>Scan Duration for Thorax</w:t>
            </w:r>
          </w:p>
        </w:tc>
        <w:tc>
          <w:tcPr>
            <w:tcW w:w="886" w:type="dxa"/>
            <w:vAlign w:val="center"/>
          </w:tcPr>
          <w:p w14:paraId="384C8173" w14:textId="77777777" w:rsidR="008A1FCF" w:rsidRPr="00C7073A" w:rsidRDefault="008A1FCF" w:rsidP="008A1FCF">
            <w:pPr>
              <w:jc w:val="center"/>
              <w:rPr>
                <w:sz w:val="22"/>
                <w:szCs w:val="22"/>
              </w:rPr>
            </w:pPr>
          </w:p>
        </w:tc>
        <w:tc>
          <w:tcPr>
            <w:tcW w:w="5116" w:type="dxa"/>
            <w:vAlign w:val="center"/>
          </w:tcPr>
          <w:p w14:paraId="6A0EE61A" w14:textId="3DD470FE" w:rsidR="008A1FCF" w:rsidRPr="00C7073A" w:rsidRDefault="003624A2" w:rsidP="008A1FCF">
            <w:pPr>
              <w:rPr>
                <w:sz w:val="22"/>
                <w:szCs w:val="22"/>
              </w:rPr>
            </w:pPr>
            <w:r w:rsidRPr="003624A2">
              <w:rPr>
                <w:sz w:val="22"/>
                <w:szCs w:val="22"/>
              </w:rPr>
              <w:t xml:space="preserve">Shall set parameter values </w:t>
            </w:r>
            <w:r>
              <w:rPr>
                <w:sz w:val="22"/>
                <w:szCs w:val="22"/>
              </w:rPr>
              <w:t>to</w:t>
            </w:r>
            <w:r w:rsidRPr="003624A2">
              <w:rPr>
                <w:sz w:val="22"/>
                <w:szCs w:val="22"/>
              </w:rPr>
              <w:t xml:space="preserve"> cover an axial field of view of 35cm in 10 seconds or less.</w:t>
            </w:r>
          </w:p>
        </w:tc>
        <w:tc>
          <w:tcPr>
            <w:tcW w:w="2319" w:type="dxa"/>
          </w:tcPr>
          <w:p w14:paraId="589E5EAB" w14:textId="77777777" w:rsidR="008A1FCF" w:rsidRPr="00C7073A" w:rsidRDefault="008A1FCF" w:rsidP="008A1FCF">
            <w:pPr>
              <w:rPr>
                <w:sz w:val="22"/>
                <w:szCs w:val="22"/>
              </w:rPr>
            </w:pPr>
            <w:r w:rsidRPr="00C7073A">
              <w:rPr>
                <w:sz w:val="22"/>
                <w:szCs w:val="22"/>
              </w:rPr>
              <w:t>Table Speed</w:t>
            </w:r>
          </w:p>
          <w:p w14:paraId="4EA29D30" w14:textId="77777777" w:rsidR="008A1FCF" w:rsidRPr="00C7073A" w:rsidRDefault="008A1FCF" w:rsidP="008A1FCF">
            <w:pPr>
              <w:rPr>
                <w:sz w:val="22"/>
                <w:szCs w:val="22"/>
              </w:rPr>
            </w:pPr>
            <w:r w:rsidRPr="00C7073A">
              <w:rPr>
                <w:sz w:val="22"/>
                <w:szCs w:val="22"/>
              </w:rPr>
              <w:t>(0018,9309)</w:t>
            </w:r>
          </w:p>
        </w:tc>
      </w:tr>
      <w:tr w:rsidR="008A1FCF" w:rsidRPr="00C7073A" w14:paraId="0573DA52" w14:textId="77777777" w:rsidTr="00756F36">
        <w:trPr>
          <w:tblCellSpacing w:w="7" w:type="dxa"/>
        </w:trPr>
        <w:tc>
          <w:tcPr>
            <w:tcW w:w="1861" w:type="dxa"/>
            <w:vAlign w:val="center"/>
          </w:tcPr>
          <w:p w14:paraId="01B54D4B" w14:textId="77777777" w:rsidR="008A1FCF" w:rsidRPr="00C7073A" w:rsidRDefault="008A1FCF" w:rsidP="008A1FCF">
            <w:pPr>
              <w:rPr>
                <w:sz w:val="22"/>
                <w:szCs w:val="22"/>
              </w:rPr>
            </w:pPr>
            <w:r w:rsidRPr="00C7073A">
              <w:rPr>
                <w:sz w:val="22"/>
                <w:szCs w:val="22"/>
              </w:rPr>
              <w:t>Reconstructed Image Thickness</w:t>
            </w:r>
          </w:p>
        </w:tc>
        <w:tc>
          <w:tcPr>
            <w:tcW w:w="886" w:type="dxa"/>
            <w:vAlign w:val="center"/>
          </w:tcPr>
          <w:p w14:paraId="2362F4BD" w14:textId="77777777" w:rsidR="008A1FCF" w:rsidRPr="00C7073A" w:rsidRDefault="008A1FCF" w:rsidP="008A1FCF">
            <w:pPr>
              <w:jc w:val="center"/>
              <w:rPr>
                <w:sz w:val="22"/>
                <w:szCs w:val="22"/>
              </w:rPr>
            </w:pPr>
          </w:p>
        </w:tc>
        <w:tc>
          <w:tcPr>
            <w:tcW w:w="5116" w:type="dxa"/>
            <w:vAlign w:val="center"/>
          </w:tcPr>
          <w:p w14:paraId="2653BCDF" w14:textId="77777777" w:rsidR="008A1FCF" w:rsidRPr="00C7073A" w:rsidRDefault="008A1FCF" w:rsidP="008A1FCF">
            <w:pPr>
              <w:rPr>
                <w:sz w:val="22"/>
                <w:szCs w:val="22"/>
              </w:rPr>
            </w:pPr>
            <w:r w:rsidRPr="00C7073A">
              <w:rPr>
                <w:sz w:val="22"/>
                <w:szCs w:val="22"/>
              </w:rPr>
              <w:t>Shall set to between 0.5mm and 2.5mm (inclusive).</w:t>
            </w:r>
          </w:p>
        </w:tc>
        <w:tc>
          <w:tcPr>
            <w:tcW w:w="2319" w:type="dxa"/>
          </w:tcPr>
          <w:p w14:paraId="7581890E" w14:textId="77777777" w:rsidR="008A1FCF" w:rsidRPr="00C7073A" w:rsidRDefault="008A1FCF" w:rsidP="008A1FCF">
            <w:pPr>
              <w:rPr>
                <w:sz w:val="22"/>
                <w:szCs w:val="22"/>
              </w:rPr>
            </w:pPr>
            <w:r w:rsidRPr="00C7073A">
              <w:rPr>
                <w:sz w:val="22"/>
                <w:szCs w:val="22"/>
              </w:rPr>
              <w:t>Slice Thickness (0018,0050)</w:t>
            </w:r>
          </w:p>
        </w:tc>
      </w:tr>
      <w:tr w:rsidR="008A1FCF" w:rsidRPr="00C7073A" w14:paraId="7140EC35" w14:textId="77777777" w:rsidTr="00756F36">
        <w:trPr>
          <w:tblCellSpacing w:w="7" w:type="dxa"/>
        </w:trPr>
        <w:tc>
          <w:tcPr>
            <w:tcW w:w="1861" w:type="dxa"/>
            <w:vAlign w:val="center"/>
          </w:tcPr>
          <w:p w14:paraId="488B358F" w14:textId="77777777" w:rsidR="008A1FCF" w:rsidRPr="00C7073A" w:rsidRDefault="008A1FCF" w:rsidP="008A1FCF">
            <w:pPr>
              <w:rPr>
                <w:sz w:val="22"/>
                <w:szCs w:val="22"/>
              </w:rPr>
            </w:pPr>
            <w:r w:rsidRPr="00C7073A">
              <w:rPr>
                <w:sz w:val="22"/>
                <w:szCs w:val="22"/>
              </w:rPr>
              <w:t>Reconstructed Image Interval</w:t>
            </w:r>
          </w:p>
        </w:tc>
        <w:tc>
          <w:tcPr>
            <w:tcW w:w="886" w:type="dxa"/>
            <w:vAlign w:val="center"/>
          </w:tcPr>
          <w:p w14:paraId="1F928A84" w14:textId="77777777" w:rsidR="008A1FCF" w:rsidRPr="00C7073A" w:rsidRDefault="008A1FCF" w:rsidP="008A1FCF">
            <w:pPr>
              <w:jc w:val="center"/>
              <w:rPr>
                <w:sz w:val="22"/>
                <w:szCs w:val="22"/>
              </w:rPr>
            </w:pPr>
          </w:p>
        </w:tc>
        <w:tc>
          <w:tcPr>
            <w:tcW w:w="5116" w:type="dxa"/>
            <w:vAlign w:val="center"/>
          </w:tcPr>
          <w:p w14:paraId="53D89C14" w14:textId="77777777" w:rsidR="008A1FCF" w:rsidRPr="00C7073A" w:rsidRDefault="008A1FCF" w:rsidP="008A1FCF">
            <w:pPr>
              <w:rPr>
                <w:sz w:val="22"/>
                <w:szCs w:val="22"/>
              </w:rPr>
            </w:pPr>
            <w:r w:rsidRPr="00C7073A">
              <w:rPr>
                <w:sz w:val="22"/>
                <w:szCs w:val="22"/>
              </w:rPr>
              <w:t>Shall set to less than or equal to</w:t>
            </w:r>
            <w:r w:rsidRPr="00C7073A" w:rsidDel="008D18ED">
              <w:rPr>
                <w:sz w:val="22"/>
                <w:szCs w:val="22"/>
              </w:rPr>
              <w:t xml:space="preserve"> </w:t>
            </w:r>
            <w:r w:rsidRPr="00C7073A">
              <w:rPr>
                <w:sz w:val="22"/>
                <w:szCs w:val="22"/>
              </w:rPr>
              <w:t>the Reconstructed Image Thickness (i.e. no gap, may have overlap).</w:t>
            </w:r>
          </w:p>
        </w:tc>
        <w:tc>
          <w:tcPr>
            <w:tcW w:w="2319" w:type="dxa"/>
          </w:tcPr>
          <w:p w14:paraId="37E898F6" w14:textId="77777777" w:rsidR="008A1FCF" w:rsidRPr="00C7073A" w:rsidRDefault="008A1FCF" w:rsidP="008A1FCF">
            <w:pPr>
              <w:rPr>
                <w:sz w:val="22"/>
                <w:szCs w:val="22"/>
              </w:rPr>
            </w:pPr>
            <w:r w:rsidRPr="00C7073A">
              <w:rPr>
                <w:sz w:val="22"/>
                <w:szCs w:val="22"/>
              </w:rPr>
              <w:t>Spacing Between Slices (0018,0088)</w:t>
            </w:r>
          </w:p>
        </w:tc>
      </w:tr>
      <w:tr w:rsidR="008A1FCF" w:rsidRPr="00C7073A" w14:paraId="78F4F302" w14:textId="77777777" w:rsidTr="008A1FCF">
        <w:trPr>
          <w:tblCellSpacing w:w="7" w:type="dxa"/>
        </w:trPr>
        <w:tc>
          <w:tcPr>
            <w:tcW w:w="10224" w:type="dxa"/>
            <w:gridSpan w:val="4"/>
            <w:vAlign w:val="center"/>
          </w:tcPr>
          <w:p w14:paraId="62B29B19" w14:textId="258F0397" w:rsidR="008A1FCF" w:rsidRPr="00C7073A" w:rsidRDefault="008A1FCF" w:rsidP="008A1FCF">
            <w:pPr>
              <w:jc w:val="center"/>
              <w:rPr>
                <w:b/>
                <w:sz w:val="22"/>
                <w:szCs w:val="22"/>
              </w:rPr>
            </w:pPr>
            <w:r w:rsidRPr="00C7073A">
              <w:rPr>
                <w:b/>
                <w:sz w:val="22"/>
                <w:szCs w:val="22"/>
              </w:rPr>
              <w:t>Subject Handling (s</w:t>
            </w:r>
            <w:r w:rsidR="00CF385E">
              <w:rPr>
                <w:b/>
                <w:sz w:val="22"/>
                <w:szCs w:val="22"/>
              </w:rPr>
              <w:t>ee S</w:t>
            </w:r>
            <w:r w:rsidRPr="00C7073A">
              <w:rPr>
                <w:b/>
                <w:sz w:val="22"/>
                <w:szCs w:val="22"/>
              </w:rPr>
              <w:t xml:space="preserve">ection </w:t>
            </w:r>
            <w:r w:rsidR="003624A2">
              <w:rPr>
                <w:b/>
                <w:sz w:val="22"/>
                <w:szCs w:val="22"/>
              </w:rPr>
              <w:t>A</w:t>
            </w:r>
            <w:r>
              <w:rPr>
                <w:b/>
                <w:sz w:val="22"/>
                <w:szCs w:val="22"/>
              </w:rPr>
              <w:t>.6</w:t>
            </w:r>
            <w:r w:rsidRPr="00C7073A">
              <w:rPr>
                <w:b/>
                <w:sz w:val="22"/>
                <w:szCs w:val="22"/>
              </w:rPr>
              <w:t>)</w:t>
            </w:r>
          </w:p>
        </w:tc>
      </w:tr>
      <w:tr w:rsidR="008A1FCF" w:rsidRPr="00C7073A" w14:paraId="2E9EF0C4" w14:textId="77777777" w:rsidTr="00756F36">
        <w:trPr>
          <w:tblCellSpacing w:w="7" w:type="dxa"/>
        </w:trPr>
        <w:tc>
          <w:tcPr>
            <w:tcW w:w="1861" w:type="dxa"/>
            <w:vAlign w:val="center"/>
          </w:tcPr>
          <w:p w14:paraId="681B8744" w14:textId="77777777" w:rsidR="008A1FCF" w:rsidRPr="00C7073A" w:rsidRDefault="008A1FCF" w:rsidP="008A1FCF">
            <w:pPr>
              <w:rPr>
                <w:sz w:val="22"/>
                <w:szCs w:val="22"/>
              </w:rPr>
            </w:pPr>
            <w:r w:rsidRPr="00C7073A">
              <w:rPr>
                <w:sz w:val="22"/>
                <w:szCs w:val="22"/>
              </w:rPr>
              <w:t>Contrast Protocol</w:t>
            </w:r>
          </w:p>
        </w:tc>
        <w:tc>
          <w:tcPr>
            <w:tcW w:w="886" w:type="dxa"/>
            <w:vAlign w:val="center"/>
          </w:tcPr>
          <w:p w14:paraId="03211925" w14:textId="77777777" w:rsidR="008A1FCF" w:rsidRPr="00C7073A" w:rsidRDefault="008A1FCF" w:rsidP="008A1FCF">
            <w:pPr>
              <w:jc w:val="center"/>
              <w:rPr>
                <w:sz w:val="22"/>
                <w:szCs w:val="22"/>
              </w:rPr>
            </w:pPr>
          </w:p>
        </w:tc>
        <w:tc>
          <w:tcPr>
            <w:tcW w:w="7449" w:type="dxa"/>
            <w:gridSpan w:val="2"/>
            <w:vAlign w:val="center"/>
          </w:tcPr>
          <w:p w14:paraId="27CE40F6" w14:textId="7B82568F" w:rsidR="008A1FCF" w:rsidRPr="00C7073A" w:rsidRDefault="008A1FCF" w:rsidP="008A1FCF">
            <w:pPr>
              <w:rPr>
                <w:sz w:val="22"/>
                <w:szCs w:val="22"/>
              </w:rPr>
            </w:pPr>
            <w:r w:rsidRPr="00C7073A">
              <w:rPr>
                <w:sz w:val="22"/>
                <w:szCs w:val="22"/>
              </w:rPr>
              <w:t xml:space="preserve">Shall prescribe a contrast protocol (which may be No Contrast) </w:t>
            </w:r>
            <w:r w:rsidR="006C14C8">
              <w:rPr>
                <w:sz w:val="22"/>
                <w:szCs w:val="22"/>
              </w:rPr>
              <w:t>expected to</w:t>
            </w:r>
            <w:r w:rsidRPr="00C7073A">
              <w:rPr>
                <w:sz w:val="22"/>
                <w:szCs w:val="22"/>
              </w:rPr>
              <w:t xml:space="preserve"> achieve enhancement consistent with baseline.</w:t>
            </w:r>
          </w:p>
        </w:tc>
      </w:tr>
      <w:tr w:rsidR="008A1FCF" w:rsidRPr="00C7073A" w14:paraId="604C4DFF" w14:textId="77777777" w:rsidTr="008A1FCF">
        <w:trPr>
          <w:tblCellSpacing w:w="7" w:type="dxa"/>
        </w:trPr>
        <w:tc>
          <w:tcPr>
            <w:tcW w:w="10224" w:type="dxa"/>
            <w:gridSpan w:val="4"/>
            <w:vAlign w:val="center"/>
          </w:tcPr>
          <w:p w14:paraId="541C649A" w14:textId="0F7E6AEA" w:rsidR="008A1FCF" w:rsidRPr="00C7073A" w:rsidRDefault="008A1FCF" w:rsidP="008A1FCF">
            <w:pPr>
              <w:jc w:val="center"/>
              <w:rPr>
                <w:b/>
                <w:sz w:val="22"/>
                <w:szCs w:val="22"/>
              </w:rPr>
            </w:pPr>
            <w:r w:rsidRPr="00C7073A">
              <w:rPr>
                <w:b/>
                <w:sz w:val="22"/>
                <w:szCs w:val="22"/>
              </w:rPr>
              <w:t>Image QA (s</w:t>
            </w:r>
            <w:r w:rsidR="00CF385E">
              <w:rPr>
                <w:b/>
                <w:sz w:val="22"/>
                <w:szCs w:val="22"/>
              </w:rPr>
              <w:t>ee S</w:t>
            </w:r>
            <w:r w:rsidRPr="00C7073A">
              <w:rPr>
                <w:b/>
                <w:sz w:val="22"/>
                <w:szCs w:val="22"/>
              </w:rPr>
              <w:t xml:space="preserve">ection </w:t>
            </w:r>
            <w:r w:rsidR="006C14C8">
              <w:rPr>
                <w:b/>
                <w:sz w:val="22"/>
                <w:szCs w:val="22"/>
              </w:rPr>
              <w:t>A</w:t>
            </w:r>
            <w:r>
              <w:rPr>
                <w:b/>
                <w:sz w:val="22"/>
                <w:szCs w:val="22"/>
              </w:rPr>
              <w:t>.9</w:t>
            </w:r>
            <w:r w:rsidRPr="00C7073A">
              <w:rPr>
                <w:b/>
                <w:sz w:val="22"/>
                <w:szCs w:val="22"/>
              </w:rPr>
              <w:t>)</w:t>
            </w:r>
          </w:p>
        </w:tc>
      </w:tr>
      <w:tr w:rsidR="008A1FCF" w:rsidRPr="00C7073A" w14:paraId="1B170405" w14:textId="77777777" w:rsidTr="00756F36">
        <w:trPr>
          <w:tblCellSpacing w:w="7" w:type="dxa"/>
        </w:trPr>
        <w:tc>
          <w:tcPr>
            <w:tcW w:w="1861" w:type="dxa"/>
            <w:vAlign w:val="center"/>
          </w:tcPr>
          <w:p w14:paraId="6A59189C" w14:textId="77777777" w:rsidR="008A1FCF" w:rsidRPr="00C7073A" w:rsidRDefault="008A1FCF" w:rsidP="008A1FCF">
            <w:pPr>
              <w:rPr>
                <w:sz w:val="22"/>
                <w:szCs w:val="22"/>
              </w:rPr>
            </w:pPr>
            <w:r w:rsidRPr="00C7073A">
              <w:rPr>
                <w:sz w:val="22"/>
                <w:szCs w:val="22"/>
              </w:rPr>
              <w:t>Patient Motion Artifacts</w:t>
            </w:r>
          </w:p>
        </w:tc>
        <w:tc>
          <w:tcPr>
            <w:tcW w:w="886" w:type="dxa"/>
            <w:vAlign w:val="center"/>
          </w:tcPr>
          <w:p w14:paraId="771204DE" w14:textId="77777777" w:rsidR="008A1FCF" w:rsidRPr="00C7073A" w:rsidRDefault="008A1FCF" w:rsidP="008A1FCF">
            <w:pPr>
              <w:jc w:val="center"/>
              <w:rPr>
                <w:sz w:val="22"/>
                <w:szCs w:val="22"/>
              </w:rPr>
            </w:pPr>
          </w:p>
        </w:tc>
        <w:tc>
          <w:tcPr>
            <w:tcW w:w="7449" w:type="dxa"/>
            <w:gridSpan w:val="2"/>
            <w:vAlign w:val="center"/>
          </w:tcPr>
          <w:p w14:paraId="09519D95" w14:textId="77777777" w:rsidR="008A1FCF" w:rsidRPr="00C7073A" w:rsidRDefault="008A1FCF" w:rsidP="008A1FCF">
            <w:pPr>
              <w:rPr>
                <w:sz w:val="22"/>
                <w:szCs w:val="22"/>
              </w:rPr>
            </w:pPr>
            <w:r w:rsidRPr="00C7073A">
              <w:rPr>
                <w:sz w:val="22"/>
                <w:szCs w:val="22"/>
              </w:rPr>
              <w:t>Shall confirm the images containing the tumor are free from artifact due to patient motion.</w:t>
            </w:r>
          </w:p>
        </w:tc>
      </w:tr>
      <w:tr w:rsidR="008A1FCF" w:rsidRPr="00C7073A" w14:paraId="1529E441" w14:textId="77777777" w:rsidTr="00756F36">
        <w:trPr>
          <w:tblCellSpacing w:w="7" w:type="dxa"/>
        </w:trPr>
        <w:tc>
          <w:tcPr>
            <w:tcW w:w="1861" w:type="dxa"/>
            <w:vAlign w:val="center"/>
          </w:tcPr>
          <w:p w14:paraId="5D01F1B5" w14:textId="77777777" w:rsidR="008A1FCF" w:rsidRPr="00C7073A" w:rsidRDefault="008A1FCF" w:rsidP="008A1FCF">
            <w:pPr>
              <w:rPr>
                <w:sz w:val="22"/>
                <w:szCs w:val="22"/>
              </w:rPr>
            </w:pPr>
            <w:r w:rsidRPr="00C7073A">
              <w:rPr>
                <w:sz w:val="22"/>
                <w:szCs w:val="22"/>
              </w:rPr>
              <w:t>Dense Object Artifacts</w:t>
            </w:r>
          </w:p>
        </w:tc>
        <w:tc>
          <w:tcPr>
            <w:tcW w:w="886" w:type="dxa"/>
            <w:vAlign w:val="center"/>
          </w:tcPr>
          <w:p w14:paraId="2EA287F1" w14:textId="77777777" w:rsidR="008A1FCF" w:rsidRPr="00C7073A" w:rsidRDefault="008A1FCF" w:rsidP="008A1FCF">
            <w:pPr>
              <w:jc w:val="center"/>
              <w:rPr>
                <w:sz w:val="22"/>
                <w:szCs w:val="22"/>
              </w:rPr>
            </w:pPr>
          </w:p>
        </w:tc>
        <w:tc>
          <w:tcPr>
            <w:tcW w:w="7449" w:type="dxa"/>
            <w:gridSpan w:val="2"/>
            <w:vAlign w:val="center"/>
          </w:tcPr>
          <w:p w14:paraId="2C460490" w14:textId="77777777" w:rsidR="008A1FCF" w:rsidRPr="00C7073A" w:rsidRDefault="008A1FCF" w:rsidP="008A1FCF">
            <w:pPr>
              <w:rPr>
                <w:sz w:val="22"/>
                <w:szCs w:val="22"/>
              </w:rPr>
            </w:pPr>
            <w:r w:rsidRPr="00C7073A">
              <w:rPr>
                <w:sz w:val="22"/>
                <w:szCs w:val="22"/>
              </w:rPr>
              <w:t xml:space="preserve">Shall confirm the images containing the tumor are free from artifact due to dense objects, materials or anatomic positioning. </w:t>
            </w:r>
          </w:p>
        </w:tc>
      </w:tr>
      <w:tr w:rsidR="008A1FCF" w:rsidRPr="00C7073A" w14:paraId="7B7B46F2" w14:textId="77777777" w:rsidTr="00756F36">
        <w:trPr>
          <w:tblCellSpacing w:w="7" w:type="dxa"/>
        </w:trPr>
        <w:tc>
          <w:tcPr>
            <w:tcW w:w="1861" w:type="dxa"/>
            <w:vAlign w:val="center"/>
          </w:tcPr>
          <w:p w14:paraId="03264039" w14:textId="77777777" w:rsidR="008A1FCF" w:rsidRPr="00C7073A" w:rsidRDefault="008A1FCF" w:rsidP="008A1FCF">
            <w:pPr>
              <w:rPr>
                <w:sz w:val="22"/>
                <w:szCs w:val="22"/>
              </w:rPr>
            </w:pPr>
            <w:r w:rsidRPr="00C7073A">
              <w:rPr>
                <w:sz w:val="22"/>
                <w:szCs w:val="22"/>
              </w:rPr>
              <w:t>Clinical Conditions</w:t>
            </w:r>
          </w:p>
        </w:tc>
        <w:tc>
          <w:tcPr>
            <w:tcW w:w="886" w:type="dxa"/>
            <w:vAlign w:val="center"/>
          </w:tcPr>
          <w:p w14:paraId="6D7A7D6E" w14:textId="77777777" w:rsidR="008A1FCF" w:rsidRPr="00C7073A" w:rsidRDefault="008A1FCF" w:rsidP="008A1FCF">
            <w:pPr>
              <w:jc w:val="center"/>
              <w:rPr>
                <w:sz w:val="22"/>
                <w:szCs w:val="22"/>
              </w:rPr>
            </w:pPr>
          </w:p>
        </w:tc>
        <w:tc>
          <w:tcPr>
            <w:tcW w:w="7449" w:type="dxa"/>
            <w:gridSpan w:val="2"/>
            <w:vAlign w:val="center"/>
          </w:tcPr>
          <w:p w14:paraId="0F2AE40C" w14:textId="77777777" w:rsidR="008A1FCF" w:rsidRPr="00C7073A" w:rsidRDefault="008A1FCF" w:rsidP="008A1FCF">
            <w:pPr>
              <w:rPr>
                <w:sz w:val="22"/>
                <w:szCs w:val="22"/>
              </w:rPr>
            </w:pPr>
            <w:r w:rsidRPr="00C7073A">
              <w:rPr>
                <w:sz w:val="22"/>
                <w:szCs w:val="22"/>
              </w:rPr>
              <w:t xml:space="preserve">Shall confirm that there are no clinical conditions affecting the measurability of the tumor. </w:t>
            </w:r>
          </w:p>
        </w:tc>
      </w:tr>
      <w:tr w:rsidR="008A1FCF" w:rsidRPr="00C7073A" w14:paraId="6CFAFADF" w14:textId="77777777" w:rsidTr="00756F36">
        <w:trPr>
          <w:tblCellSpacing w:w="7" w:type="dxa"/>
        </w:trPr>
        <w:tc>
          <w:tcPr>
            <w:tcW w:w="1861" w:type="dxa"/>
            <w:vAlign w:val="center"/>
          </w:tcPr>
          <w:p w14:paraId="435DA0A9" w14:textId="77777777" w:rsidR="008A1FCF" w:rsidRPr="00C7073A" w:rsidRDefault="008A1FCF" w:rsidP="008A1FCF">
            <w:pPr>
              <w:rPr>
                <w:sz w:val="22"/>
                <w:szCs w:val="22"/>
              </w:rPr>
            </w:pPr>
            <w:r w:rsidRPr="00C7073A">
              <w:rPr>
                <w:sz w:val="22"/>
                <w:szCs w:val="22"/>
              </w:rPr>
              <w:t>Tumor Size</w:t>
            </w:r>
          </w:p>
        </w:tc>
        <w:tc>
          <w:tcPr>
            <w:tcW w:w="886" w:type="dxa"/>
            <w:vAlign w:val="center"/>
          </w:tcPr>
          <w:p w14:paraId="79E938DA" w14:textId="77777777" w:rsidR="008A1FCF" w:rsidRPr="00C7073A" w:rsidRDefault="008A1FCF" w:rsidP="008A1FCF">
            <w:pPr>
              <w:jc w:val="center"/>
              <w:rPr>
                <w:sz w:val="22"/>
                <w:szCs w:val="22"/>
              </w:rPr>
            </w:pPr>
          </w:p>
        </w:tc>
        <w:tc>
          <w:tcPr>
            <w:tcW w:w="7449" w:type="dxa"/>
            <w:gridSpan w:val="2"/>
            <w:vAlign w:val="center"/>
          </w:tcPr>
          <w:p w14:paraId="0336EBA6" w14:textId="43A1B87F" w:rsidR="008A1FCF" w:rsidRPr="00C7073A" w:rsidRDefault="008A1FCF" w:rsidP="008A1FCF">
            <w:pPr>
              <w:rPr>
                <w:sz w:val="22"/>
                <w:szCs w:val="22"/>
                <w:highlight w:val="lightGray"/>
              </w:rPr>
            </w:pPr>
            <w:r w:rsidRPr="00C7073A">
              <w:rPr>
                <w:sz w:val="22"/>
                <w:szCs w:val="22"/>
              </w:rPr>
              <w:t xml:space="preserve">Shall confirm (now or during measurement) </w:t>
            </w:r>
            <w:r w:rsidR="00756F36">
              <w:rPr>
                <w:sz w:val="22"/>
                <w:szCs w:val="22"/>
              </w:rPr>
              <w:t xml:space="preserve">each </w:t>
            </w:r>
            <w:r w:rsidRPr="00C7073A">
              <w:rPr>
                <w:rFonts w:cs="Arial"/>
                <w:bCs/>
                <w:color w:val="000000"/>
                <w:sz w:val="22"/>
                <w:szCs w:val="22"/>
              </w:rPr>
              <w:t>tumor longest in-plane diameter is between 10 mm and 100 mm.  (For a spherical tumor</w:t>
            </w:r>
            <w:r w:rsidR="006C14C8">
              <w:rPr>
                <w:rFonts w:cs="Arial"/>
                <w:bCs/>
                <w:color w:val="000000"/>
                <w:sz w:val="22"/>
                <w:szCs w:val="22"/>
              </w:rPr>
              <w:t>,</w:t>
            </w:r>
            <w:r w:rsidRPr="00C7073A">
              <w:rPr>
                <w:rFonts w:cs="Arial"/>
                <w:bCs/>
                <w:color w:val="000000"/>
                <w:sz w:val="22"/>
                <w:szCs w:val="22"/>
              </w:rPr>
              <w:t xml:space="preserve"> this roughly correspond</w:t>
            </w:r>
            <w:r w:rsidR="006C14C8">
              <w:rPr>
                <w:rFonts w:cs="Arial"/>
                <w:bCs/>
                <w:color w:val="000000"/>
                <w:sz w:val="22"/>
                <w:szCs w:val="22"/>
              </w:rPr>
              <w:t>s</w:t>
            </w:r>
            <w:r w:rsidRPr="00C7073A">
              <w:rPr>
                <w:rFonts w:cs="Arial"/>
                <w:bCs/>
                <w:color w:val="000000"/>
                <w:sz w:val="22"/>
                <w:szCs w:val="22"/>
              </w:rPr>
              <w:t xml:space="preserve"> to a volume between 0.5 cm</w:t>
            </w:r>
            <w:r w:rsidRPr="00C7073A">
              <w:rPr>
                <w:rFonts w:cs="Arial"/>
                <w:bCs/>
                <w:color w:val="000000"/>
                <w:sz w:val="22"/>
                <w:szCs w:val="22"/>
                <w:vertAlign w:val="superscript"/>
              </w:rPr>
              <w:t>3</w:t>
            </w:r>
            <w:r w:rsidRPr="00C7073A">
              <w:rPr>
                <w:rFonts w:cs="Arial"/>
                <w:bCs/>
                <w:color w:val="000000"/>
                <w:sz w:val="22"/>
                <w:szCs w:val="22"/>
              </w:rPr>
              <w:t xml:space="preserve"> and 524 cm</w:t>
            </w:r>
            <w:r w:rsidRPr="00C7073A">
              <w:rPr>
                <w:rFonts w:cs="Arial"/>
                <w:bCs/>
                <w:color w:val="000000"/>
                <w:sz w:val="22"/>
                <w:szCs w:val="22"/>
                <w:vertAlign w:val="superscript"/>
              </w:rPr>
              <w:t>3</w:t>
            </w:r>
            <w:r w:rsidRPr="00C7073A">
              <w:rPr>
                <w:sz w:val="22"/>
                <w:szCs w:val="22"/>
              </w:rPr>
              <w:t>.)</w:t>
            </w:r>
          </w:p>
        </w:tc>
      </w:tr>
      <w:tr w:rsidR="008A1FCF" w:rsidRPr="00C7073A" w14:paraId="06781E08" w14:textId="77777777" w:rsidTr="00756F36">
        <w:trPr>
          <w:tblCellSpacing w:w="7" w:type="dxa"/>
        </w:trPr>
        <w:tc>
          <w:tcPr>
            <w:tcW w:w="1861" w:type="dxa"/>
            <w:vAlign w:val="center"/>
          </w:tcPr>
          <w:p w14:paraId="7377265C" w14:textId="77777777" w:rsidR="008A1FCF" w:rsidRPr="00C7073A" w:rsidRDefault="008A1FCF" w:rsidP="008A1FCF">
            <w:pPr>
              <w:rPr>
                <w:sz w:val="22"/>
                <w:szCs w:val="22"/>
              </w:rPr>
            </w:pPr>
            <w:r w:rsidRPr="00C7073A">
              <w:rPr>
                <w:sz w:val="22"/>
                <w:szCs w:val="22"/>
              </w:rPr>
              <w:t>Tumor Margin Conspicuity</w:t>
            </w:r>
          </w:p>
        </w:tc>
        <w:tc>
          <w:tcPr>
            <w:tcW w:w="886" w:type="dxa"/>
            <w:vAlign w:val="center"/>
          </w:tcPr>
          <w:p w14:paraId="3D07972D" w14:textId="77777777" w:rsidR="008A1FCF" w:rsidRPr="00C7073A" w:rsidRDefault="008A1FCF" w:rsidP="008A1FCF">
            <w:pPr>
              <w:jc w:val="center"/>
              <w:rPr>
                <w:sz w:val="22"/>
                <w:szCs w:val="22"/>
              </w:rPr>
            </w:pPr>
          </w:p>
        </w:tc>
        <w:tc>
          <w:tcPr>
            <w:tcW w:w="7449" w:type="dxa"/>
            <w:gridSpan w:val="2"/>
            <w:vAlign w:val="center"/>
          </w:tcPr>
          <w:p w14:paraId="673F67A5" w14:textId="77777777" w:rsidR="008A1FCF" w:rsidRPr="00C7073A" w:rsidRDefault="008A1FCF" w:rsidP="008A1FCF">
            <w:pPr>
              <w:rPr>
                <w:sz w:val="22"/>
                <w:szCs w:val="22"/>
              </w:rPr>
            </w:pPr>
            <w:r w:rsidRPr="00C7073A">
              <w:rPr>
                <w:sz w:val="22"/>
                <w:szCs w:val="22"/>
              </w:rPr>
              <w:t>Shall confirm the tumor margins are sufficiently conspicuous and unattached to other structures of equal density to distinguish the volume of the tumor.</w:t>
            </w:r>
          </w:p>
        </w:tc>
      </w:tr>
      <w:tr w:rsidR="008A1FCF" w:rsidRPr="00C7073A" w14:paraId="78CC98D9" w14:textId="77777777" w:rsidTr="00756F36">
        <w:trPr>
          <w:tblCellSpacing w:w="7" w:type="dxa"/>
        </w:trPr>
        <w:tc>
          <w:tcPr>
            <w:tcW w:w="1861" w:type="dxa"/>
            <w:vAlign w:val="center"/>
          </w:tcPr>
          <w:p w14:paraId="4924BA66" w14:textId="77777777" w:rsidR="008A1FCF" w:rsidRPr="00C7073A" w:rsidRDefault="008A1FCF" w:rsidP="008A1FCF">
            <w:pPr>
              <w:rPr>
                <w:sz w:val="22"/>
                <w:szCs w:val="22"/>
              </w:rPr>
            </w:pPr>
            <w:r w:rsidRPr="00C7073A">
              <w:rPr>
                <w:sz w:val="22"/>
                <w:szCs w:val="22"/>
              </w:rPr>
              <w:t>Contrast Enhancement</w:t>
            </w:r>
          </w:p>
        </w:tc>
        <w:tc>
          <w:tcPr>
            <w:tcW w:w="886" w:type="dxa"/>
            <w:vAlign w:val="center"/>
          </w:tcPr>
          <w:p w14:paraId="210FBC50" w14:textId="77777777" w:rsidR="008A1FCF" w:rsidRPr="00C7073A" w:rsidRDefault="008A1FCF" w:rsidP="008A1FCF">
            <w:pPr>
              <w:jc w:val="center"/>
              <w:rPr>
                <w:sz w:val="22"/>
                <w:szCs w:val="22"/>
              </w:rPr>
            </w:pPr>
          </w:p>
        </w:tc>
        <w:tc>
          <w:tcPr>
            <w:tcW w:w="7449" w:type="dxa"/>
            <w:gridSpan w:val="2"/>
            <w:vAlign w:val="center"/>
          </w:tcPr>
          <w:p w14:paraId="73B81A0F" w14:textId="3A0D2A03" w:rsidR="008A1FCF" w:rsidRPr="00C7073A" w:rsidRDefault="008A1FCF" w:rsidP="008A1FCF">
            <w:pPr>
              <w:rPr>
                <w:sz w:val="22"/>
                <w:szCs w:val="22"/>
              </w:rPr>
            </w:pPr>
            <w:r w:rsidRPr="00C7073A">
              <w:rPr>
                <w:sz w:val="22"/>
                <w:szCs w:val="22"/>
              </w:rPr>
              <w:t xml:space="preserve">Shall confirm the phase of enhancement, if any, and degree of enhancement are consistent with baseline. </w:t>
            </w:r>
          </w:p>
        </w:tc>
      </w:tr>
      <w:tr w:rsidR="008A1FCF" w:rsidRPr="00C7073A" w14:paraId="279B7BCB" w14:textId="77777777" w:rsidTr="00756F36">
        <w:trPr>
          <w:tblCellSpacing w:w="7" w:type="dxa"/>
        </w:trPr>
        <w:tc>
          <w:tcPr>
            <w:tcW w:w="1861" w:type="dxa"/>
            <w:vAlign w:val="center"/>
          </w:tcPr>
          <w:p w14:paraId="5C10B025" w14:textId="77777777" w:rsidR="008A1FCF" w:rsidRPr="001A2395" w:rsidRDefault="008A1FCF" w:rsidP="008A1FCF">
            <w:pPr>
              <w:rPr>
                <w:sz w:val="22"/>
                <w:szCs w:val="22"/>
              </w:rPr>
            </w:pPr>
            <w:r w:rsidRPr="000A75DE">
              <w:rPr>
                <w:rStyle w:val="StyleVisioncontentC0000000009773410"/>
                <w:i w:val="0"/>
                <w:color w:val="auto"/>
                <w:sz w:val="22"/>
                <w:szCs w:val="22"/>
              </w:rPr>
              <w:t>Patient Positioning Consistency</w:t>
            </w:r>
          </w:p>
        </w:tc>
        <w:tc>
          <w:tcPr>
            <w:tcW w:w="886" w:type="dxa"/>
            <w:vAlign w:val="center"/>
          </w:tcPr>
          <w:p w14:paraId="07426A44" w14:textId="77777777" w:rsidR="008A1FCF" w:rsidRPr="00C7073A" w:rsidRDefault="008A1FCF" w:rsidP="008A1FCF">
            <w:pPr>
              <w:jc w:val="center"/>
              <w:rPr>
                <w:sz w:val="22"/>
                <w:szCs w:val="22"/>
              </w:rPr>
            </w:pPr>
          </w:p>
        </w:tc>
        <w:tc>
          <w:tcPr>
            <w:tcW w:w="7449" w:type="dxa"/>
            <w:gridSpan w:val="2"/>
            <w:vAlign w:val="center"/>
          </w:tcPr>
          <w:p w14:paraId="19F3589F" w14:textId="34E006AA" w:rsidR="008A1FCF" w:rsidRPr="00C7073A" w:rsidRDefault="008A1FCF" w:rsidP="008A1FCF">
            <w:pPr>
              <w:rPr>
                <w:sz w:val="22"/>
                <w:szCs w:val="22"/>
              </w:rPr>
            </w:pPr>
            <w:r w:rsidRPr="001A2395">
              <w:rPr>
                <w:sz w:val="22"/>
                <w:szCs w:val="22"/>
              </w:rPr>
              <w:t xml:space="preserve">Shall confirm any tumor deformation due to patient positioning is consistent with baseline (e.g. </w:t>
            </w:r>
            <w:r w:rsidR="006C14C8">
              <w:rPr>
                <w:sz w:val="22"/>
                <w:szCs w:val="22"/>
              </w:rPr>
              <w:t xml:space="preserve">a </w:t>
            </w:r>
            <w:r w:rsidRPr="001A2395">
              <w:rPr>
                <w:sz w:val="22"/>
                <w:szCs w:val="22"/>
              </w:rPr>
              <w:t>tumor may deform differently if the patient is supine in one scan and prone in another).</w:t>
            </w:r>
          </w:p>
        </w:tc>
      </w:tr>
      <w:tr w:rsidR="008A1FCF" w:rsidRPr="00C7073A" w14:paraId="13B20787" w14:textId="77777777" w:rsidTr="00756F36">
        <w:trPr>
          <w:tblCellSpacing w:w="7" w:type="dxa"/>
        </w:trPr>
        <w:tc>
          <w:tcPr>
            <w:tcW w:w="1861" w:type="dxa"/>
            <w:vAlign w:val="center"/>
          </w:tcPr>
          <w:p w14:paraId="12E8DEC9" w14:textId="77777777" w:rsidR="008A1FCF" w:rsidRPr="001A2395" w:rsidRDefault="008A1FCF" w:rsidP="008A1FCF">
            <w:pPr>
              <w:rPr>
                <w:sz w:val="22"/>
                <w:szCs w:val="22"/>
              </w:rPr>
            </w:pPr>
            <w:r w:rsidRPr="000A75DE">
              <w:rPr>
                <w:rStyle w:val="StyleVisioncontentC0000000009773410"/>
                <w:i w:val="0"/>
                <w:color w:val="auto"/>
                <w:sz w:val="22"/>
                <w:szCs w:val="22"/>
              </w:rPr>
              <w:t xml:space="preserve">Breath Hold Consistency </w:t>
            </w:r>
          </w:p>
        </w:tc>
        <w:tc>
          <w:tcPr>
            <w:tcW w:w="886" w:type="dxa"/>
            <w:vAlign w:val="center"/>
          </w:tcPr>
          <w:p w14:paraId="0AB775CD" w14:textId="77777777" w:rsidR="008A1FCF" w:rsidRPr="00C7073A" w:rsidRDefault="008A1FCF" w:rsidP="008A1FCF">
            <w:pPr>
              <w:jc w:val="center"/>
              <w:rPr>
                <w:sz w:val="22"/>
                <w:szCs w:val="22"/>
              </w:rPr>
            </w:pPr>
          </w:p>
        </w:tc>
        <w:tc>
          <w:tcPr>
            <w:tcW w:w="7449" w:type="dxa"/>
            <w:gridSpan w:val="2"/>
            <w:vAlign w:val="center"/>
          </w:tcPr>
          <w:p w14:paraId="3B2EF677" w14:textId="0B41F076" w:rsidR="008A1FCF" w:rsidRPr="00C7073A" w:rsidRDefault="008A1FCF" w:rsidP="008A1FCF">
            <w:pPr>
              <w:rPr>
                <w:sz w:val="22"/>
                <w:szCs w:val="22"/>
              </w:rPr>
            </w:pPr>
            <w:r w:rsidRPr="001A2395">
              <w:rPr>
                <w:sz w:val="22"/>
                <w:szCs w:val="22"/>
              </w:rPr>
              <w:t>Shall confirm breath hold state and degree of inspiration is consistent with baseline.</w:t>
            </w:r>
          </w:p>
        </w:tc>
      </w:tr>
      <w:tr w:rsidR="008A1FCF" w:rsidRPr="00C7073A" w14:paraId="48B4F73D" w14:textId="77777777" w:rsidTr="00756F36">
        <w:trPr>
          <w:tblCellSpacing w:w="7" w:type="dxa"/>
        </w:trPr>
        <w:tc>
          <w:tcPr>
            <w:tcW w:w="1861" w:type="dxa"/>
            <w:vAlign w:val="center"/>
          </w:tcPr>
          <w:p w14:paraId="2FD786C8" w14:textId="77777777" w:rsidR="008A1FCF" w:rsidRPr="001A2395" w:rsidRDefault="008A1FCF" w:rsidP="008A1FCF">
            <w:pPr>
              <w:rPr>
                <w:sz w:val="22"/>
                <w:szCs w:val="22"/>
              </w:rPr>
            </w:pPr>
            <w:r w:rsidRPr="000A75DE">
              <w:rPr>
                <w:rStyle w:val="StyleVisioncontentC0000000009773410"/>
                <w:i w:val="0"/>
                <w:color w:val="auto"/>
                <w:sz w:val="22"/>
                <w:szCs w:val="22"/>
              </w:rPr>
              <w:t>Scan Plane Consistency</w:t>
            </w:r>
          </w:p>
        </w:tc>
        <w:tc>
          <w:tcPr>
            <w:tcW w:w="886" w:type="dxa"/>
            <w:vAlign w:val="center"/>
          </w:tcPr>
          <w:p w14:paraId="7A5A7E18" w14:textId="77777777" w:rsidR="008A1FCF" w:rsidRPr="00C7073A" w:rsidRDefault="008A1FCF" w:rsidP="008A1FCF">
            <w:pPr>
              <w:jc w:val="center"/>
              <w:rPr>
                <w:sz w:val="22"/>
                <w:szCs w:val="22"/>
              </w:rPr>
            </w:pPr>
          </w:p>
        </w:tc>
        <w:tc>
          <w:tcPr>
            <w:tcW w:w="7449" w:type="dxa"/>
            <w:gridSpan w:val="2"/>
            <w:vAlign w:val="center"/>
          </w:tcPr>
          <w:p w14:paraId="7CA45DF2" w14:textId="0F73AB50" w:rsidR="008A1FCF" w:rsidRPr="00C7073A" w:rsidRDefault="008A1FCF" w:rsidP="008A1FCF">
            <w:pPr>
              <w:rPr>
                <w:sz w:val="22"/>
                <w:szCs w:val="22"/>
              </w:rPr>
            </w:pPr>
            <w:r w:rsidRPr="001A2395">
              <w:rPr>
                <w:sz w:val="22"/>
                <w:szCs w:val="22"/>
              </w:rPr>
              <w:t>Shall confirm the anatomical slice orientation (due to gantry tilt or patient head/neck repositioning) is consistent with baseline.</w:t>
            </w:r>
          </w:p>
        </w:tc>
      </w:tr>
      <w:tr w:rsidR="008A1FCF" w:rsidRPr="00C7073A" w14:paraId="248E889D" w14:textId="77777777" w:rsidTr="00756F36">
        <w:trPr>
          <w:tblCellSpacing w:w="7" w:type="dxa"/>
        </w:trPr>
        <w:tc>
          <w:tcPr>
            <w:tcW w:w="1861" w:type="dxa"/>
            <w:vAlign w:val="center"/>
          </w:tcPr>
          <w:p w14:paraId="74C4172C" w14:textId="77777777" w:rsidR="008A1FCF" w:rsidRPr="00C7073A" w:rsidRDefault="008A1FCF" w:rsidP="008A1FCF">
            <w:pPr>
              <w:rPr>
                <w:sz w:val="22"/>
                <w:szCs w:val="22"/>
              </w:rPr>
            </w:pPr>
            <w:r w:rsidRPr="00C7073A">
              <w:rPr>
                <w:sz w:val="22"/>
                <w:szCs w:val="22"/>
              </w:rPr>
              <w:t>Tumor Measurability</w:t>
            </w:r>
          </w:p>
        </w:tc>
        <w:tc>
          <w:tcPr>
            <w:tcW w:w="886" w:type="dxa"/>
            <w:vAlign w:val="center"/>
          </w:tcPr>
          <w:p w14:paraId="21B9D6B7" w14:textId="77777777" w:rsidR="008A1FCF" w:rsidRPr="00C7073A" w:rsidRDefault="008A1FCF" w:rsidP="008A1FCF">
            <w:pPr>
              <w:jc w:val="center"/>
              <w:rPr>
                <w:sz w:val="22"/>
                <w:szCs w:val="22"/>
              </w:rPr>
            </w:pPr>
          </w:p>
        </w:tc>
        <w:tc>
          <w:tcPr>
            <w:tcW w:w="7449" w:type="dxa"/>
            <w:gridSpan w:val="2"/>
            <w:vAlign w:val="center"/>
          </w:tcPr>
          <w:p w14:paraId="49AC9EFB" w14:textId="367F91A4" w:rsidR="008A1FCF" w:rsidRPr="00C7073A" w:rsidRDefault="008A1FCF" w:rsidP="008A1FCF">
            <w:pPr>
              <w:rPr>
                <w:sz w:val="22"/>
                <w:szCs w:val="22"/>
              </w:rPr>
            </w:pPr>
            <w:r w:rsidRPr="00C7073A">
              <w:rPr>
                <w:sz w:val="22"/>
                <w:szCs w:val="22"/>
              </w:rPr>
              <w:t xml:space="preserve">Shall </w:t>
            </w:r>
            <w:commentRangeStart w:id="39"/>
            <w:r w:rsidRPr="00C7073A">
              <w:rPr>
                <w:sz w:val="22"/>
                <w:szCs w:val="22"/>
              </w:rPr>
              <w:t xml:space="preserve">disqualify </w:t>
            </w:r>
            <w:commentRangeEnd w:id="39"/>
            <w:r w:rsidR="00187359">
              <w:rPr>
                <w:rStyle w:val="CommentReference"/>
                <w:rFonts w:cs="Times New Roman"/>
                <w:lang w:val="x-none" w:eastAsia="x-none"/>
              </w:rPr>
              <w:commentReference w:id="39"/>
            </w:r>
            <w:r w:rsidRPr="00C7073A">
              <w:rPr>
                <w:sz w:val="22"/>
                <w:szCs w:val="22"/>
              </w:rPr>
              <w:t>any tumor they feel might reasonably degrade the consistency and accuracy of the measurement.</w:t>
            </w:r>
          </w:p>
          <w:p w14:paraId="7E5BD886" w14:textId="77777777" w:rsidR="008A1FCF" w:rsidRPr="00C7073A" w:rsidRDefault="008A1FCF" w:rsidP="00756F36">
            <w:pPr>
              <w:pStyle w:val="NormalwithLead"/>
            </w:pPr>
            <w:r w:rsidRPr="00C7073A">
              <w:t>Conversely, if artifacts or attachments are present but the radiologist is confident and prepared to edit the contour to eliminate the impact, then the tumor need not be judged non-conformant to the Profile.</w:t>
            </w:r>
          </w:p>
        </w:tc>
      </w:tr>
      <w:tr w:rsidR="008A1FCF" w:rsidRPr="00C7073A" w14:paraId="40BA304B" w14:textId="77777777" w:rsidTr="008A1FCF">
        <w:trPr>
          <w:tblCellSpacing w:w="7" w:type="dxa"/>
        </w:trPr>
        <w:tc>
          <w:tcPr>
            <w:tcW w:w="10224" w:type="dxa"/>
            <w:gridSpan w:val="4"/>
            <w:vAlign w:val="center"/>
          </w:tcPr>
          <w:p w14:paraId="0B1BB34C" w14:textId="79ECAE4E" w:rsidR="008A1FCF" w:rsidRPr="00C7073A" w:rsidRDefault="008A1FCF" w:rsidP="008A1FCF">
            <w:pPr>
              <w:jc w:val="center"/>
              <w:rPr>
                <w:b/>
                <w:sz w:val="22"/>
                <w:szCs w:val="22"/>
              </w:rPr>
            </w:pPr>
            <w:r w:rsidRPr="00C7073A">
              <w:rPr>
                <w:b/>
                <w:sz w:val="22"/>
                <w:szCs w:val="22"/>
              </w:rPr>
              <w:t>Image Analysis (s</w:t>
            </w:r>
            <w:r w:rsidR="00CF385E">
              <w:rPr>
                <w:b/>
                <w:sz w:val="22"/>
                <w:szCs w:val="22"/>
              </w:rPr>
              <w:t>ee S</w:t>
            </w:r>
            <w:r w:rsidRPr="00C7073A">
              <w:rPr>
                <w:b/>
                <w:sz w:val="22"/>
                <w:szCs w:val="22"/>
              </w:rPr>
              <w:t xml:space="preserve">ection </w:t>
            </w:r>
            <w:r w:rsidR="006C14C8">
              <w:rPr>
                <w:b/>
                <w:sz w:val="22"/>
                <w:szCs w:val="22"/>
              </w:rPr>
              <w:t>A</w:t>
            </w:r>
            <w:r>
              <w:rPr>
                <w:b/>
                <w:sz w:val="22"/>
                <w:szCs w:val="22"/>
              </w:rPr>
              <w:t>.10</w:t>
            </w:r>
            <w:r w:rsidRPr="00C7073A">
              <w:rPr>
                <w:b/>
                <w:sz w:val="22"/>
                <w:szCs w:val="22"/>
              </w:rPr>
              <w:t>)</w:t>
            </w:r>
          </w:p>
        </w:tc>
      </w:tr>
      <w:tr w:rsidR="008A1FCF" w:rsidRPr="00C7073A" w14:paraId="02CE2754" w14:textId="77777777" w:rsidTr="00756F36">
        <w:trPr>
          <w:tblCellSpacing w:w="7" w:type="dxa"/>
        </w:trPr>
        <w:tc>
          <w:tcPr>
            <w:tcW w:w="1861" w:type="dxa"/>
            <w:vAlign w:val="center"/>
          </w:tcPr>
          <w:p w14:paraId="41DB843D" w14:textId="77777777" w:rsidR="008A1FCF" w:rsidRPr="00C7073A" w:rsidRDefault="008A1FCF" w:rsidP="008A1FCF">
            <w:pPr>
              <w:rPr>
                <w:sz w:val="22"/>
                <w:szCs w:val="22"/>
              </w:rPr>
            </w:pPr>
            <w:r w:rsidRPr="00C7073A">
              <w:rPr>
                <w:sz w:val="22"/>
                <w:szCs w:val="22"/>
              </w:rPr>
              <w:t>Reading Paradigm</w:t>
            </w:r>
          </w:p>
        </w:tc>
        <w:tc>
          <w:tcPr>
            <w:tcW w:w="886" w:type="dxa"/>
            <w:vAlign w:val="center"/>
          </w:tcPr>
          <w:p w14:paraId="1D6CED95" w14:textId="77777777" w:rsidR="008A1FCF" w:rsidRPr="00C7073A" w:rsidRDefault="008A1FCF" w:rsidP="008A1FCF">
            <w:pPr>
              <w:jc w:val="center"/>
              <w:rPr>
                <w:sz w:val="22"/>
                <w:szCs w:val="22"/>
              </w:rPr>
            </w:pPr>
          </w:p>
        </w:tc>
        <w:tc>
          <w:tcPr>
            <w:tcW w:w="7449" w:type="dxa"/>
            <w:gridSpan w:val="2"/>
            <w:vAlign w:val="center"/>
          </w:tcPr>
          <w:p w14:paraId="76E3234D" w14:textId="77777777" w:rsidR="008A1FCF" w:rsidRPr="00C7073A" w:rsidRDefault="008A1FCF" w:rsidP="008A1FCF">
            <w:pPr>
              <w:rPr>
                <w:sz w:val="22"/>
                <w:szCs w:val="22"/>
              </w:rPr>
            </w:pPr>
            <w:r w:rsidRPr="00C7073A">
              <w:rPr>
                <w:sz w:val="22"/>
                <w:szCs w:val="22"/>
              </w:rPr>
              <w:t>Shall re-process the first time point if it was processed by a different Image Analysis Tool or Radiologist.</w:t>
            </w:r>
          </w:p>
        </w:tc>
      </w:tr>
      <w:tr w:rsidR="008A1FCF" w:rsidRPr="00C7073A" w14:paraId="61A3D81D" w14:textId="77777777" w:rsidTr="00756F36">
        <w:trPr>
          <w:tblCellSpacing w:w="7" w:type="dxa"/>
        </w:trPr>
        <w:tc>
          <w:tcPr>
            <w:tcW w:w="1861" w:type="dxa"/>
            <w:vAlign w:val="center"/>
          </w:tcPr>
          <w:p w14:paraId="39C779CA" w14:textId="77777777" w:rsidR="008A1FCF" w:rsidRPr="00C7073A" w:rsidRDefault="008A1FCF" w:rsidP="008A1FCF">
            <w:pPr>
              <w:rPr>
                <w:sz w:val="22"/>
                <w:szCs w:val="22"/>
              </w:rPr>
            </w:pPr>
            <w:r w:rsidRPr="00C7073A">
              <w:rPr>
                <w:sz w:val="22"/>
                <w:szCs w:val="22"/>
              </w:rPr>
              <w:t>Result</w:t>
            </w:r>
          </w:p>
          <w:p w14:paraId="3497FDAC" w14:textId="77777777" w:rsidR="008A1FCF" w:rsidRPr="00C7073A" w:rsidRDefault="008A1FCF" w:rsidP="008A1FCF">
            <w:pPr>
              <w:rPr>
                <w:sz w:val="22"/>
                <w:szCs w:val="22"/>
              </w:rPr>
            </w:pPr>
            <w:r w:rsidRPr="00C7073A">
              <w:rPr>
                <w:sz w:val="22"/>
                <w:szCs w:val="22"/>
              </w:rPr>
              <w:t>Verification</w:t>
            </w:r>
          </w:p>
        </w:tc>
        <w:tc>
          <w:tcPr>
            <w:tcW w:w="886" w:type="dxa"/>
            <w:vAlign w:val="center"/>
          </w:tcPr>
          <w:p w14:paraId="45EB7E4F" w14:textId="77777777" w:rsidR="008A1FCF" w:rsidRPr="00C7073A" w:rsidRDefault="008A1FCF" w:rsidP="008A1FCF">
            <w:pPr>
              <w:jc w:val="center"/>
              <w:rPr>
                <w:sz w:val="22"/>
                <w:szCs w:val="22"/>
              </w:rPr>
            </w:pPr>
          </w:p>
        </w:tc>
        <w:tc>
          <w:tcPr>
            <w:tcW w:w="7449" w:type="dxa"/>
            <w:gridSpan w:val="2"/>
            <w:vAlign w:val="center"/>
          </w:tcPr>
          <w:p w14:paraId="765979D5" w14:textId="7C66CE02" w:rsidR="008A1FCF" w:rsidRPr="00C7073A" w:rsidRDefault="008A1FCF" w:rsidP="008A1FCF">
            <w:pPr>
              <w:rPr>
                <w:sz w:val="22"/>
                <w:szCs w:val="22"/>
              </w:rPr>
            </w:pPr>
            <w:r w:rsidRPr="00C7073A">
              <w:rPr>
                <w:sz w:val="22"/>
                <w:szCs w:val="22"/>
              </w:rPr>
              <w:t xml:space="preserve">Shall review &amp; approve </w:t>
            </w:r>
            <w:r w:rsidR="006C14C8">
              <w:rPr>
                <w:sz w:val="22"/>
                <w:szCs w:val="22"/>
              </w:rPr>
              <w:t xml:space="preserve">the </w:t>
            </w:r>
            <w:r w:rsidRPr="00C7073A">
              <w:rPr>
                <w:sz w:val="22"/>
                <w:szCs w:val="22"/>
              </w:rPr>
              <w:t>margin contours produced by the tool.</w:t>
            </w:r>
          </w:p>
        </w:tc>
      </w:tr>
    </w:tbl>
    <w:p w14:paraId="65C0940B" w14:textId="77777777" w:rsidR="00581644" w:rsidRPr="00D92917" w:rsidRDefault="00ED0C90" w:rsidP="00E94464">
      <w:pPr>
        <w:pStyle w:val="Heading1"/>
      </w:pPr>
      <w:bookmarkStart w:id="40" w:name="_Toc292350664"/>
      <w:bookmarkStart w:id="41" w:name="_Toc382939123"/>
      <w:bookmarkStart w:id="42" w:name="_Toc78535232"/>
      <w:r>
        <w:rPr>
          <w:rStyle w:val="StyleVisiontextC0000000009D32BD0"/>
        </w:rPr>
        <w:lastRenderedPageBreak/>
        <w:t>4</w:t>
      </w:r>
      <w:r w:rsidR="003B5586" w:rsidRPr="00D92917">
        <w:rPr>
          <w:rStyle w:val="StyleVisiontextC0000000009D32BD0"/>
        </w:rPr>
        <w:t xml:space="preserve">. </w:t>
      </w:r>
      <w:bookmarkEnd w:id="40"/>
      <w:r w:rsidR="005159AE">
        <w:rPr>
          <w:rStyle w:val="StyleVisiontextC0000000009D32BD0"/>
        </w:rPr>
        <w:t>Assessment</w:t>
      </w:r>
      <w:r w:rsidR="000639AA">
        <w:rPr>
          <w:rStyle w:val="StyleVisiontextC0000000009D32BD0"/>
        </w:rPr>
        <w:t xml:space="preserve"> Procedures</w:t>
      </w:r>
      <w:bookmarkEnd w:id="41"/>
      <w:bookmarkEnd w:id="42"/>
    </w:p>
    <w:p w14:paraId="5345786B" w14:textId="053148D1" w:rsidR="00132276" w:rsidRDefault="00BD241F" w:rsidP="000A75DE">
      <w:pPr>
        <w:pStyle w:val="BodyText"/>
      </w:pPr>
      <w:bookmarkStart w:id="43" w:name="_Toc292350665"/>
      <w:r w:rsidRPr="00BD241F">
        <w:t>Although most requirements in Section 3 can be assessed for conformance by direct observation</w:t>
      </w:r>
      <w:r w:rsidR="003F5B6A">
        <w:t xml:space="preserve"> and checked off</w:t>
      </w:r>
      <w:r w:rsidRPr="00BD241F">
        <w:t xml:space="preserve">, some requirements </w:t>
      </w:r>
      <w:r w:rsidR="0081366C">
        <w:t xml:space="preserve">(e.g., performance metrics) </w:t>
      </w:r>
      <w:r w:rsidRPr="00BD241F">
        <w:t>cannot, in which case the requirement reference</w:t>
      </w:r>
      <w:r w:rsidR="00294D07">
        <w:t xml:space="preserve">s an Assessment Procedure </w:t>
      </w:r>
      <w:r w:rsidRPr="00BD241F">
        <w:t xml:space="preserve">here in Section 4.  </w:t>
      </w:r>
    </w:p>
    <w:p w14:paraId="726D3934" w14:textId="77777777" w:rsidR="000639AA" w:rsidRDefault="000639AA" w:rsidP="00C26133">
      <w:pPr>
        <w:pStyle w:val="Heading2"/>
        <w:rPr>
          <w:rStyle w:val="StyleVisiontextC00000000096B03D0"/>
        </w:rPr>
      </w:pPr>
      <w:bookmarkStart w:id="44" w:name="_Toc382939124"/>
      <w:bookmarkStart w:id="45" w:name="_Toc78535233"/>
      <w:r>
        <w:rPr>
          <w:rStyle w:val="StyleVisiontextC00000000096B03D0"/>
        </w:rPr>
        <w:t>4.1. Assessment Procedure: In-plane Spatial Resolution</w:t>
      </w:r>
      <w:bookmarkEnd w:id="44"/>
      <w:bookmarkEnd w:id="45"/>
    </w:p>
    <w:p w14:paraId="7F919822" w14:textId="77777777" w:rsidR="005E4574" w:rsidRDefault="000639AA" w:rsidP="001A02A9">
      <w:pPr>
        <w:pStyle w:val="BodyText"/>
      </w:pPr>
      <w:commentRangeStart w:id="46"/>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E32968">
        <w:t xml:space="preserve"> (</w:t>
      </w:r>
      <w:r w:rsidR="00132276">
        <w:t xml:space="preserve">for </w:t>
      </w:r>
      <w:r w:rsidR="00E32968">
        <w:t xml:space="preserve">both </w:t>
      </w:r>
      <w:r w:rsidR="00E32968" w:rsidRPr="00E32968">
        <w:t>conventional filtered back-projection and iterative</w:t>
      </w:r>
      <w:r w:rsidR="00E32968">
        <w:t>)</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w:t>
      </w:r>
      <w:commentRangeEnd w:id="46"/>
      <w:r w:rsidR="003F5B6A">
        <w:rPr>
          <w:rStyle w:val="CommentReference"/>
          <w:rFonts w:cs="Times New Roman"/>
          <w:lang w:val="x-none" w:eastAsia="x-none"/>
        </w:rPr>
        <w:commentReference w:id="46"/>
      </w:r>
      <w:r w:rsidR="005D79D6">
        <w:t xml:space="preserve">  </w:t>
      </w:r>
    </w:p>
    <w:p w14:paraId="25A95A94" w14:textId="2D67BB85" w:rsidR="006F75C2" w:rsidRDefault="005D79D6" w:rsidP="001A02A9">
      <w:pPr>
        <w:pStyle w:val="BodyText"/>
      </w:pPr>
      <w:r>
        <w:t>Loosely speaking</w:t>
      </w:r>
      <w:r w:rsidR="00B43FA9">
        <w:t xml:space="preserve">, </w:t>
      </w:r>
      <w:r>
        <w:t xml:space="preserve">the MTF represents the blur of an infinitely small feature of interest, f50 represents </w:t>
      </w:r>
      <w:r w:rsidR="00EB326C">
        <w:t xml:space="preserve">the spatial frequency at which the </w:t>
      </w:r>
      <w:r>
        <w:t xml:space="preserve">contrast of the feature </w:t>
      </w:r>
      <w:r w:rsidR="00EB326C">
        <w:t xml:space="preserve">has decreased </w:t>
      </w:r>
      <w:r>
        <w:t xml:space="preserve">by 50%, and the inverse of the f50 value represents the size of a feature that would be degraded 50%.  </w:t>
      </w:r>
      <w:r w:rsidR="00571CC6">
        <w:t>Thus,</w:t>
      </w:r>
      <w:r>
        <w:t xml:space="preserve"> </w:t>
      </w:r>
      <w:r w:rsidR="00AE6720">
        <w:t>for an f50 value of 0.</w:t>
      </w:r>
      <w:r>
        <w:t>4</w:t>
      </w:r>
      <w:r w:rsidRPr="005D79D6">
        <w:t xml:space="preserve"> </w:t>
      </w:r>
      <w:r>
        <w:t>mm</w:t>
      </w:r>
      <w:r>
        <w:rPr>
          <w:vertAlign w:val="superscript"/>
        </w:rPr>
        <w:t>-1</w:t>
      </w:r>
      <w:r>
        <w:t>, features that are 2.5mm would have their contrast degraded by 50% (</w:t>
      </w:r>
      <w:r w:rsidR="001A02A9">
        <w:t>and smaller features would be degraded</w:t>
      </w:r>
      <w:r>
        <w:t xml:space="preserve"> more</w:t>
      </w:r>
      <w:r w:rsidR="00AE6720">
        <w:t>)</w:t>
      </w:r>
      <w:r w:rsidR="00BA7012">
        <w:t>.</w:t>
      </w:r>
      <w:r w:rsidR="00E34281">
        <w:t xml:space="preserve"> </w:t>
      </w:r>
    </w:p>
    <w:p w14:paraId="7835A3CF" w14:textId="6A6F99E8" w:rsidR="005E4574" w:rsidRDefault="00084314" w:rsidP="001A02A9">
      <w:pPr>
        <w:pStyle w:val="BodyText"/>
      </w:pPr>
      <w:r w:rsidRPr="005E4574">
        <w:rPr>
          <w:u w:val="single"/>
        </w:rPr>
        <w:t xml:space="preserve">The assessor </w:t>
      </w:r>
      <w:commentRangeStart w:id="47"/>
      <w:r w:rsidRPr="005E4574">
        <w:rPr>
          <w:u w:val="single"/>
        </w:rPr>
        <w:t>shall</w:t>
      </w:r>
      <w:commentRangeEnd w:id="47"/>
      <w:r w:rsidR="001B5771">
        <w:rPr>
          <w:rStyle w:val="CommentReference"/>
          <w:rFonts w:cs="Times New Roman"/>
          <w:lang w:val="x-none" w:eastAsia="x-none"/>
        </w:rPr>
        <w:commentReference w:id="47"/>
      </w:r>
      <w:r w:rsidR="005E4574">
        <w:t>:</w:t>
      </w:r>
      <w:r>
        <w:t xml:space="preserve"> </w:t>
      </w:r>
    </w:p>
    <w:p w14:paraId="78EFE70C" w14:textId="4AEFFDF7" w:rsidR="005C1793" w:rsidRDefault="005E4574" w:rsidP="005E4574">
      <w:pPr>
        <w:pStyle w:val="BodyText"/>
        <w:numPr>
          <w:ilvl w:val="0"/>
          <w:numId w:val="24"/>
        </w:numPr>
        <w:spacing w:before="0" w:after="60"/>
      </w:pPr>
      <w:r>
        <w:t>W</w:t>
      </w:r>
      <w:r w:rsidR="00084314">
        <w:t xml:space="preserve">arm up the scanner’s x-ray tube and perform calibration scans (often called air-calibration scans) according to scanner manufacturer recommendations. </w:t>
      </w:r>
    </w:p>
    <w:p w14:paraId="78603F96" w14:textId="369DE395" w:rsidR="005E4574" w:rsidRDefault="005E4574" w:rsidP="00D6508F">
      <w:pPr>
        <w:pStyle w:val="BodyText"/>
        <w:numPr>
          <w:ilvl w:val="0"/>
          <w:numId w:val="24"/>
        </w:numPr>
        <w:spacing w:before="0" w:after="60"/>
      </w:pPr>
      <w:r>
        <w:t xml:space="preserve">Select </w:t>
      </w:r>
      <w:r w:rsidR="00A531D4">
        <w:t xml:space="preserve">and </w:t>
      </w:r>
      <w:commentRangeStart w:id="48"/>
      <w:r w:rsidR="00A531D4">
        <w:t xml:space="preserve">record </w:t>
      </w:r>
      <w:commentRangeEnd w:id="48"/>
      <w:r w:rsidR="00A531D4">
        <w:rPr>
          <w:rStyle w:val="CommentReference"/>
          <w:rFonts w:cs="Times New Roman"/>
          <w:lang w:val="x-none" w:eastAsia="x-none"/>
        </w:rPr>
        <w:commentReference w:id="48"/>
      </w:r>
      <w:r>
        <w:t>acquisition and reconstruction parameters that conform to th</w:t>
      </w:r>
      <w:r w:rsidR="00A531D4">
        <w:t>e</w:t>
      </w:r>
      <w:r>
        <w:t xml:space="preserve"> Profile </w:t>
      </w:r>
      <w:bookmarkStart w:id="49" w:name="_Hlk57127145"/>
      <w:r>
        <w:t>(See Protocol Design in the Radiologist Checklist 3.5</w:t>
      </w:r>
      <w:bookmarkEnd w:id="49"/>
      <w:r>
        <w:t>)</w:t>
      </w:r>
      <w:r w:rsidR="00C81FD6">
        <w:t>. Use the same</w:t>
      </w:r>
      <w:r w:rsidRPr="003C05C5">
        <w:t xml:space="preserve"> </w:t>
      </w:r>
      <w:r>
        <w:t xml:space="preserve">parameters for </w:t>
      </w:r>
      <w:r w:rsidR="00C81FD6">
        <w:t>4.1 &amp; 4.2</w:t>
      </w:r>
      <w:r>
        <w:t>, i.e., the noise level during resolution assessment should be that measured during noise assessment.</w:t>
      </w:r>
    </w:p>
    <w:p w14:paraId="798125CA" w14:textId="744C8707" w:rsidR="005E4574" w:rsidRDefault="005E4574" w:rsidP="001A02A9">
      <w:pPr>
        <w:pStyle w:val="BodyText"/>
        <w:numPr>
          <w:ilvl w:val="0"/>
          <w:numId w:val="24"/>
        </w:numPr>
        <w:spacing w:before="0" w:after="60"/>
      </w:pPr>
      <w:r>
        <w:t>S</w:t>
      </w:r>
      <w:r w:rsidR="004C34CC">
        <w:t xml:space="preserve">can a spatial resolution phantom </w:t>
      </w:r>
      <w:r w:rsidR="00A531D4">
        <w:t>that</w:t>
      </w:r>
      <w:r w:rsidR="004C34CC">
        <w:t xml:space="preserve"> has a series of </w:t>
      </w:r>
      <w:r w:rsidR="00205E26">
        <w:t>HU-value cylindrical inserts</w:t>
      </w:r>
      <w:r w:rsidR="00A57B57">
        <w:t xml:space="preserve"> including </w:t>
      </w:r>
      <w:r w:rsidR="00E34281">
        <w:t xml:space="preserve">one with </w:t>
      </w:r>
      <w:r w:rsidR="00A57B57">
        <w:t>soft-tissue equivalen</w:t>
      </w:r>
      <w:r w:rsidR="00E34281">
        <w:t>ce</w:t>
      </w:r>
      <w:r w:rsidR="004C34CC">
        <w:t xml:space="preserve">. </w:t>
      </w:r>
      <w:r w:rsidR="00A531D4">
        <w:t>E.g.,</w:t>
      </w:r>
      <w:r w:rsidR="00A531D4" w:rsidRPr="00A531D4">
        <w:t xml:space="preserve"> the ACR CT Accreditation Program (CTAP) Phantom module 1 or the AAPM TG233 phantom</w:t>
      </w:r>
      <w:r w:rsidR="00A531D4">
        <w:t>.</w:t>
      </w:r>
    </w:p>
    <w:p w14:paraId="0FBB9FAE" w14:textId="15F57AE4" w:rsidR="005E4574" w:rsidRDefault="005E4574" w:rsidP="001A02A9">
      <w:pPr>
        <w:pStyle w:val="BodyText"/>
        <w:numPr>
          <w:ilvl w:val="0"/>
          <w:numId w:val="24"/>
        </w:numPr>
        <w:spacing w:before="0" w:after="60"/>
      </w:pPr>
      <w:r>
        <w:t>Position t</w:t>
      </w:r>
      <w:r w:rsidR="00155BD4">
        <w:t xml:space="preserve">he phantom </w:t>
      </w:r>
      <w:r w:rsidR="002461F3">
        <w:t xml:space="preserve">with the center of the phantom </w:t>
      </w:r>
      <w:r w:rsidR="00155BD4">
        <w:t xml:space="preserve">at </w:t>
      </w:r>
      <w:r w:rsidR="00CD3824">
        <w:t>isocenter</w:t>
      </w:r>
      <w:r w:rsidR="007D363F">
        <w:t xml:space="preserve"> </w:t>
      </w:r>
      <w:r w:rsidR="001F13C0">
        <w:t xml:space="preserve">and </w:t>
      </w:r>
      <w:r w:rsidR="007D363F">
        <w:t xml:space="preserve">properly aligned </w:t>
      </w:r>
      <w:r w:rsidR="001F13C0">
        <w:t>along the z-axis</w:t>
      </w:r>
      <w:r w:rsidR="002324E0" w:rsidRPr="002324E0">
        <w:t>.  For details, refer to Section C, Step 3 of the CT Accreditation Testing Instructions:</w:t>
      </w:r>
      <w:r w:rsidR="00E32968">
        <w:t xml:space="preserve"> </w:t>
      </w:r>
      <w:hyperlink r:id="rId16" w:history="1">
        <w:r w:rsidR="002324E0" w:rsidRPr="00E32968">
          <w:rPr>
            <w:rStyle w:val="Hyperlink"/>
          </w:rPr>
          <w:t>http://www.acraccreditation.org/~/media/ACRAccreditation/Documents/CT/CT-Accreditation-Testing-Instructions.pdf</w:t>
        </w:r>
      </w:hyperlink>
    </w:p>
    <w:p w14:paraId="42353832" w14:textId="77777777" w:rsidR="003F5695" w:rsidRDefault="005E4574" w:rsidP="001A02A9">
      <w:pPr>
        <w:pStyle w:val="BodyText"/>
        <w:numPr>
          <w:ilvl w:val="0"/>
          <w:numId w:val="24"/>
        </w:numPr>
        <w:spacing w:before="0" w:after="60"/>
      </w:pPr>
      <w:r>
        <w:t>G</w:t>
      </w:r>
      <w:r w:rsidR="00517DA6">
        <w:t xml:space="preserve">enerate an MTF curve, </w:t>
      </w:r>
      <w:r w:rsidR="00205E26">
        <w:t>measured as a</w:t>
      </w:r>
      <w:r w:rsidR="00A338EE">
        <w:t xml:space="preserve">n </w:t>
      </w:r>
      <w:r w:rsidR="00205E26">
        <w:t>average of the MTF in the x-y plane along the edge of a target soft-tissue</w:t>
      </w:r>
      <w:r w:rsidR="00E32968">
        <w:t>-</w:t>
      </w:r>
      <w:r w:rsidR="00205E26">
        <w:t>equivalent insert</w:t>
      </w:r>
      <w:r w:rsidR="00B23780">
        <w:t xml:space="preserve"> </w:t>
      </w:r>
      <w:r w:rsidR="00205E26">
        <w:t>using AAPM TG233</w:t>
      </w:r>
      <w:r w:rsidR="00BF53CD">
        <w:t xml:space="preserve"> </w:t>
      </w:r>
      <w:r w:rsidR="00287E58">
        <w:t xml:space="preserve">or equivalent </w:t>
      </w:r>
      <w:r w:rsidR="00BF53CD">
        <w:t>methodology as implemented in</w:t>
      </w:r>
      <w:r w:rsidR="00205E26">
        <w:t xml:space="preserve"> </w:t>
      </w:r>
      <w:r w:rsidR="00BF53CD">
        <w:t xml:space="preserve">manufacturer analysis software, AAPM TG233 </w:t>
      </w:r>
      <w:r w:rsidR="00205E26">
        <w:t xml:space="preserve">software or equivalent. </w:t>
      </w:r>
    </w:p>
    <w:p w14:paraId="7685760E" w14:textId="439DAE2E" w:rsidR="005E4574" w:rsidRDefault="003F5695" w:rsidP="003F5695">
      <w:pPr>
        <w:pStyle w:val="Note"/>
      </w:pPr>
      <w:r w:rsidRPr="003F5695">
        <w:t>Note</w:t>
      </w:r>
      <w:r>
        <w:t>:</w:t>
      </w:r>
      <w:r w:rsidRPr="003F5695">
        <w:t xml:space="preserve"> </w:t>
      </w:r>
      <w:r>
        <w:t>T</w:t>
      </w:r>
      <w:r w:rsidRPr="003F5695">
        <w:t>he AAPM TG233 software provides axial resolution (MTF in the z-direction) in addition to the x-y plane MTF.</w:t>
      </w:r>
    </w:p>
    <w:p w14:paraId="496782E2" w14:textId="77777777" w:rsidR="005E4574" w:rsidRDefault="005E4574" w:rsidP="00D6508F">
      <w:pPr>
        <w:pStyle w:val="BodyText"/>
        <w:numPr>
          <w:ilvl w:val="0"/>
          <w:numId w:val="24"/>
        </w:numPr>
        <w:spacing w:before="0" w:after="60"/>
      </w:pPr>
      <w:r>
        <w:t>D</w:t>
      </w:r>
      <w:r w:rsidR="00C63DA7">
        <w:t xml:space="preserve">etermine </w:t>
      </w:r>
      <w:r w:rsidR="00E95D60">
        <w:t xml:space="preserve">and record the </w:t>
      </w:r>
      <w:r w:rsidR="00C63DA7">
        <w:t>f50</w:t>
      </w:r>
      <w:r w:rsidR="00205E26">
        <w:t xml:space="preserve"> </w:t>
      </w:r>
      <w:r w:rsidR="00E95D60">
        <w:t>value</w:t>
      </w:r>
      <w:r w:rsidR="007D363F">
        <w:t>, defined a</w:t>
      </w:r>
      <w:r w:rsidR="00205E26">
        <w:t>s the spatial frequency</w:t>
      </w:r>
      <w:r w:rsidR="00B23780">
        <w:t xml:space="preserve"> (in </w:t>
      </w:r>
      <w:r w:rsidR="00205E26">
        <w:t>mm</w:t>
      </w:r>
      <w:r w:rsidR="00B23780" w:rsidRPr="005E4574">
        <w:rPr>
          <w:vertAlign w:val="superscript"/>
        </w:rPr>
        <w:t>-1</w:t>
      </w:r>
      <w:r w:rsidR="00B23780">
        <w:t xml:space="preserve"> units</w:t>
      </w:r>
      <w:r w:rsidR="00205E26">
        <w:t xml:space="preserve">) corresponding to 0.5 MTF </w:t>
      </w:r>
      <w:r w:rsidR="00C63DA7">
        <w:t>on the MTF curve</w:t>
      </w:r>
      <w:r w:rsidR="00205E26">
        <w:t xml:space="preserve">. </w:t>
      </w:r>
    </w:p>
    <w:p w14:paraId="39F6EED2" w14:textId="04A05181" w:rsidR="005757BD" w:rsidRDefault="005E4574" w:rsidP="00D6508F">
      <w:pPr>
        <w:pStyle w:val="BodyText"/>
        <w:numPr>
          <w:ilvl w:val="0"/>
          <w:numId w:val="24"/>
        </w:numPr>
        <w:spacing w:before="0" w:after="60"/>
      </w:pPr>
      <w:r>
        <w:t>G</w:t>
      </w:r>
      <w:r w:rsidR="00FA3698">
        <w:t>enerate</w:t>
      </w:r>
      <w:r w:rsidR="008C4191">
        <w:t xml:space="preserve"> </w:t>
      </w:r>
      <w:r w:rsidR="007706C3">
        <w:t>another</w:t>
      </w:r>
      <w:r w:rsidR="008C4191">
        <w:t xml:space="preserve"> MTF curve and </w:t>
      </w:r>
      <w:r w:rsidR="00FA3698">
        <w:t xml:space="preserve">determine </w:t>
      </w:r>
      <w:r w:rsidR="00A531D4">
        <w:t xml:space="preserve">and record </w:t>
      </w:r>
      <w:r w:rsidR="00FA3698">
        <w:t xml:space="preserve">the </w:t>
      </w:r>
      <w:r w:rsidR="008C4191">
        <w:t xml:space="preserve">f50 value using the edge of the </w:t>
      </w:r>
      <w:r w:rsidR="00FA3698">
        <w:t xml:space="preserve">"air insert" (i.e. an empty cutout in the phantom).  If the phantom does not have a </w:t>
      </w:r>
      <w:r w:rsidR="00FA3698" w:rsidRPr="00FA3698">
        <w:t xml:space="preserve">cutout that </w:t>
      </w:r>
      <w:r w:rsidR="00FA3698">
        <w:t xml:space="preserve">provides </w:t>
      </w:r>
      <w:r w:rsidR="00FA3698" w:rsidRPr="00FA3698">
        <w:t xml:space="preserve">an </w:t>
      </w:r>
      <w:r w:rsidR="00703A4F">
        <w:t xml:space="preserve">internal </w:t>
      </w:r>
      <w:r w:rsidR="00FA3698" w:rsidRPr="00FA3698">
        <w:t xml:space="preserve">air </w:t>
      </w:r>
      <w:r w:rsidR="00FA3698">
        <w:t xml:space="preserve">edge to assess, it is permitted to use the </w:t>
      </w:r>
      <w:r w:rsidR="00703A4F">
        <w:t xml:space="preserve">outer </w:t>
      </w:r>
      <w:r w:rsidR="00FA3698">
        <w:t xml:space="preserve">edge of the phantom. </w:t>
      </w:r>
    </w:p>
    <w:p w14:paraId="6C19E716" w14:textId="781B0798" w:rsidR="002D3341" w:rsidRDefault="00C62A37" w:rsidP="00E32968">
      <w:pPr>
        <w:pStyle w:val="BodyText"/>
      </w:pPr>
      <w:r>
        <w:t>The</w:t>
      </w:r>
      <w:r w:rsidR="004C34CC">
        <w:t xml:space="preserve"> </w:t>
      </w:r>
      <w:r w:rsidR="005E4574">
        <w:t xml:space="preserve">above </w:t>
      </w:r>
      <w:r w:rsidR="004C34CC">
        <w:t>procedure</w:t>
      </w:r>
      <w:r>
        <w:t xml:space="preserve"> </w:t>
      </w:r>
      <w:r w:rsidR="009E56B6">
        <w:t>is</w:t>
      </w:r>
      <w:r w:rsidR="004C34CC">
        <w:t xml:space="preserve"> provided </w:t>
      </w:r>
      <w:r w:rsidR="009E56B6">
        <w:t>as</w:t>
      </w:r>
      <w:r w:rsidR="004C34CC">
        <w:t xml:space="preserve"> a reference method. </w:t>
      </w:r>
      <w:r w:rsidR="005A7244">
        <w:t>This reference method</w:t>
      </w:r>
      <w:r w:rsidR="005E4574">
        <w:t>,</w:t>
      </w:r>
      <w:r w:rsidR="005A7244">
        <w:t xml:space="preserve"> </w:t>
      </w:r>
      <w:r w:rsidR="002D3341">
        <w:t>and the method</w:t>
      </w:r>
      <w:r w:rsidR="005A7244">
        <w:t xml:space="preserve"> used by </w:t>
      </w:r>
      <w:r w:rsidR="002D3341">
        <w:t xml:space="preserve">the </w:t>
      </w:r>
      <w:r w:rsidR="003F5695">
        <w:t xml:space="preserve">scanner </w:t>
      </w:r>
      <w:r w:rsidR="005E4574">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MTF values</w:t>
      </w:r>
      <w:r w:rsidR="005E4574">
        <w:t>,</w:t>
      </w:r>
      <w:r w:rsidR="002D3341">
        <w:t xml:space="preserve"> </w:t>
      </w:r>
      <w:r w:rsidR="005A7244">
        <w:t xml:space="preserve">are accepted methods for this assessment procedure. </w:t>
      </w:r>
      <w:r w:rsidR="003F5695">
        <w:t>T</w:t>
      </w:r>
      <w:r w:rsidR="002D3341">
        <w:t>he manufacturer may have specific test method</w:t>
      </w:r>
      <w:r w:rsidR="002D3341" w:rsidRPr="002D3341">
        <w:t xml:space="preserve">s </w:t>
      </w:r>
      <w:r w:rsidR="002D3341">
        <w:t xml:space="preserve">for </w:t>
      </w:r>
      <w:r w:rsidR="003F5695">
        <w:t>non-linear</w:t>
      </w:r>
      <w:r w:rsidR="003F5695" w:rsidRPr="002D3341">
        <w:t xml:space="preserve"> reconstruction</w:t>
      </w:r>
      <w:r w:rsidR="002D3341">
        <w:t xml:space="preserve"> algorithm</w:t>
      </w:r>
      <w:r w:rsidR="003F5695">
        <w:t>s</w:t>
      </w:r>
      <w:r w:rsidR="002D3341">
        <w:t>.</w:t>
      </w:r>
    </w:p>
    <w:p w14:paraId="785ABAB6" w14:textId="21A31C89" w:rsidR="00BB78B0" w:rsidRPr="005757BD" w:rsidRDefault="003F5695" w:rsidP="00E32968">
      <w:pPr>
        <w:pStyle w:val="BodyText"/>
      </w:pPr>
      <w:bookmarkStart w:id="50" w:name="_Hlk74911255"/>
      <w:r>
        <w:lastRenderedPageBreak/>
        <w:t>Proposed alternative method</w:t>
      </w:r>
      <w:r w:rsidR="004C34CC">
        <w:t xml:space="preserve">s may </w:t>
      </w:r>
      <w:r>
        <w:t xml:space="preserve">be </w:t>
      </w:r>
      <w:r w:rsidR="004C34CC">
        <w:t>submit</w:t>
      </w:r>
      <w:r>
        <w:t>ted</w:t>
      </w:r>
      <w:r w:rsidR="004C34CC">
        <w:t xml:space="preserve"> to QIBA </w:t>
      </w:r>
      <w:r>
        <w:t>with</w:t>
      </w:r>
      <w:r w:rsidR="004C34CC">
        <w:t xml:space="preserve"> evidence that the results produced are equivalent to this reference method</w:t>
      </w:r>
      <w:r w:rsidR="008C7D52">
        <w:t xml:space="preserve"> or to the manufacturer method</w:t>
      </w:r>
      <w:r w:rsidR="004C34CC">
        <w:t xml:space="preserve">.  Upon review by QIBA, the </w:t>
      </w:r>
      <w:r>
        <w:t>proposed</w:t>
      </w:r>
      <w:r w:rsidR="004C34CC">
        <w:t xml:space="preserve"> method </w:t>
      </w:r>
      <w:r>
        <w:t xml:space="preserve">may be approved as </w:t>
      </w:r>
      <w:r w:rsidR="004C34CC">
        <w:t xml:space="preserve">an accepted assessment procedure in this Profile.  </w:t>
      </w:r>
    </w:p>
    <w:p w14:paraId="1D0C73C8" w14:textId="74DC4822" w:rsidR="00CA00BF" w:rsidRDefault="00CA00BF" w:rsidP="00CA00BF">
      <w:pPr>
        <w:pStyle w:val="Heading2"/>
        <w:rPr>
          <w:rStyle w:val="StyleVisiontextC00000000096B03D0"/>
        </w:rPr>
      </w:pPr>
      <w:bookmarkStart w:id="51" w:name="_Toc382939125"/>
      <w:bookmarkStart w:id="52" w:name="_Toc78535234"/>
      <w:bookmarkEnd w:id="50"/>
      <w:r>
        <w:rPr>
          <w:rStyle w:val="StyleVisiontextC00000000096B03D0"/>
        </w:rPr>
        <w:t>4.2. Assessment Procedure: Voxel Noise</w:t>
      </w:r>
      <w:bookmarkEnd w:id="51"/>
      <w:bookmarkEnd w:id="52"/>
    </w:p>
    <w:p w14:paraId="679DFB89" w14:textId="77777777" w:rsidR="005E4574" w:rsidRDefault="00CA00BF" w:rsidP="00132276">
      <w:pPr>
        <w:pStyle w:val="BodyText"/>
      </w:pPr>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oise of reconstructed images</w:t>
      </w:r>
      <w:r w:rsidR="00132276">
        <w:t xml:space="preserve"> (for both </w:t>
      </w:r>
      <w:r w:rsidR="00132276" w:rsidRPr="00E32968">
        <w:t>conventional filtered back-projection and iterative</w:t>
      </w:r>
      <w:r w:rsidR="00132276">
        <w:t>)</w:t>
      </w:r>
      <w:r>
        <w:t xml:space="preserve">.  </w:t>
      </w:r>
      <w:r w:rsidR="00D94FAC">
        <w:t>Voxel n</w:t>
      </w:r>
      <w:r w:rsidR="00FF4482">
        <w:t xml:space="preserve">oise is assessed in terms of the standard deviation of pixel values when imaging a material with uniform density.  </w:t>
      </w:r>
    </w:p>
    <w:p w14:paraId="7DAA8F1A" w14:textId="2089F58E" w:rsidR="00132276" w:rsidRPr="000639AA" w:rsidRDefault="00132276" w:rsidP="00132276">
      <w:pPr>
        <w:pStyle w:val="BodyText"/>
      </w:pPr>
      <w:r>
        <w:t xml:space="preserve">This simple assessment is intended to set a reasonable noise limit that is </w:t>
      </w:r>
      <w:r w:rsidRPr="00074E80">
        <w:t>sufficient to avoid degrading segmentation performance</w:t>
      </w:r>
      <w:r>
        <w:t>.  When</w:t>
      </w:r>
      <w:r w:rsidRPr="00DF6927">
        <w:t xml:space="preserve"> characteriz</w:t>
      </w:r>
      <w:r>
        <w:t>ing</w:t>
      </w:r>
      <w:r w:rsidRPr="00DF6927">
        <w:t xml:space="preserve"> reconstruction</w:t>
      </w:r>
      <w:r>
        <w:t xml:space="preserve"> methods, voxel noise is a limited representation of image noise when noise texture is varied. </w:t>
      </w:r>
    </w:p>
    <w:p w14:paraId="04260A46" w14:textId="77777777" w:rsidR="005E4574" w:rsidRDefault="005E4574" w:rsidP="005E4574">
      <w:pPr>
        <w:pStyle w:val="BodyText"/>
      </w:pPr>
      <w:r w:rsidRPr="005E4574">
        <w:rPr>
          <w:u w:val="single"/>
        </w:rPr>
        <w:t>The assessor shall</w:t>
      </w:r>
      <w:r>
        <w:t xml:space="preserve">: </w:t>
      </w:r>
    </w:p>
    <w:p w14:paraId="768710D7" w14:textId="77777777" w:rsidR="005E4574" w:rsidRDefault="005E4574" w:rsidP="00C41148">
      <w:pPr>
        <w:pStyle w:val="BodyText"/>
        <w:numPr>
          <w:ilvl w:val="0"/>
          <w:numId w:val="26"/>
        </w:numPr>
        <w:spacing w:before="0" w:after="60"/>
      </w:pPr>
      <w:r>
        <w:t xml:space="preserve">Warm up the scanner’s x-ray tube and perform calibration scans (often called air-calibration scans) according to scanner manufacturer recommendations. </w:t>
      </w:r>
    </w:p>
    <w:p w14:paraId="45F98F0B" w14:textId="6680B30C" w:rsidR="005E4574" w:rsidRDefault="005E4574" w:rsidP="00C41148">
      <w:pPr>
        <w:pStyle w:val="BodyText"/>
        <w:numPr>
          <w:ilvl w:val="0"/>
          <w:numId w:val="26"/>
        </w:numPr>
        <w:spacing w:before="0" w:after="60"/>
      </w:pPr>
      <w:r>
        <w:t xml:space="preserve">Select </w:t>
      </w:r>
      <w:r w:rsidR="00A531D4">
        <w:t xml:space="preserve">and record </w:t>
      </w:r>
      <w:r>
        <w:t>acquisition and reconstruction parameters that conform to th</w:t>
      </w:r>
      <w:r w:rsidR="00A531D4">
        <w:t>e</w:t>
      </w:r>
      <w:r>
        <w:t xml:space="preserve"> Profile (See Protocol Design in the Radiologist Checklist 3.5)</w:t>
      </w:r>
      <w:r w:rsidR="00A531D4">
        <w:t xml:space="preserve">. </w:t>
      </w:r>
      <w:r>
        <w:t xml:space="preserve"> </w:t>
      </w:r>
      <w:r w:rsidR="00A531D4" w:rsidRPr="00A531D4">
        <w:t xml:space="preserve">Use the same parameters </w:t>
      </w:r>
      <w:r w:rsidR="00A531D4">
        <w:t>a</w:t>
      </w:r>
      <w:r>
        <w:t xml:space="preserve">s used for </w:t>
      </w:r>
      <w:r w:rsidRPr="005E4574">
        <w:rPr>
          <w:rStyle w:val="StyleVisionparagraphC0000000009738E20-contentC000000000974C8B0"/>
          <w:i w:val="0"/>
          <w:color w:val="auto"/>
        </w:rPr>
        <w:t xml:space="preserve">section </w:t>
      </w:r>
      <w:r w:rsidRPr="003C05C5">
        <w:t>4.</w:t>
      </w:r>
      <w:r>
        <w:t>1.</w:t>
      </w:r>
    </w:p>
    <w:p w14:paraId="0EEDDF04" w14:textId="01AED75B" w:rsidR="005E4574" w:rsidRDefault="005E4574" w:rsidP="00C41148">
      <w:pPr>
        <w:pStyle w:val="BodyText"/>
        <w:numPr>
          <w:ilvl w:val="0"/>
          <w:numId w:val="26"/>
        </w:numPr>
        <w:spacing w:before="0" w:after="60"/>
      </w:pPr>
      <w:r>
        <w:t xml:space="preserve">Place at the isocenter of the scanner </w:t>
      </w:r>
      <w:r w:rsidR="00254EF4">
        <w:t>a phantom of uniform density</w:t>
      </w:r>
      <w:r w:rsidR="00A531D4">
        <w:t xml:space="preserve"> that</w:t>
      </w:r>
      <w:r w:rsidR="00DE1805">
        <w:t xml:space="preserve"> </w:t>
      </w:r>
      <w:r w:rsidR="001242F0">
        <w:t>includes</w:t>
      </w:r>
      <w:r w:rsidR="00DE1805">
        <w:t xml:space="preserve"> a 20 cm diameter cylinder of water equivalent material</w:t>
      </w:r>
      <w:r w:rsidR="00254EF4">
        <w:t xml:space="preserve">. </w:t>
      </w:r>
      <w:r w:rsidR="00A531D4">
        <w:t>E.g. ACR CT Accreditation Program (CTAP) Phantom module 3</w:t>
      </w:r>
    </w:p>
    <w:p w14:paraId="0CBD321A" w14:textId="77777777" w:rsidR="005E4574" w:rsidRDefault="005E4574" w:rsidP="00C41148">
      <w:pPr>
        <w:pStyle w:val="BodyText"/>
        <w:numPr>
          <w:ilvl w:val="0"/>
          <w:numId w:val="26"/>
        </w:numPr>
        <w:spacing w:before="0" w:after="60"/>
      </w:pPr>
      <w:r>
        <w:t>Scan t</w:t>
      </w:r>
      <w:r w:rsidR="00863367">
        <w:t>he phantom</w:t>
      </w:r>
      <w:r>
        <w:t xml:space="preserve"> and </w:t>
      </w:r>
      <w:r w:rsidR="00254EF4">
        <w:t>select a single representative slice</w:t>
      </w:r>
      <w:r w:rsidR="00AB6701">
        <w:t>, likely close to the center,</w:t>
      </w:r>
      <w:r w:rsidR="00254EF4">
        <w:t xml:space="preserve"> from the </w:t>
      </w:r>
      <w:r w:rsidR="00DE1805">
        <w:t>uniformity</w:t>
      </w:r>
      <w:r w:rsidR="00254EF4">
        <w:t xml:space="preserve"> portion of the phantom.  </w:t>
      </w:r>
    </w:p>
    <w:p w14:paraId="61D8911F" w14:textId="23B9B9AB" w:rsidR="00B439C5" w:rsidRDefault="005E4574" w:rsidP="00C41148">
      <w:pPr>
        <w:pStyle w:val="BodyText"/>
        <w:numPr>
          <w:ilvl w:val="0"/>
          <w:numId w:val="26"/>
        </w:numPr>
        <w:spacing w:before="0" w:after="60"/>
      </w:pPr>
      <w:r>
        <w:t>Place a</w:t>
      </w:r>
      <w:r w:rsidR="00863367">
        <w:t xml:space="preserve"> region of interest (ROI) of at least 400 mm</w:t>
      </w:r>
      <w:r w:rsidR="00863367" w:rsidRPr="005E4574">
        <w:rPr>
          <w:vertAlign w:val="superscript"/>
        </w:rPr>
        <w:t>2</w:t>
      </w:r>
      <w:r w:rsidR="00863367">
        <w:t xml:space="preserve"> near the center of the </w:t>
      </w:r>
      <w:r w:rsidR="001242F0">
        <w:t>slice</w:t>
      </w:r>
      <w:r>
        <w:t xml:space="preserve"> and </w:t>
      </w:r>
      <w:r w:rsidR="009E56B6">
        <w:t>r</w:t>
      </w:r>
      <w:r w:rsidR="00863367" w:rsidRPr="00863367">
        <w:t xml:space="preserve">ecord the values reported for the </w:t>
      </w:r>
      <w:r w:rsidR="00863367">
        <w:t>ROI</w:t>
      </w:r>
      <w:r w:rsidR="00863367" w:rsidRPr="00863367">
        <w:t xml:space="preserve"> mean and standard </w:t>
      </w:r>
      <w:r w:rsidR="00863367">
        <w:t>deviation.</w:t>
      </w:r>
    </w:p>
    <w:p w14:paraId="53A3D345" w14:textId="409FCFDB" w:rsidR="00150468" w:rsidRDefault="00150468" w:rsidP="00E32968">
      <w:pPr>
        <w:pStyle w:val="BodyText"/>
      </w:pPr>
      <w:r>
        <w:t>The assessor is encouraged</w:t>
      </w:r>
      <w:r w:rsidR="00132276">
        <w:t>,</w:t>
      </w:r>
      <w:r>
        <w:t xml:space="preserve"> </w:t>
      </w:r>
      <w:r w:rsidR="00132276">
        <w:t xml:space="preserve">but not required, </w:t>
      </w:r>
      <w:r>
        <w:t xml:space="preserve">to record and retain the images and associated measurement details.  Such details </w:t>
      </w:r>
      <w:r w:rsidR="003B10CA">
        <w:t>support assessment</w:t>
      </w:r>
      <w:r>
        <w:t xml:space="preserve"> when the voxel noise is close to the acceptable limit.</w:t>
      </w:r>
    </w:p>
    <w:p w14:paraId="19E6CB7D" w14:textId="1509B034" w:rsidR="00150468" w:rsidRDefault="00150468" w:rsidP="00E32968">
      <w:pPr>
        <w:pStyle w:val="BodyText"/>
      </w:pPr>
      <w:r>
        <w:t>Note that noise is assessed here in a standard</w:t>
      </w:r>
      <w:r w:rsidR="005E4574">
        <w:t>-</w:t>
      </w:r>
      <w:r>
        <w:t>sized object</w:t>
      </w:r>
      <w:r>
        <w:rPr>
          <w:rStyle w:val="StyleVisionparagraphC0000000009738E20-contentC000000000974C8B0"/>
          <w:i w:val="0"/>
          <w:color w:val="auto"/>
        </w:rPr>
        <w:t xml:space="preserve">. In cases of protocols adaptive to the patient size (such as those using Automatic Exposure Control), the qualification of CT scanner noise should include noise as a function of size (using </w:t>
      </w:r>
      <w:r w:rsidR="00132276">
        <w:rPr>
          <w:rStyle w:val="StyleVisionparagraphC0000000009738E20-contentC000000000974C8B0"/>
          <w:i w:val="0"/>
          <w:color w:val="auto"/>
        </w:rPr>
        <w:t xml:space="preserve">a </w:t>
      </w:r>
      <w:r>
        <w:rPr>
          <w:rStyle w:val="StyleVisionparagraphC0000000009738E20-contentC000000000974C8B0"/>
          <w:i w:val="0"/>
          <w:color w:val="auto"/>
        </w:rPr>
        <w:t>phantom such as that provisioned in AAPM TG233) if there is any concern that the noise performance may be outside compliance for different sizes.</w:t>
      </w:r>
    </w:p>
    <w:p w14:paraId="0D402F1D" w14:textId="73C013AD" w:rsidR="005E4574" w:rsidRDefault="005E4574" w:rsidP="005E4574">
      <w:pPr>
        <w:pStyle w:val="BodyText"/>
      </w:pPr>
      <w:r>
        <w:t xml:space="preserve">The above procedure is provided as a reference method.  This reference method and the method used by the </w:t>
      </w:r>
      <w:r w:rsidR="003B10CA">
        <w:t xml:space="preserve">scanner </w:t>
      </w:r>
      <w:r>
        <w:t xml:space="preserve">manufacturer for FDA submissions are accepted methods for this assessment procedure. </w:t>
      </w:r>
    </w:p>
    <w:p w14:paraId="2535EA92" w14:textId="5B46FD22" w:rsidR="003B10CA" w:rsidRPr="005757BD" w:rsidRDefault="003B10CA" w:rsidP="003B10CA">
      <w:pPr>
        <w:pStyle w:val="BodyText"/>
      </w:pPr>
      <w:r>
        <w:t xml:space="preserve">Proposed alternative methods (such as using the water phantom portion of a manufacturer’s QA phantom) may be submitted to QIBA with evidence that the results produced are equivalent to this reference method or to the manufacturer method.  Upon review by QIBA, the proposed method may be approved as an accepted assessment procedure in this Profile.  </w:t>
      </w:r>
    </w:p>
    <w:p w14:paraId="3263D69F" w14:textId="2D46D5E2" w:rsidR="00D02A0F" w:rsidRDefault="00ED0C90" w:rsidP="00C26133">
      <w:pPr>
        <w:pStyle w:val="Heading2"/>
      </w:pPr>
      <w:bookmarkStart w:id="53" w:name="_Toc382939126"/>
      <w:bookmarkStart w:id="54" w:name="_Toc78535235"/>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53"/>
      <w:r w:rsidR="00FF477A" w:rsidRPr="00FF477A">
        <w:t xml:space="preserve">Tumor Volume </w:t>
      </w:r>
      <w:r w:rsidR="002372D6">
        <w:t>Computation</w:t>
      </w:r>
      <w:r w:rsidR="006F6121">
        <w:t xml:space="preserve"> Accuracy</w:t>
      </w:r>
      <w:bookmarkEnd w:id="54"/>
      <w:r w:rsidR="00FF477A" w:rsidRPr="00FF477A">
        <w:t xml:space="preserve"> </w:t>
      </w:r>
    </w:p>
    <w:p w14:paraId="541EF750" w14:textId="06F4CA6B" w:rsidR="00742B4C" w:rsidRDefault="00494536" w:rsidP="00132276">
      <w:pPr>
        <w:pStyle w:val="BodyText"/>
      </w:pPr>
      <w:r>
        <w:lastRenderedPageBreak/>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w:t>
      </w:r>
      <w:r w:rsidR="00764A82">
        <w:t>accurately</w:t>
      </w:r>
      <w:r>
        <w:t>.  Accuracy is assessed in terms of the percentage error when segmenting and calculating the volume of a tumor</w:t>
      </w:r>
      <w:r w:rsidR="002246F3">
        <w:t xml:space="preserve"> with known truth</w:t>
      </w:r>
      <w:r>
        <w:t xml:space="preserve">.  </w:t>
      </w:r>
    </w:p>
    <w:p w14:paraId="78061C3F" w14:textId="50D02B9C" w:rsidR="003F5B6A" w:rsidRDefault="003F5B6A" w:rsidP="00132276">
      <w:pPr>
        <w:pStyle w:val="BodyText"/>
      </w:pPr>
      <w:r w:rsidRPr="00B0043B">
        <w:t xml:space="preserve">The test files </w:t>
      </w:r>
      <w:r>
        <w:t xml:space="preserve">include 11 DICOM sequential images </w:t>
      </w:r>
      <w:r w:rsidRPr="00B0043B">
        <w:t>represent</w:t>
      </w:r>
      <w:r>
        <w:t>ing</w:t>
      </w:r>
      <w:r w:rsidRPr="00B0043B">
        <w:t xml:space="preserve"> a digital </w:t>
      </w:r>
      <w:r>
        <w:t>reference</w:t>
      </w:r>
      <w:r w:rsidRPr="00B0043B">
        <w:t xml:space="preserve"> object </w:t>
      </w:r>
      <w:r>
        <w:t xml:space="preserve">(a "virtual phantom") </w:t>
      </w:r>
      <w:r w:rsidRPr="00B0043B">
        <w:t xml:space="preserve">with </w:t>
      </w:r>
      <w:r>
        <w:t>z-axis resolution of 1.5mm.  A</w:t>
      </w:r>
      <w:r w:rsidRPr="00B0043B">
        <w:t xml:space="preserve"> </w:t>
      </w:r>
      <w:r>
        <w:t>spherical</w:t>
      </w:r>
      <w:r w:rsidRPr="00B0043B">
        <w:t xml:space="preserve"> </w:t>
      </w:r>
      <w:r>
        <w:t>"tumor" and a box-shaped "tumor", both with -10 HU radio-</w:t>
      </w:r>
      <w:r w:rsidRPr="00B0043B">
        <w:t>density</w:t>
      </w:r>
      <w:r>
        <w:t>,</w:t>
      </w:r>
      <w:r w:rsidRPr="00B0043B">
        <w:t xml:space="preserve"> </w:t>
      </w:r>
      <w:r>
        <w:t xml:space="preserve">exist </w:t>
      </w:r>
      <w:r w:rsidRPr="00B0043B">
        <w:t xml:space="preserve">in a flat -1000 HU region of the phantom to make the segmentation intentionally easy since the test is not intended to stress the segmentation tool but to instead evaluate any bias in the volume computation after the </w:t>
      </w:r>
      <w:r>
        <w:t>tumor</w:t>
      </w:r>
      <w:r w:rsidRPr="00B0043B">
        <w:t xml:space="preserve"> is segmented.</w:t>
      </w:r>
      <w:r>
        <w:t xml:space="preserve"> </w:t>
      </w:r>
    </w:p>
    <w:p w14:paraId="40A98357" w14:textId="77777777" w:rsidR="003F5B6A" w:rsidRDefault="003F5B6A" w:rsidP="003F5B6A">
      <w:pPr>
        <w:pStyle w:val="BodyText"/>
      </w:pPr>
      <w:r w:rsidRPr="005E4574">
        <w:rPr>
          <w:u w:val="single"/>
        </w:rPr>
        <w:t>The assessor shall</w:t>
      </w:r>
      <w:r>
        <w:t xml:space="preserve">: </w:t>
      </w:r>
    </w:p>
    <w:p w14:paraId="293AA423" w14:textId="77777777" w:rsidR="003F5B6A" w:rsidRDefault="003F5B6A" w:rsidP="00C41148">
      <w:pPr>
        <w:pStyle w:val="ListParagraph"/>
        <w:numPr>
          <w:ilvl w:val="0"/>
          <w:numId w:val="27"/>
        </w:numPr>
      </w:pPr>
      <w:r>
        <w:t>D</w:t>
      </w:r>
      <w:r w:rsidR="00FF50D1">
        <w:t>ownload</w:t>
      </w:r>
      <w:r w:rsidR="009D0CA7">
        <w:t xml:space="preserve"> </w:t>
      </w:r>
      <w:r w:rsidR="00B0043B" w:rsidRPr="00B0043B">
        <w:t xml:space="preserve">the test files </w:t>
      </w:r>
      <w:r>
        <w:t>from</w:t>
      </w:r>
      <w:r w:rsidR="00A8695F">
        <w:t xml:space="preserve"> </w:t>
      </w:r>
      <w:r w:rsidR="00A8695F" w:rsidRPr="00A8695F">
        <w:t>the Quantitative Imaging Data Warehouse (QIDW</w:t>
      </w:r>
      <w:r>
        <w:t>)</w:t>
      </w:r>
    </w:p>
    <w:p w14:paraId="1853AC09" w14:textId="5C99F9BA" w:rsidR="003F5B6A" w:rsidRDefault="003F5B6A" w:rsidP="00C41148">
      <w:pPr>
        <w:pStyle w:val="ListParagraph"/>
        <w:numPr>
          <w:ilvl w:val="1"/>
          <w:numId w:val="27"/>
        </w:numPr>
      </w:pPr>
      <w:r>
        <w:t>Go to</w:t>
      </w:r>
      <w:r w:rsidR="00A8695F" w:rsidRPr="00A8695F">
        <w:t xml:space="preserve"> </w:t>
      </w:r>
      <w:hyperlink r:id="rId17" w:history="1">
        <w:r w:rsidRPr="000A4B50">
          <w:rPr>
            <w:rStyle w:val="Hyperlink"/>
          </w:rPr>
          <w:t>http://qidw.rsna.org/</w:t>
        </w:r>
      </w:hyperlink>
      <w:r>
        <w:t>, Sele</w:t>
      </w:r>
      <w:r w:rsidR="00A8695F" w:rsidRPr="00A8695F">
        <w:t>ct QI</w:t>
      </w:r>
      <w:r w:rsidR="00A8695F">
        <w:t>DW Data Inventory</w:t>
      </w:r>
      <w:r>
        <w:t xml:space="preserve">, </w:t>
      </w:r>
    </w:p>
    <w:p w14:paraId="6F95C096" w14:textId="77777777" w:rsidR="003F5B6A" w:rsidRPr="003F5B6A" w:rsidRDefault="003F5B6A" w:rsidP="00776784">
      <w:pPr>
        <w:pStyle w:val="ListParagraph"/>
        <w:ind w:left="1440"/>
        <w:rPr>
          <w:sz w:val="20"/>
          <w:szCs w:val="20"/>
        </w:rPr>
      </w:pPr>
      <w:r w:rsidRPr="003F5B6A">
        <w:rPr>
          <w:sz w:val="20"/>
          <w:szCs w:val="20"/>
        </w:rPr>
        <w:t>Note: The assessor will not be permitted to access the QIDW Data Inventory until they have registered for a (free) user account and logged in.</w:t>
      </w:r>
    </w:p>
    <w:p w14:paraId="0E849E84" w14:textId="7DE6BFA9" w:rsidR="003F5B6A" w:rsidRDefault="003F5B6A" w:rsidP="00C41148">
      <w:pPr>
        <w:pStyle w:val="ListParagraph"/>
        <w:numPr>
          <w:ilvl w:val="1"/>
          <w:numId w:val="27"/>
        </w:numPr>
      </w:pPr>
      <w:r>
        <w:t>S</w:t>
      </w:r>
      <w:r w:rsidR="00A8695F">
        <w:t>elect</w:t>
      </w:r>
      <w:r w:rsidR="00B0043B" w:rsidRPr="00B0043B">
        <w:t xml:space="preserve"> </w:t>
      </w:r>
      <w:r w:rsidR="00FF50D1" w:rsidRPr="00FF50D1">
        <w:t>CT Volumetry Profile Conformance</w:t>
      </w:r>
      <w:r w:rsidR="00A8695F">
        <w:t xml:space="preserve"> Testing</w:t>
      </w:r>
    </w:p>
    <w:p w14:paraId="0CD0AAC6" w14:textId="77777777" w:rsidR="003F5B6A" w:rsidRDefault="003F5B6A" w:rsidP="00C41148">
      <w:pPr>
        <w:pStyle w:val="ListParagraph"/>
        <w:numPr>
          <w:ilvl w:val="1"/>
          <w:numId w:val="27"/>
        </w:numPr>
      </w:pPr>
      <w:r>
        <w:t>D</w:t>
      </w:r>
      <w:r w:rsidR="00C142A9">
        <w:t xml:space="preserve">ownload </w:t>
      </w:r>
      <w:r w:rsidR="00FF50D1" w:rsidRPr="00FF50D1">
        <w:t>the</w:t>
      </w:r>
      <w:r w:rsidR="00FF50D1">
        <w:t xml:space="preserve"> </w:t>
      </w:r>
      <w:proofErr w:type="spellStart"/>
      <w:r w:rsidR="00FF50D1">
        <w:t>LungMan</w:t>
      </w:r>
      <w:proofErr w:type="spellEnd"/>
      <w:r w:rsidR="00B0043B" w:rsidRPr="00B0043B">
        <w:t xml:space="preserve"> DRO</w:t>
      </w:r>
      <w:r w:rsidR="00C142A9">
        <w:t xml:space="preserve"> zip file</w:t>
      </w:r>
      <w:r w:rsidR="00B0043B" w:rsidRPr="00B0043B">
        <w:t xml:space="preserve">  </w:t>
      </w:r>
    </w:p>
    <w:p w14:paraId="0FA80D88" w14:textId="77777777" w:rsidR="003F5B6A" w:rsidRDefault="003F5B6A" w:rsidP="00C41148">
      <w:pPr>
        <w:pStyle w:val="ListParagraph"/>
        <w:numPr>
          <w:ilvl w:val="0"/>
          <w:numId w:val="27"/>
        </w:numPr>
      </w:pPr>
      <w:r>
        <w:t>U</w:t>
      </w:r>
      <w:r w:rsidR="001F6F51">
        <w:t xml:space="preserve">se the Image Analysis Tool to segment </w:t>
      </w:r>
      <w:r w:rsidR="007B5D84">
        <w:t xml:space="preserve">both </w:t>
      </w:r>
      <w:r w:rsidR="001F6F51">
        <w:t xml:space="preserve">the </w:t>
      </w:r>
      <w:r w:rsidR="007B5D84">
        <w:t xml:space="preserve">spherical </w:t>
      </w:r>
      <w:r w:rsidR="001F6F51">
        <w:t xml:space="preserve">tumor </w:t>
      </w:r>
      <w:r w:rsidR="007B5D84">
        <w:t xml:space="preserve">and the box-shaped </w:t>
      </w:r>
      <w:r w:rsidR="009819C4">
        <w:t>tumor</w:t>
      </w:r>
      <w:r w:rsidR="007B5D84">
        <w:t xml:space="preserve"> </w:t>
      </w:r>
      <w:r w:rsidR="001F6F51">
        <w:t>present in the test images</w:t>
      </w:r>
    </w:p>
    <w:p w14:paraId="6CFD33C5" w14:textId="77777777" w:rsidR="003F5B6A" w:rsidRDefault="003F5B6A" w:rsidP="00C41148">
      <w:pPr>
        <w:pStyle w:val="ListParagraph"/>
        <w:numPr>
          <w:ilvl w:val="0"/>
          <w:numId w:val="27"/>
        </w:numPr>
      </w:pPr>
      <w:r>
        <w:t>C</w:t>
      </w:r>
      <w:r w:rsidR="007B5D84">
        <w:t xml:space="preserve">alculate the volume of each </w:t>
      </w:r>
      <w:r w:rsidR="009819C4">
        <w:t>tumor</w:t>
      </w:r>
    </w:p>
    <w:p w14:paraId="364F852A" w14:textId="22140220" w:rsidR="004637B4" w:rsidRDefault="003F5B6A" w:rsidP="00C41148">
      <w:pPr>
        <w:pStyle w:val="ListParagraph"/>
        <w:numPr>
          <w:ilvl w:val="0"/>
          <w:numId w:val="27"/>
        </w:numPr>
      </w:pPr>
      <w:r>
        <w:t>R</w:t>
      </w:r>
      <w:r w:rsidR="00494536">
        <w:t xml:space="preserve">ecord the </w:t>
      </w:r>
      <w:r w:rsidR="001F6F51">
        <w:t>percentage difference between the reported volume and the true value</w:t>
      </w:r>
      <w:r w:rsidR="009622FB">
        <w:t xml:space="preserve">.  </w:t>
      </w:r>
      <w:r w:rsidR="004637B4" w:rsidRPr="004637B4">
        <w:t xml:space="preserve"> </w:t>
      </w:r>
    </w:p>
    <w:p w14:paraId="4F122AB1" w14:textId="70AC4BE1" w:rsidR="004637B4" w:rsidRDefault="004637B4" w:rsidP="00132276">
      <w:pPr>
        <w:pStyle w:val="BodyText"/>
      </w:pPr>
      <w:r w:rsidRPr="00FF50D1">
        <w:t xml:space="preserve">The </w:t>
      </w:r>
      <w:r>
        <w:t>downloaded zip file</w:t>
      </w:r>
      <w:r w:rsidRPr="00FF50D1">
        <w:t xml:space="preserve"> contains an Excel spreadsheet named </w:t>
      </w:r>
      <w:r w:rsidR="004E6CC2">
        <w:t>"</w:t>
      </w:r>
      <w:r w:rsidRPr="004637B4">
        <w:t>QIBA Volumetry CT - 4.3 Assessment Procedure Tumor</w:t>
      </w:r>
      <w:r w:rsidR="004E6CC2">
        <w:t xml:space="preserve"> Volume Computation"</w:t>
      </w:r>
      <w:r>
        <w:t xml:space="preserve"> with the coordinates of the centroid of each tumor, the true value for its volume, and statistical tool</w:t>
      </w:r>
      <w:r w:rsidR="003F5B6A">
        <w:t>s</w:t>
      </w:r>
      <w:r>
        <w:t xml:space="preserve"> to </w:t>
      </w:r>
      <w:r w:rsidR="003F5B6A">
        <w:t xml:space="preserve">support </w:t>
      </w:r>
      <w:r>
        <w:t>record</w:t>
      </w:r>
      <w:r w:rsidR="003F5B6A">
        <w:t>ing</w:t>
      </w:r>
      <w:r>
        <w:t xml:space="preserve"> the results and assess</w:t>
      </w:r>
      <w:r w:rsidR="003F5B6A">
        <w:t>ing</w:t>
      </w:r>
      <w:r>
        <w:t xml:space="preserve"> the performance.</w:t>
      </w:r>
    </w:p>
    <w:p w14:paraId="3FDDBD2F" w14:textId="02A47880" w:rsidR="00130DC9" w:rsidRPr="00C51F84" w:rsidRDefault="00130DC9" w:rsidP="00130DC9">
      <w:pPr>
        <w:pStyle w:val="Heading2"/>
        <w:rPr>
          <w:rStyle w:val="SubtleReference"/>
          <w:smallCaps w:val="0"/>
          <w:color w:val="auto"/>
          <w:u w:val="none"/>
        </w:rPr>
      </w:pPr>
      <w:bookmarkStart w:id="55" w:name="_Toc78535236"/>
      <w:bookmarkStart w:id="56" w:name="_Toc382939127"/>
      <w:r>
        <w:rPr>
          <w:rStyle w:val="StyleVisiontextC00000000096B03D0"/>
        </w:rPr>
        <w:t xml:space="preserve">4.4. </w:t>
      </w:r>
      <w:r>
        <w:t xml:space="preserve">Assessment Procedure: Tumor Volume </w:t>
      </w:r>
      <w:commentRangeStart w:id="57"/>
      <w:r w:rsidR="00B03DF4">
        <w:t>Repeatability</w:t>
      </w:r>
      <w:commentRangeEnd w:id="57"/>
      <w:r w:rsidR="00E5131F">
        <w:rPr>
          <w:rStyle w:val="CommentReference"/>
          <w:b w:val="0"/>
          <w:lang w:val="x-none" w:eastAsia="x-none"/>
        </w:rPr>
        <w:commentReference w:id="57"/>
      </w:r>
      <w:bookmarkEnd w:id="55"/>
    </w:p>
    <w:p w14:paraId="3FBC4B83" w14:textId="146D7165" w:rsidR="005D7444" w:rsidRDefault="00B078BE" w:rsidP="00132276">
      <w:pPr>
        <w:pStyle w:val="BodyText"/>
      </w:pPr>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when segmenting and calculating the volume of a tumor with known truth</w:t>
      </w:r>
      <w:r w:rsidR="006F6121">
        <w:t xml:space="preserve"> at two time points</w:t>
      </w:r>
      <w:r w:rsidRPr="00B078BE">
        <w:t xml:space="preserve">.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5CDFF112" w:rsidR="005D7444" w:rsidRPr="00205FA4" w:rsidRDefault="005D7444" w:rsidP="002855DF">
      <w:pPr>
        <w:numPr>
          <w:ilvl w:val="0"/>
          <w:numId w:val="1"/>
        </w:numPr>
      </w:pPr>
      <w:r w:rsidRPr="00205FA4">
        <w:t xml:space="preserve">Obtain a designated test image set (see </w:t>
      </w:r>
      <w:r w:rsidR="00F015D8">
        <w:rPr>
          <w:rStyle w:val="StyleVisionparagraphC0000000009738E20-contentC000000000974C8B0"/>
          <w:i w:val="0"/>
          <w:color w:val="auto"/>
        </w:rPr>
        <w:t xml:space="preserve">section </w:t>
      </w:r>
      <w:r>
        <w:t>4.4.1</w:t>
      </w:r>
      <w:r w:rsidRPr="00205FA4">
        <w:t xml:space="preserve">).  </w:t>
      </w:r>
    </w:p>
    <w:p w14:paraId="27E2F824" w14:textId="7AAF6C56" w:rsidR="005D7444" w:rsidRPr="00B90E7C" w:rsidRDefault="005D7444" w:rsidP="002855DF">
      <w:pPr>
        <w:numPr>
          <w:ilvl w:val="0"/>
          <w:numId w:val="1"/>
        </w:numPr>
      </w:pPr>
      <w:r>
        <w:t xml:space="preserve">Determine the volume for designated </w:t>
      </w:r>
      <w:r w:rsidRPr="00B90E7C">
        <w:t>tumor</w:t>
      </w:r>
      <w:r>
        <w:t>s</w:t>
      </w:r>
      <w:r w:rsidRPr="00B90E7C">
        <w:t xml:space="preserve"> </w:t>
      </w:r>
      <w:r w:rsidR="00AE19E6">
        <w:t xml:space="preserve">at two time points </w:t>
      </w:r>
      <w:r w:rsidRPr="00205FA4">
        <w:t xml:space="preserve">(see </w:t>
      </w:r>
      <w:r w:rsidR="00F015D8">
        <w:rPr>
          <w:rStyle w:val="StyleVisionparagraphC0000000009738E20-contentC000000000974C8B0"/>
          <w:i w:val="0"/>
          <w:color w:val="auto"/>
        </w:rPr>
        <w:t xml:space="preserve">section </w:t>
      </w:r>
      <w:r>
        <w:t>4.4.2</w:t>
      </w:r>
      <w:r w:rsidRPr="00205FA4">
        <w:t>)</w:t>
      </w:r>
      <w:r w:rsidRPr="00B90E7C">
        <w:t>.</w:t>
      </w:r>
      <w:r>
        <w:t xml:space="preserve"> </w:t>
      </w:r>
    </w:p>
    <w:p w14:paraId="0DEA22B9" w14:textId="105FBA74" w:rsidR="005409FA" w:rsidRDefault="005D7444" w:rsidP="002855DF">
      <w:pPr>
        <w:numPr>
          <w:ilvl w:val="0"/>
          <w:numId w:val="1"/>
        </w:numPr>
      </w:pPr>
      <w:r w:rsidRPr="00055A52">
        <w:t xml:space="preserve">Calculate </w:t>
      </w:r>
      <w:r>
        <w:t>statistical metrics of performance</w:t>
      </w:r>
      <w:r w:rsidRPr="00055A52">
        <w:t xml:space="preserve"> </w:t>
      </w:r>
      <w:r w:rsidRPr="00205FA4">
        <w:t xml:space="preserve">(see </w:t>
      </w:r>
      <w:r w:rsidR="00F015D8">
        <w:rPr>
          <w:rStyle w:val="StyleVisionparagraphC0000000009738E20-contentC000000000974C8B0"/>
          <w:i w:val="0"/>
          <w:color w:val="auto"/>
        </w:rPr>
        <w:t xml:space="preserve">section </w:t>
      </w:r>
      <w:r>
        <w:t>4.4.3</w:t>
      </w:r>
      <w:r w:rsidRPr="00205FA4">
        <w:t>)</w:t>
      </w:r>
      <w:r w:rsidRPr="00055A52">
        <w:t>.</w:t>
      </w:r>
    </w:p>
    <w:p w14:paraId="6A42C5C8" w14:textId="1AB5F43B" w:rsidR="005409FA" w:rsidRPr="00BA2F53" w:rsidRDefault="005409FA" w:rsidP="00132276">
      <w:pPr>
        <w:pStyle w:val="BodyText"/>
        <w:rPr>
          <w:highlight w:val="yellow"/>
        </w:rPr>
      </w:pPr>
      <w:r>
        <w:t>Note</w:t>
      </w:r>
      <w:r w:rsidR="00132276">
        <w:t>:</w:t>
      </w:r>
      <w:r>
        <w:t xml:space="preserve"> tumor detection is not evaluated by this procedure</w:t>
      </w:r>
      <w:r w:rsidR="00132276">
        <w:t>;</w:t>
      </w:r>
      <w:r>
        <w:t xml:space="preserve"> the locations of the target lesions are provided.</w:t>
      </w:r>
    </w:p>
    <w:p w14:paraId="0D35C897" w14:textId="29D57BA2" w:rsidR="008028F3" w:rsidRPr="00225CC0" w:rsidRDefault="008028F3" w:rsidP="008028F3">
      <w:pPr>
        <w:pStyle w:val="Heading3"/>
        <w:rPr>
          <w:rStyle w:val="SubtleReference"/>
          <w:color w:val="auto"/>
          <w:sz w:val="28"/>
        </w:rPr>
      </w:pPr>
      <w:bookmarkStart w:id="58" w:name="_Toc417924530"/>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58"/>
    </w:p>
    <w:p w14:paraId="049ED425" w14:textId="3B0D69B2" w:rsidR="00B92018" w:rsidRDefault="00130DC9" w:rsidP="00132276">
      <w:pPr>
        <w:pStyle w:val="BodyText"/>
      </w:pPr>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r w:rsidR="00DC6785">
        <w:t>,</w:t>
      </w:r>
      <w:r w:rsidR="00304F6E">
        <w:t xml:space="preserve"> </w:t>
      </w:r>
      <w:r w:rsidR="00304F6E" w:rsidRPr="002D1145">
        <w:t xml:space="preserve">which is </w:t>
      </w:r>
      <w:r w:rsidRPr="002D1145">
        <w:t>representative of the stated scope of the Profile.</w:t>
      </w:r>
      <w:r>
        <w:t xml:space="preserve"> </w:t>
      </w:r>
    </w:p>
    <w:p w14:paraId="067E5FB0" w14:textId="2DDE1FB0" w:rsidR="004125D5" w:rsidRDefault="00B92018" w:rsidP="00E3470C">
      <w:r w:rsidRPr="002D19C2">
        <w:t xml:space="preserve">The assessor shall </w:t>
      </w:r>
      <w:r w:rsidR="00926A27" w:rsidRPr="00926A27">
        <w:t xml:space="preserve">download </w:t>
      </w:r>
      <w:r w:rsidRPr="002D19C2">
        <w:t xml:space="preserve">the test files </w:t>
      </w:r>
      <w:r w:rsidR="006F19D5">
        <w:t>by going to the Quantitative Imaging Data Warehouse (QIDW</w:t>
      </w:r>
      <w:r w:rsidR="006F19D5" w:rsidRPr="00E3470C">
        <w:t xml:space="preserve"> </w:t>
      </w:r>
      <w:hyperlink r:id="rId18" w:history="1">
        <w:r w:rsidR="006F19D5" w:rsidRPr="00335F99">
          <w:rPr>
            <w:rStyle w:val="Hyperlink"/>
          </w:rPr>
          <w:t>http://qidw.rsna.org/</w:t>
        </w:r>
      </w:hyperlink>
      <w:r w:rsidR="006F19D5">
        <w:t xml:space="preserve">), selecting </w:t>
      </w:r>
      <w:r w:rsidR="006F19D5" w:rsidRPr="00926A27">
        <w:t>QIDW Data Inventory</w:t>
      </w:r>
      <w:r w:rsidR="006F19D5">
        <w:t>, selecting</w:t>
      </w:r>
      <w:r w:rsidR="00B332C9">
        <w:t xml:space="preserve"> </w:t>
      </w:r>
      <w:r w:rsidR="00E3470C" w:rsidRPr="00E3470C">
        <w:t>CT Volumetry Profile Confor</w:t>
      </w:r>
      <w:r w:rsidR="00E3470C">
        <w:t>m</w:t>
      </w:r>
      <w:r w:rsidR="00E3470C" w:rsidRPr="00E3470C">
        <w:t xml:space="preserve">ance </w:t>
      </w:r>
      <w:r w:rsidR="00926A27">
        <w:t>Testing</w:t>
      </w:r>
      <w:r w:rsidR="006F19D5">
        <w:t xml:space="preserve">, </w:t>
      </w:r>
      <w:r w:rsidR="00E3470C">
        <w:t>selecting</w:t>
      </w:r>
      <w:r>
        <w:t xml:space="preserve"> RIDER Lung CT Data</w:t>
      </w:r>
      <w:r w:rsidR="00667BD1">
        <w:t>,</w:t>
      </w:r>
      <w:r w:rsidR="006F19D5">
        <w:t xml:space="preserve"> and </w:t>
      </w:r>
      <w:r w:rsidR="00A8695F">
        <w:t>downloading</w:t>
      </w:r>
      <w:r w:rsidR="006F19D5">
        <w:t xml:space="preserve"> the </w:t>
      </w:r>
      <w:r w:rsidR="00A8695F">
        <w:t>RIDER Lung</w:t>
      </w:r>
      <w:r w:rsidR="006F19D5">
        <w:t xml:space="preserve"> CT Data </w:t>
      </w:r>
      <w:r w:rsidR="00A8695F">
        <w:t xml:space="preserve">zip </w:t>
      </w:r>
      <w:r w:rsidR="006F19D5">
        <w:t>file</w:t>
      </w:r>
      <w:r w:rsidR="00C142A9">
        <w:t xml:space="preserve"> (roughly 4GB)</w:t>
      </w:r>
      <w:r w:rsidRPr="002D19C2">
        <w:t xml:space="preserve">.  </w:t>
      </w:r>
    </w:p>
    <w:p w14:paraId="0F1EB98B" w14:textId="66BF913F" w:rsidR="004125D5" w:rsidRPr="006125B1" w:rsidRDefault="00926A27" w:rsidP="006125B1">
      <w:pPr>
        <w:ind w:left="720"/>
        <w:rPr>
          <w:sz w:val="20"/>
          <w:szCs w:val="20"/>
        </w:rPr>
      </w:pPr>
      <w:r w:rsidRPr="00926A27">
        <w:rPr>
          <w:sz w:val="20"/>
          <w:szCs w:val="20"/>
        </w:rPr>
        <w:lastRenderedPageBreak/>
        <w:t xml:space="preserve">Note: </w:t>
      </w:r>
      <w:r w:rsidR="00C142A9" w:rsidRPr="00C142A9">
        <w:rPr>
          <w:sz w:val="20"/>
          <w:szCs w:val="20"/>
        </w:rPr>
        <w:t>The assessor will not be permitted to access the QIDW Data Inventory until they have registered for a (free) user account and logged in</w:t>
      </w:r>
      <w:r w:rsidR="00287E58" w:rsidRPr="00287E58">
        <w:rPr>
          <w:sz w:val="20"/>
          <w:szCs w:val="20"/>
        </w:rPr>
        <w:t>.</w:t>
      </w:r>
    </w:p>
    <w:p w14:paraId="5FB414EC" w14:textId="6F70289C" w:rsidR="00AD112C" w:rsidRPr="005B665D" w:rsidRDefault="00B92018" w:rsidP="006125B1">
      <w:pPr>
        <w:pStyle w:val="BodyText"/>
      </w:pPr>
      <w:r w:rsidRPr="002D19C2">
        <w:t xml:space="preserve">The test files represent </w:t>
      </w:r>
      <w:r>
        <w:t>31 cases, with two time points per case, each with one</w:t>
      </w:r>
      <w:r w:rsidR="00A210AF">
        <w:t xml:space="preserve"> target </w:t>
      </w:r>
      <w:r w:rsidR="009C4748">
        <w:t>tumor</w:t>
      </w:r>
      <w:r>
        <w:t xml:space="preserve"> to segment.  </w:t>
      </w:r>
      <w:r w:rsidR="00926A27" w:rsidRPr="00926A27">
        <w:t xml:space="preserve">Each timepoint of each case is represented by a set of DICOM files. The scans have multiple nodules of varying sizes. </w:t>
      </w:r>
      <w:r>
        <w:t xml:space="preserve">The </w:t>
      </w:r>
      <w:r w:rsidR="00A210AF">
        <w:t xml:space="preserve">target </w:t>
      </w:r>
      <w:r w:rsidR="009C4748">
        <w:t>tumor</w:t>
      </w:r>
      <w:r w:rsidR="00A210AF">
        <w:t xml:space="preserve"> </w:t>
      </w:r>
      <w:r>
        <w:t>is identified in terms of its x/y/z coordinates.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download package</w:t>
      </w:r>
      <w:r w:rsidR="00926A27" w:rsidRPr="00926A27">
        <w:t xml:space="preserve">. </w:t>
      </w:r>
      <w:r w:rsidR="000C7235" w:rsidRPr="000C7235">
        <w:t xml:space="preserve">The </w:t>
      </w:r>
      <w:r w:rsidR="00054927">
        <w:t>RIDER Lung CT Data</w:t>
      </w:r>
      <w:r w:rsidR="000C7235" w:rsidRPr="000C7235">
        <w:t xml:space="preserve"> download package also contains an Excel spreadsheet named </w:t>
      </w:r>
      <w:r w:rsidR="00C745C5">
        <w:t xml:space="preserve">"QIBA </w:t>
      </w:r>
      <w:proofErr w:type="spellStart"/>
      <w:r w:rsidR="00C745C5">
        <w:t>CTVol</w:t>
      </w:r>
      <w:proofErr w:type="spellEnd"/>
      <w:r w:rsidR="00C745C5">
        <w:t xml:space="preserve"> </w:t>
      </w:r>
      <w:proofErr w:type="spellStart"/>
      <w:r w:rsidR="00C745C5">
        <w:t>TumorVolumeChange</w:t>
      </w:r>
      <w:proofErr w:type="spellEnd"/>
      <w:r w:rsidR="00C745C5">
        <w:t xml:space="preserve"> Assessment4.4-Repeatability" </w:t>
      </w:r>
      <w:r w:rsidR="000C7235">
        <w:t>that summarizes</w:t>
      </w:r>
      <w:r w:rsidR="000C7235" w:rsidRPr="000C7235">
        <w:t xml:space="preserve"> all the tumor locations and will also help </w:t>
      </w:r>
      <w:r w:rsidR="006F6121">
        <w:t>the assessor</w:t>
      </w:r>
      <w:r w:rsidR="000C7235" w:rsidRPr="000C7235">
        <w:t xml:space="preserve"> perform the record keeping and calculations </w:t>
      </w:r>
      <w:r w:rsidR="00AD112C">
        <w:t xml:space="preserve">later </w:t>
      </w:r>
      <w:r w:rsidR="000C7235" w:rsidRPr="000C7235">
        <w:t>in this assessment procedure</w:t>
      </w:r>
      <w:r w:rsidR="00F06E64">
        <w:t>.</w:t>
      </w:r>
      <w:r w:rsidR="00E3470C">
        <w:t xml:space="preserve">  Note that for some of the cases the two timepoints are in different series in the same study and for some of the cases the two timepoints are in different studies.</w:t>
      </w:r>
    </w:p>
    <w:p w14:paraId="0107E1DE" w14:textId="61A469A5" w:rsidR="00130DC9" w:rsidRPr="006125B1" w:rsidRDefault="00B92018" w:rsidP="006125B1">
      <w:pPr>
        <w:pStyle w:val="BodyText"/>
      </w:pPr>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4EBE88D4" w14:textId="3602AA7E" w:rsidR="00130DC9" w:rsidRPr="006125B1" w:rsidRDefault="00130DC9" w:rsidP="006125B1">
      <w:pPr>
        <w:pStyle w:val="BodyText"/>
      </w:pPr>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 xml:space="preserve">selected to be </w:t>
      </w:r>
      <w:r w:rsidR="006F6121" w:rsidRPr="005B665D">
        <w:t>measurable</w:t>
      </w:r>
      <w:r w:rsidRPr="005B665D">
        <w:t xml:space="preserv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w:t>
      </w:r>
      <w:r w:rsidR="006F6121">
        <w:t>is</w:t>
      </w:r>
      <w:r>
        <w:t xml:space="preserve"> P</w:t>
      </w:r>
      <w:r w:rsidRPr="005B665D">
        <w:t xml:space="preserve">rofile.  </w:t>
      </w:r>
    </w:p>
    <w:p w14:paraId="12770313" w14:textId="1321CEBF" w:rsidR="004F4609" w:rsidRDefault="00130DC9" w:rsidP="006125B1">
      <w:pPr>
        <w:pStyle w:val="BodyText"/>
      </w:pPr>
      <w:r w:rsidRPr="00A4644B">
        <w:t>The test image set has been acquired according to the requirements of this Profile (e.g. patient handling, acquisition protocol, reconstruction).</w:t>
      </w:r>
    </w:p>
    <w:p w14:paraId="7ABDA360" w14:textId="2DA75C89" w:rsidR="00AB1413" w:rsidRDefault="00AB1413" w:rsidP="006125B1">
      <w:pPr>
        <w:pStyle w:val="BodyText"/>
      </w:pPr>
      <w:r>
        <w:t>If the algorithm has been developed using the specified test files</w:t>
      </w:r>
      <w:r w:rsidR="00AA378E">
        <w:t>, that shall be reported by the assessor.</w:t>
      </w:r>
      <w:r w:rsidR="00AA5C03">
        <w:t xml:space="preserve">  </w:t>
      </w:r>
      <w:r w:rsidR="00F46805">
        <w:t>It is undesirable to test using training data, but until more datasets are available it may be unavoidable.</w:t>
      </w:r>
    </w:p>
    <w:p w14:paraId="00B77130" w14:textId="13348B12"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 xml:space="preserve">etermine volume </w:t>
      </w:r>
    </w:p>
    <w:p w14:paraId="187DF43D" w14:textId="61C7ECA8" w:rsidR="00FE5BE9" w:rsidRDefault="00926A27" w:rsidP="00FE5BE9">
      <w:r w:rsidRPr="00926A27">
        <w:t xml:space="preserve">Import the DICOM files into the </w:t>
      </w:r>
      <w:r>
        <w:t xml:space="preserve">analysis </w:t>
      </w:r>
      <w:r w:rsidRPr="00926A27">
        <w:t>software</w:t>
      </w:r>
      <w:r>
        <w:t xml:space="preserve">. </w:t>
      </w:r>
      <w:r w:rsidR="00FE5BE9">
        <w:t>The assessor shall segment</w:t>
      </w:r>
      <w:r w:rsidR="00FE5BE9" w:rsidRPr="00FE5BE9">
        <w:t xml:space="preserve"> each target </w:t>
      </w:r>
      <w:r w:rsidR="009C4748">
        <w:t>tumor</w:t>
      </w:r>
      <w:r w:rsidR="00FE5BE9" w:rsidRPr="00FE5BE9">
        <w:t xml:space="preserve"> at each timepoint</w:t>
      </w:r>
      <w:r w:rsidR="00FE5BE9">
        <w:t xml:space="preserve"> as described in the Image Analysis Activity (See </w:t>
      </w:r>
      <w:r w:rsidR="00124FDE">
        <w:rPr>
          <w:rStyle w:val="StyleVisionparagraphC0000000009738E20-contentC000000000974C8B0"/>
          <w:i w:val="0"/>
          <w:color w:val="auto"/>
        </w:rPr>
        <w:t xml:space="preserve">section </w:t>
      </w:r>
      <w:r w:rsidR="00507D03">
        <w:t>3.10</w:t>
      </w:r>
      <w:r w:rsidR="00FE5BE9">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w:t>
      </w:r>
      <w:r>
        <w:t xml:space="preserve"> </w:t>
      </w:r>
      <w:r w:rsidRPr="00926A27">
        <w:t>(e.g. to ensure the volumetric assessment incorporates the whole nodule and excludes any adjacent tissues)</w:t>
      </w:r>
      <w:r w:rsidR="005409FA">
        <w:t>,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255F7BFC" w14:textId="77777777" w:rsidR="001F59F9" w:rsidRDefault="001F59F9" w:rsidP="00067362"/>
    <w:p w14:paraId="10A24BB1" w14:textId="4ABEBDF7" w:rsidR="001F59F9" w:rsidRDefault="001F59F9" w:rsidP="00067362">
      <w:r>
        <w:t xml:space="preserve">Note: Eleven of the 31 cases in the test files do not meet the Image QA criteria </w:t>
      </w:r>
      <w:r w:rsidR="00AE19E6">
        <w:t>specified by the P</w:t>
      </w:r>
      <w:r>
        <w:t xml:space="preserve">rofile (See </w:t>
      </w:r>
      <w:r w:rsidR="00507D03">
        <w:t>3.9</w:t>
      </w:r>
      <w:r>
        <w:t xml:space="preserve">.2). These cases are marked as "excluded" on the Results page of the QIBA spreadsheet and are not included in the calculation of performance metrics.  Assessors may skip measuring those cases. </w:t>
      </w:r>
    </w:p>
    <w:p w14:paraId="5A6E8781" w14:textId="77777777" w:rsidR="004F4609" w:rsidRDefault="004F4609" w:rsidP="00FE5BE9"/>
    <w:p w14:paraId="5D5143BE" w14:textId="4DCECEEF"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r w:rsidR="002324E0">
        <w:rPr>
          <w:i/>
        </w:rPr>
        <w:t>I</w:t>
      </w:r>
      <w:r w:rsidR="009C4748">
        <w:t xml:space="preserve"> </w:t>
      </w:r>
      <w:proofErr w:type="gramStart"/>
      <w:r w:rsidR="009C4748">
        <w:t>denotes</w:t>
      </w:r>
      <w:proofErr w:type="gramEnd"/>
      <w:r w:rsidR="009C4748">
        <w:t xml:space="preserve"> the </w:t>
      </w:r>
      <w:proofErr w:type="spellStart"/>
      <w:r w:rsidR="009C4748">
        <w:rPr>
          <w:i/>
        </w:rPr>
        <w:t>i</w:t>
      </w:r>
      <w:r w:rsidR="009C4748">
        <w:t>-th</w:t>
      </w:r>
      <w:proofErr w:type="spellEnd"/>
      <w:r w:rsidR="009C4748">
        <w:t xml:space="preserve">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2CB3C95D" w:rsidR="009622FB" w:rsidRDefault="00CB0E6E" w:rsidP="00FE5BE9">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5DD9184" w14:textId="77777777" w:rsidR="00E91531" w:rsidRDefault="00E91531" w:rsidP="00FE5BE9"/>
    <w:p w14:paraId="7441702B" w14:textId="436BAB47" w:rsidR="00077C95" w:rsidRDefault="00E91531" w:rsidP="00FE5BE9">
      <w:pPr>
        <w:rPr>
          <w:highlight w:val="yellow"/>
        </w:rPr>
      </w:pPr>
      <w:r w:rsidRPr="00E91531">
        <w:lastRenderedPageBreak/>
        <w:t>The downloaded QIBA spreadsheet may be used to record the volume measurements and will perform the</w:t>
      </w:r>
      <w:r>
        <w:t>se</w:t>
      </w:r>
      <w:r w:rsidRPr="00E91531">
        <w:t xml:space="preserve"> calculations</w:t>
      </w:r>
      <w:r w:rsidR="00E73620">
        <w:t xml:space="preserve"> and the statistical metrics that follow</w:t>
      </w:r>
      <w:r w:rsidRPr="00E91531">
        <w:t>.  Re</w:t>
      </w:r>
      <w:r>
        <w:t>cord</w:t>
      </w:r>
      <w:r w:rsidRPr="00E91531">
        <w:t xml:space="preserve">ing the </w:t>
      </w:r>
      <w:r>
        <w:t xml:space="preserve">amount of </w:t>
      </w:r>
      <w:r w:rsidRPr="00E91531">
        <w:t xml:space="preserve">time </w:t>
      </w:r>
      <w:r>
        <w:t>spent on</w:t>
      </w:r>
      <w:r w:rsidRPr="00E91531">
        <w:t xml:space="preserve"> each case and any comments or concerns is not required for the assessment but is appreciated as feedback to the QIBA Biomarker Committee.</w:t>
      </w:r>
    </w:p>
    <w:p w14:paraId="39CD961C" w14:textId="219F36F7"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p>
    <w:p w14:paraId="1F047F86" w14:textId="6564BB51" w:rsidR="009C4748" w:rsidRDefault="009C4748" w:rsidP="00130DC9">
      <w:pPr>
        <w:keepNext/>
      </w:pPr>
      <w:r>
        <w:t>The assessor shall calculate the within-subject Coefficient of Variation (</w:t>
      </w:r>
      <w:proofErr w:type="spellStart"/>
      <w:r>
        <w:t>wCV</w:t>
      </w:r>
      <w:proofErr w:type="spellEnd"/>
      <w:r>
        <w:t>),</w:t>
      </w:r>
      <w:r w:rsidRPr="009C4748">
        <w:t xml:space="preserve"> </w:t>
      </w:r>
      <w:r>
        <w:t>where N=</w:t>
      </w:r>
      <w:r w:rsidR="001F59F9">
        <w:t xml:space="preserve">20 </w:t>
      </w:r>
      <w:r>
        <w:t>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BD3DB6B" w14:textId="0D55E22B" w:rsidR="00AE739B" w:rsidRDefault="00687874" w:rsidP="00AE739B">
      <w:r>
        <w:t xml:space="preserve">The assessor shall divide the target tumors into a small subgroup </w:t>
      </w:r>
      <w:r w:rsidR="00067362">
        <w:t>(</w:t>
      </w:r>
      <w:r>
        <w:t xml:space="preserve">containing the </w:t>
      </w:r>
      <w:r w:rsidR="001F59F9">
        <w:t xml:space="preserve">14 </w:t>
      </w:r>
      <w:r w:rsidR="00067362">
        <w:t>target tumors with the smallest measured volumes</w:t>
      </w:r>
      <w:r w:rsidR="00E73620">
        <w:t>; tagged in the spreadsheet</w:t>
      </w:r>
      <w:r w:rsidR="00067362">
        <w:t>) and a large subgroup (containing the 6 tumors with the largest measured volumes</w:t>
      </w:r>
      <w:r w:rsidR="00E73620">
        <w:t>; tagged in the spreadsheet</w:t>
      </w:r>
      <w:r w:rsidR="00067362">
        <w:t>).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B341236" w14:textId="32D243D2"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0C21CDD" w14:textId="77777777" w:rsidR="00067362" w:rsidRPr="00C51F84" w:rsidRDefault="00067362" w:rsidP="00067362">
      <w:pPr>
        <w:pStyle w:val="Heading2"/>
        <w:rPr>
          <w:rStyle w:val="SubtleReference"/>
          <w:smallCaps w:val="0"/>
          <w:color w:val="auto"/>
          <w:u w:val="none"/>
        </w:rPr>
      </w:pPr>
      <w:bookmarkStart w:id="59" w:name="_Toc78535237"/>
      <w:r>
        <w:rPr>
          <w:rStyle w:val="StyleVisiontextC00000000096B03D0"/>
        </w:rPr>
        <w:t xml:space="preserve">4.5. </w:t>
      </w:r>
      <w:r>
        <w:t xml:space="preserve">Assessment Procedure: Tumor Volume </w:t>
      </w:r>
      <w:r w:rsidR="00FD21C5">
        <w:t>Bias and Linearity</w:t>
      </w:r>
      <w:bookmarkEnd w:id="59"/>
    </w:p>
    <w:p w14:paraId="31D9F884" w14:textId="67AEBE3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 xml:space="preserve">Linearity is assessed in terms of the slope of an </w:t>
      </w:r>
      <w:r w:rsidR="00124FDE">
        <w:t>ordinary least squares (</w:t>
      </w:r>
      <w:r w:rsidR="00414AC6">
        <w:t>OLS</w:t>
      </w:r>
      <w:r w:rsidR="00124FDE">
        <w:t>)</w:t>
      </w:r>
      <w:r w:rsidR="00414AC6">
        <w:t xml:space="preserve"> regression fit to the volume data.</w:t>
      </w:r>
    </w:p>
    <w:p w14:paraId="6691D922" w14:textId="53A4A9DC"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p>
    <w:p w14:paraId="0443D65E" w14:textId="3E295654"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of an anthropomorphic ("</w:t>
      </w:r>
      <w:proofErr w:type="spellStart"/>
      <w:r>
        <w:t>Lungman</w:t>
      </w:r>
      <w:proofErr w:type="spellEnd"/>
      <w:r>
        <w:t xml:space="preserve">")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0891D199" w:rsidR="004125D5" w:rsidRDefault="00FD21C5" w:rsidP="002D1145">
      <w:r w:rsidRPr="002D19C2">
        <w:t xml:space="preserve">The assessor shall </w:t>
      </w:r>
      <w:r w:rsidR="00DC6785">
        <w:t>download</w:t>
      </w:r>
      <w:r w:rsidR="00DC6785" w:rsidRPr="002D19C2">
        <w:t xml:space="preserve"> </w:t>
      </w:r>
      <w:r w:rsidRPr="002D19C2">
        <w:t xml:space="preserve">the test files </w:t>
      </w:r>
      <w:r w:rsidR="006F19D5" w:rsidRPr="006F19D5">
        <w:t>by going to the Quantitative Imaging Data Warehouse (QIDW http://qidw.rsna.org/), selecting QIDW Data Inventory, selecting</w:t>
      </w:r>
      <w:r w:rsidRPr="00253212">
        <w:t xml:space="preserve"> </w:t>
      </w:r>
      <w:r w:rsidR="00E3470C" w:rsidRPr="00E3470C">
        <w:t xml:space="preserve">CT Volumetry Profile Conformance </w:t>
      </w:r>
      <w:r w:rsidR="00DC6785">
        <w:t>Testing</w:t>
      </w:r>
      <w:r w:rsidR="006F19D5">
        <w:t>,</w:t>
      </w:r>
      <w:r w:rsidRPr="00253212">
        <w:t xml:space="preserve"> </w:t>
      </w:r>
      <w:r w:rsidR="00A8695F">
        <w:t xml:space="preserve">and downloading the </w:t>
      </w:r>
      <w:r w:rsidR="00A70667">
        <w:t>QIBA Lung Collection zip file</w:t>
      </w:r>
      <w:r w:rsidR="00C142A9">
        <w:t xml:space="preserve"> (roughly 1GB)</w:t>
      </w:r>
      <w:r w:rsidR="00A70667">
        <w:t>.</w:t>
      </w:r>
    </w:p>
    <w:p w14:paraId="09DC8FD5" w14:textId="426CF205" w:rsidR="00E91531" w:rsidRPr="00E91531" w:rsidRDefault="00E91531" w:rsidP="00E91531">
      <w:pPr>
        <w:ind w:left="720"/>
        <w:rPr>
          <w:sz w:val="20"/>
          <w:szCs w:val="20"/>
        </w:rPr>
      </w:pPr>
      <w:r w:rsidRPr="00E91531">
        <w:rPr>
          <w:sz w:val="20"/>
          <w:szCs w:val="20"/>
        </w:rPr>
        <w:t xml:space="preserve">Note: </w:t>
      </w:r>
      <w:r w:rsidR="00C142A9" w:rsidRPr="00C142A9">
        <w:rPr>
          <w:sz w:val="20"/>
          <w:szCs w:val="20"/>
        </w:rPr>
        <w:t>The assessor will not be permitted to access the QIDW Data Inventory until they have registered for a (free) user account and logged in</w:t>
      </w:r>
      <w:r w:rsidR="00787041">
        <w:rPr>
          <w:sz w:val="20"/>
          <w:szCs w:val="20"/>
        </w:rPr>
        <w:t>.</w:t>
      </w:r>
    </w:p>
    <w:p w14:paraId="2C44DA50" w14:textId="77777777" w:rsidR="004125D5" w:rsidRDefault="004125D5" w:rsidP="00FD21C5">
      <w:pPr>
        <w:keepNext/>
      </w:pPr>
    </w:p>
    <w:p w14:paraId="5AF1F595" w14:textId="77777777" w:rsidR="000A75DE" w:rsidRDefault="00FD21C5" w:rsidP="00E336EF">
      <w:pPr>
        <w:keepNext/>
      </w:pPr>
      <w:r w:rsidRPr="00253212">
        <w:t xml:space="preserve">The test </w:t>
      </w:r>
      <w:r w:rsidR="00B04214">
        <w:t xml:space="preserve">image set consists of scans </w:t>
      </w:r>
      <w:r w:rsidR="00F03F55">
        <w:t xml:space="preserve">of </w:t>
      </w:r>
      <w:r w:rsidR="00F03F55" w:rsidRPr="00253212">
        <w:t xml:space="preserve">the FDA </w:t>
      </w:r>
      <w:proofErr w:type="spellStart"/>
      <w:r w:rsidR="00F03F55" w:rsidRPr="00253212">
        <w:t>Lungman</w:t>
      </w:r>
      <w:proofErr w:type="spellEnd"/>
      <w:r w:rsidR="00F03F55" w:rsidRPr="00253212">
        <w:t xml:space="preserve"> N1 phantom</w:t>
      </w:r>
      <w:r w:rsidR="00F03F55">
        <w:t xml:space="preserve"> using</w:t>
      </w:r>
      <w:r w:rsidR="00B04214">
        <w:t xml:space="preserve"> two different scanners </w:t>
      </w:r>
      <w:r w:rsidR="00F03F55">
        <w:t>from different vendors</w:t>
      </w:r>
      <w:r w:rsidR="006C7710">
        <w:t xml:space="preserve">.  </w:t>
      </w:r>
      <w:r w:rsidR="00F03F55">
        <w:t xml:space="preserve">Several phantom configurations, using </w:t>
      </w:r>
      <w:r w:rsidR="00D03C14">
        <w:t xml:space="preserve">a set of </w:t>
      </w:r>
      <w:r w:rsidR="006C7710" w:rsidRPr="007B40BB">
        <w:t xml:space="preserve">7 synthetic </w:t>
      </w:r>
      <w:r w:rsidR="006C7710">
        <w:t>tumors</w:t>
      </w:r>
      <w:r w:rsidR="00F35089">
        <w:t xml:space="preserve">, each with </w:t>
      </w:r>
      <w:r w:rsidR="004125D5">
        <w:t xml:space="preserve">a different combination of </w:t>
      </w:r>
      <w:r w:rsidR="00B04214">
        <w:t xml:space="preserve">size, </w:t>
      </w:r>
      <w:r w:rsidR="004125D5">
        <w:t>shape and diameter (see Table 4.</w:t>
      </w:r>
      <w:r w:rsidR="00C546B4">
        <w:t>5</w:t>
      </w:r>
      <w:r w:rsidR="004125D5">
        <w:t>.1-1)</w:t>
      </w:r>
      <w:r w:rsidR="00F03F55">
        <w:t>,</w:t>
      </w:r>
      <w:r w:rsidR="00F03F55" w:rsidRPr="00F03F55">
        <w:t xml:space="preserve"> </w:t>
      </w:r>
      <w:r w:rsidR="00F03F55">
        <w:t>were scanned</w:t>
      </w:r>
      <w:r w:rsidR="00F35089">
        <w:t xml:space="preserve">.  </w:t>
      </w:r>
      <w:r w:rsidR="00D03C14">
        <w:t xml:space="preserve">The scan of a configuration is repeated 3 times, each resulting in a set of DICOM files.  </w:t>
      </w:r>
      <w:r w:rsidR="008A1B3A" w:rsidRPr="008A1B3A">
        <w:t>The list of</w:t>
      </w:r>
      <w:r w:rsidR="008A1B3A">
        <w:t xml:space="preserve"> </w:t>
      </w:r>
      <w:r w:rsidR="008A1B3A" w:rsidRPr="008A1B3A">
        <w:t xml:space="preserve">target tumors and </w:t>
      </w:r>
      <w:r w:rsidR="00B92B24">
        <w:t xml:space="preserve">centroid </w:t>
      </w:r>
      <w:r w:rsidR="008A1B3A" w:rsidRPr="008A1B3A">
        <w:t xml:space="preserve">coordinates </w:t>
      </w:r>
      <w:r w:rsidR="00C475F4">
        <w:t xml:space="preserve">for each scan </w:t>
      </w:r>
      <w:r w:rsidR="008A1B3A" w:rsidRPr="008A1B3A">
        <w:t xml:space="preserve">are provided in </w:t>
      </w:r>
      <w:r w:rsidR="000C7235">
        <w:t>an Excel spreadsheet named</w:t>
      </w:r>
      <w:r w:rsidR="000C7235" w:rsidRPr="00AA2604">
        <w:t xml:space="preserve"> </w:t>
      </w:r>
      <w:r w:rsidR="003A541C">
        <w:t>"</w:t>
      </w:r>
      <w:r w:rsidR="003A541C" w:rsidRPr="003A541C">
        <w:t>QIBA Volumetry CT - 4.5 Tumor volume</w:t>
      </w:r>
      <w:r w:rsidR="004E6CC2">
        <w:t xml:space="preserve"> bias and linearity</w:t>
      </w:r>
      <w:r w:rsidR="003A541C">
        <w:t>"</w:t>
      </w:r>
      <w:r w:rsidR="000C7235" w:rsidRPr="00AA2604">
        <w:t xml:space="preserve"> </w:t>
      </w:r>
      <w:r w:rsidR="00C475F4">
        <w:t xml:space="preserve">in the QIBA Lung Collection download package.  The spreadsheet </w:t>
      </w:r>
      <w:r w:rsidR="000C7235">
        <w:t>also help</w:t>
      </w:r>
      <w:r w:rsidR="00F03F55">
        <w:t>s</w:t>
      </w:r>
      <w:r w:rsidR="000C7235">
        <w:t xml:space="preserve"> </w:t>
      </w:r>
      <w:r w:rsidR="00B04214">
        <w:t>the assessor</w:t>
      </w:r>
      <w:r w:rsidR="000C7235">
        <w:t xml:space="preserve"> perform </w:t>
      </w:r>
      <w:r w:rsidR="000C7235">
        <w:lastRenderedPageBreak/>
        <w:t xml:space="preserve">the record keeping and calculations </w:t>
      </w:r>
      <w:r w:rsidR="00AD112C">
        <w:t xml:space="preserve">later </w:t>
      </w:r>
      <w:r w:rsidR="000C7235">
        <w:t xml:space="preserve">in this assessment procedure. </w:t>
      </w:r>
    </w:p>
    <w:p w14:paraId="6CAB439F" w14:textId="77777777" w:rsidR="000A75DE" w:rsidRDefault="000A75DE" w:rsidP="00E336EF">
      <w:pPr>
        <w:keepNext/>
      </w:pPr>
    </w:p>
    <w:p w14:paraId="04E1F375" w14:textId="0F6733D7" w:rsidR="000C7235" w:rsidRDefault="008A1B3A" w:rsidP="00E336EF">
      <w:pPr>
        <w:keepNext/>
      </w:pPr>
      <w:r>
        <w:t>Note that t</w:t>
      </w:r>
      <w:r w:rsidRPr="008A1B3A">
        <w:t>he</w:t>
      </w:r>
      <w:r>
        <w:t xml:space="preserve"> images contain additional</w:t>
      </w:r>
      <w:r w:rsidRPr="008A1B3A">
        <w:t xml:space="preserve"> tumors </w:t>
      </w:r>
      <w:r>
        <w:t>that are not identified in the .csv file</w:t>
      </w:r>
      <w:r w:rsidR="00B92B24">
        <w:t>s</w:t>
      </w:r>
      <w:r>
        <w:t>.  Do NOT include measurements of the additional tumors in the results or calculations described in sections 4.5.2 &amp; 4.5.3.</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0A498F15"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proofErr w:type="spellStart"/>
            <w:r>
              <w:t>KVp</w:t>
            </w:r>
            <w:proofErr w:type="spellEnd"/>
            <w:r>
              <w:t>:</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 xml:space="preserve">100 </w:t>
            </w:r>
            <w:proofErr w:type="spellStart"/>
            <w:r>
              <w:t>mAs</w:t>
            </w:r>
            <w:proofErr w:type="spellEnd"/>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proofErr w:type="spellStart"/>
            <w:r>
              <w:t>KVp</w:t>
            </w:r>
            <w:proofErr w:type="spellEnd"/>
            <w:r>
              <w:t>:</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 xml:space="preserve">100 </w:t>
            </w:r>
            <w:proofErr w:type="spellStart"/>
            <w:r>
              <w:t>mAs</w:t>
            </w:r>
            <w:proofErr w:type="spellEnd"/>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54CE0195"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 xml:space="preserve">etermine volume </w:t>
      </w:r>
    </w:p>
    <w:p w14:paraId="4EA38BE2" w14:textId="50EF654B" w:rsidR="004125D5" w:rsidRDefault="00C475F4" w:rsidP="007E679B">
      <w:r>
        <w:t>For each scan, t</w:t>
      </w:r>
      <w:r w:rsidR="007E679B">
        <w:t xml:space="preserve">he assessor shall </w:t>
      </w:r>
      <w:r>
        <w:t>i</w:t>
      </w:r>
      <w:r w:rsidRPr="00AD112C">
        <w:t xml:space="preserve">mport the DICOM files </w:t>
      </w:r>
      <w:r>
        <w:t>into the</w:t>
      </w:r>
      <w:r w:rsidR="003273F4">
        <w:t>ir</w:t>
      </w:r>
      <w:r>
        <w:t xml:space="preserve"> analysis software and</w:t>
      </w:r>
      <w:r w:rsidRPr="00AD112C">
        <w:t xml:space="preserve"> </w:t>
      </w:r>
      <w:r w:rsidR="007E679B">
        <w:t>segment</w:t>
      </w:r>
      <w:r w:rsidR="007E679B" w:rsidRPr="00FE5BE9">
        <w:t xml:space="preserve"> </w:t>
      </w:r>
      <w:r>
        <w:t>the tumors identified in the spreadsheet</w:t>
      </w:r>
      <w:r w:rsidR="00D41F84">
        <w:t xml:space="preserve"> </w:t>
      </w:r>
      <w:r w:rsidR="007E679B">
        <w:t xml:space="preserve">as described in the Image Analysis Activity (See </w:t>
      </w:r>
      <w:r w:rsidR="00507D03">
        <w:t>3.10</w:t>
      </w:r>
      <w:r w:rsidR="007E679B">
        <w:t xml:space="preserve">).  </w:t>
      </w:r>
      <w:r>
        <w:t xml:space="preserve">In total, the assessor will do </w:t>
      </w:r>
      <w:r w:rsidR="004E6CC2">
        <w:t>39</w:t>
      </w:r>
      <w:r>
        <w:t xml:space="preserve"> target tumor segmen</w:t>
      </w:r>
      <w:r w:rsidR="004C789F">
        <w:t>ta</w:t>
      </w:r>
      <w:r>
        <w:t>tions (</w:t>
      </w:r>
      <w:r w:rsidR="004E6CC2">
        <w:t xml:space="preserve">3 scans each for 7 tumors on 1 scanner and 6 tumors on </w:t>
      </w:r>
      <w:r w:rsidR="004E6CC2">
        <w:lastRenderedPageBreak/>
        <w:t>the other scanner</w:t>
      </w:r>
      <w:r>
        <w:t>)</w:t>
      </w:r>
    </w:p>
    <w:p w14:paraId="733A4420" w14:textId="77777777" w:rsidR="004125D5" w:rsidRDefault="004125D5" w:rsidP="007E679B"/>
    <w:p w14:paraId="1D547677" w14:textId="70189456" w:rsidR="007E679B" w:rsidRDefault="007E679B" w:rsidP="007E679B">
      <w:r w:rsidRPr="00C546B4">
        <w:t>The assessor is permitted to edit the tumor segmentation or seed point if that is part of the normal operation of the tool.   If segmentation edits are performed</w:t>
      </w:r>
      <w:r w:rsidR="00AD112C">
        <w:t xml:space="preserve"> </w:t>
      </w:r>
      <w:r w:rsidR="00AD112C" w:rsidRPr="00AD112C">
        <w:t>(e.g. to ensure the volumetric assessment incorporates the whole nodule and excludes any adjacent tissues)</w:t>
      </w:r>
      <w:r w:rsidRPr="00C546B4">
        <w:t>,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proofErr w:type="spellStart"/>
      <w:r>
        <w:rPr>
          <w:i/>
        </w:rPr>
        <w:t>i</w:t>
      </w:r>
      <w:proofErr w:type="spellEnd"/>
      <w:r>
        <w:t xml:space="preserve"> denotes the </w:t>
      </w:r>
      <w:proofErr w:type="spellStart"/>
      <w:r>
        <w:rPr>
          <w:i/>
        </w:rPr>
        <w:t>i</w:t>
      </w:r>
      <w:r>
        <w:t>-th</w:t>
      </w:r>
      <w:proofErr w:type="spellEnd"/>
      <w:r>
        <w:t xml:space="preserve"> target tumor.</w:t>
      </w:r>
    </w:p>
    <w:p w14:paraId="5D6F56BF" w14:textId="77777777" w:rsidR="00AD112C" w:rsidRDefault="00AD112C" w:rsidP="007E679B"/>
    <w:p w14:paraId="01BE7675" w14:textId="0DF6F09D" w:rsidR="00A41E74" w:rsidRDefault="00AD112C" w:rsidP="000A1079">
      <w:r w:rsidRPr="00AD112C">
        <w:t>The downloaded QIBA spreadsheet may be used to record the volume measurements and will perform these calculations.  Recording the amount of time spent on each case and any comments or concerns is not required for the assessment but is appreciated as feedback to the QIBA Biomarker Committee.</w:t>
      </w:r>
    </w:p>
    <w:p w14:paraId="02D326DF" w14:textId="4C1FE946" w:rsidR="005159AE" w:rsidRPr="00225CC0" w:rsidRDefault="005159AE" w:rsidP="005159AE">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40AED789" w:rsidR="0030419E" w:rsidRDefault="007E679B" w:rsidP="007E679B">
      <w:r>
        <w:t xml:space="preserve">The assessor shall calculate the </w:t>
      </w:r>
      <w:r w:rsidR="0030419E">
        <w:t xml:space="preserve">individual </w:t>
      </w:r>
      <w:r w:rsidR="00D74EFF">
        <w:t xml:space="preserve">percentage </w:t>
      </w:r>
      <w:r w:rsidR="0030419E">
        <w:t>bias (</w:t>
      </w:r>
      <w:r w:rsidR="0030419E" w:rsidRPr="0030419E">
        <w:rPr>
          <w:i/>
        </w:rPr>
        <w:t>b</w:t>
      </w:r>
      <w:r w:rsidR="0030419E" w:rsidRPr="0030419E">
        <w:rPr>
          <w:i/>
          <w:vertAlign w:val="subscript"/>
        </w:rPr>
        <w:t>i</w:t>
      </w:r>
      <w:r w:rsidR="0030419E">
        <w:t>) of the measurement of each target tumor as</w:t>
      </w:r>
    </w:p>
    <w:p w14:paraId="4EA300AA" w14:textId="2E064008" w:rsidR="0030419E" w:rsidRDefault="00CB0E6E"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=ln</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ln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5AAAB4C1" w:rsidR="0030419E" w:rsidRDefault="00CB0E6E" w:rsidP="000A1079">
      <m:oMath>
        <m:acc>
          <m:accPr>
            <m:ctrlPr>
              <w:rPr>
                <w:rFonts w:ascii="Cambria Math" w:hAnsi="Cambria Math"/>
                <w:i/>
              </w:rPr>
            </m:ctrlPr>
          </m:accPr>
          <m:e>
            <m:r>
              <w:rPr>
                <w:rFonts w:ascii="Cambria Math" w:hAnsi="Cambria Math"/>
              </w:rPr>
              <m:t>D</m:t>
            </m:r>
          </m:e>
        </m:acc>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3403E2E" w14:textId="5BF4AF16" w:rsidR="00B558E6" w:rsidRPr="000A75DE" w:rsidRDefault="00B558E6" w:rsidP="00B558E6">
      <w:pPr>
        <w:rPr>
          <w:highlight w:val="yellow"/>
        </w:rPr>
      </w:pPr>
      <w:r w:rsidRPr="000A75DE">
        <w:rPr>
          <w:highlight w:val="yellow"/>
        </w:rPr>
        <w:t>The assessor shall estimate 95% confidence inter</w:t>
      </w:r>
      <w:r w:rsidR="000862D9" w:rsidRPr="000A75DE">
        <w:rPr>
          <w:highlight w:val="yellow"/>
        </w:rPr>
        <w:t>vals for the population bias as</w:t>
      </w:r>
    </w:p>
    <w:p w14:paraId="229E1E6A" w14:textId="77777777" w:rsidR="00B558E6" w:rsidRPr="000A75DE" w:rsidRDefault="00CB0E6E" w:rsidP="00B558E6">
      <w:pPr>
        <w:rPr>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CI</m:t>
              </m:r>
            </m:e>
            <m:sub>
              <m:acc>
                <m:accPr>
                  <m:ctrlPr>
                    <w:rPr>
                      <w:rFonts w:ascii="Cambria Math" w:hAnsi="Cambria Math"/>
                      <w:i/>
                      <w:highlight w:val="yellow"/>
                    </w:rPr>
                  </m:ctrlPr>
                </m:accPr>
                <m:e>
                  <m:r>
                    <w:rPr>
                      <w:rFonts w:ascii="Cambria Math" w:hAnsi="Cambria Math"/>
                      <w:highlight w:val="yellow"/>
                    </w:rPr>
                    <m:t>D</m:t>
                  </m:r>
                </m:e>
              </m:acc>
            </m:sub>
          </m:sSub>
          <m:r>
            <w:rPr>
              <w:rFonts w:ascii="Cambria Math" w:hAnsi="Cambria Math"/>
              <w:highlight w:val="yellow"/>
            </w:rPr>
            <m:t xml:space="preserve">= </m:t>
          </m:r>
          <m:acc>
            <m:accPr>
              <m:ctrlPr>
                <w:rPr>
                  <w:rFonts w:ascii="Cambria Math" w:hAnsi="Cambria Math"/>
                  <w:i/>
                  <w:highlight w:val="yellow"/>
                </w:rPr>
              </m:ctrlPr>
            </m:accPr>
            <m:e>
              <m:r>
                <w:rPr>
                  <w:rFonts w:ascii="Cambria Math" w:hAnsi="Cambria Math"/>
                  <w:highlight w:val="yellow"/>
                </w:rPr>
                <m:t>D</m:t>
              </m:r>
            </m:e>
          </m:acc>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d>
                <m:dPr>
                  <m:begChr m:val="["/>
                  <m:endChr m:val="]"/>
                  <m:ctrlPr>
                    <w:rPr>
                      <w:rFonts w:ascii="Cambria Math" w:hAnsi="Cambria Math"/>
                      <w:i/>
                      <w:highlight w:val="yellow"/>
                    </w:rPr>
                  </m:ctrlPr>
                </m:dPr>
                <m:e>
                  <m:r>
                    <w:rPr>
                      <w:rFonts w:ascii="Cambria Math" w:hAnsi="Cambria Math"/>
                      <w:highlight w:val="yellow"/>
                    </w:rPr>
                    <m:t>α=0.025, df=N-1</m:t>
                  </m:r>
                </m:e>
              </m:d>
            </m:sub>
          </m:sSub>
          <m:r>
            <w:rPr>
              <w:rFonts w:ascii="Cambria Math" w:hAnsi="Cambria Math"/>
              <w:highlight w:val="yellow"/>
            </w:rPr>
            <m:t>×SE</m:t>
          </m:r>
          <m:d>
            <m:dPr>
              <m:ctrlPr>
                <w:rPr>
                  <w:rFonts w:ascii="Cambria Math" w:hAnsi="Cambria Math"/>
                  <w:i/>
                  <w:highlight w:val="yellow"/>
                </w:rPr>
              </m:ctrlPr>
            </m:dPr>
            <m:e>
              <m:acc>
                <m:accPr>
                  <m:ctrlPr>
                    <w:rPr>
                      <w:rFonts w:ascii="Cambria Math" w:hAnsi="Cambria Math"/>
                      <w:i/>
                      <w:highlight w:val="yellow"/>
                    </w:rPr>
                  </m:ctrlPr>
                </m:accPr>
                <m:e>
                  <m:r>
                    <w:rPr>
                      <w:rFonts w:ascii="Cambria Math" w:hAnsi="Cambria Math"/>
                      <w:highlight w:val="yellow"/>
                    </w:rPr>
                    <m:t>D</m:t>
                  </m:r>
                </m:e>
              </m:acc>
            </m:e>
          </m:d>
        </m:oMath>
      </m:oMathPara>
    </w:p>
    <w:p w14:paraId="31A9E424" w14:textId="77777777" w:rsidR="00B558E6" w:rsidRPr="000A75DE" w:rsidRDefault="00B558E6" w:rsidP="00B558E6">
      <w:pPr>
        <w:rPr>
          <w:highlight w:val="yellow"/>
        </w:rPr>
      </w:pPr>
      <w:r w:rsidRPr="000A75DE">
        <w:rPr>
          <w:highlight w:val="yellow"/>
        </w:rPr>
        <w:t xml:space="preserve">  and</w:t>
      </w:r>
    </w:p>
    <w:p w14:paraId="2D264C9E" w14:textId="5DA21A2F" w:rsidR="00B558E6" w:rsidRPr="000A75DE" w:rsidRDefault="00CB0E6E" w:rsidP="00B558E6">
      <w:pPr>
        <w:rPr>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CI</m:t>
              </m:r>
            </m:e>
            <m:sub>
              <m:r>
                <w:rPr>
                  <w:rFonts w:ascii="Cambria Math" w:hAnsi="Cambria Math"/>
                  <w:highlight w:val="yellow"/>
                </w:rPr>
                <m:t>%bias</m:t>
              </m:r>
            </m:sub>
          </m:sSub>
          <m:r>
            <m:rPr>
              <m:sty m:val="p"/>
            </m:rPr>
            <w:rPr>
              <w:rFonts w:ascii="Cambria Math"/>
              <w:highlight w:val="yellow"/>
            </w:rPr>
            <m:t>=</m:t>
          </m:r>
          <m:d>
            <m:dPr>
              <m:ctrlPr>
                <w:rPr>
                  <w:rFonts w:ascii="Cambria Math" w:hAnsi="Cambria Math"/>
                  <w:i/>
                  <w:highlight w:val="yellow"/>
                </w:rPr>
              </m:ctrlPr>
            </m:dPr>
            <m:e>
              <m:func>
                <m:funcPr>
                  <m:ctrlPr>
                    <w:rPr>
                      <w:rFonts w:ascii="Cambria Math" w:hAnsi="Cambria Math"/>
                      <w:highlight w:val="yellow"/>
                    </w:rPr>
                  </m:ctrlPr>
                </m:funcPr>
                <m:fName>
                  <m:r>
                    <m:rPr>
                      <m:sty m:val="p"/>
                    </m:rPr>
                    <w:rPr>
                      <w:rFonts w:ascii="Cambria Math" w:hAnsi="Cambria Math"/>
                      <w:highlight w:val="yellow"/>
                    </w:rPr>
                    <m:t>exp</m:t>
                  </m:r>
                  <m:ctrlPr>
                    <w:rPr>
                      <w:rFonts w:ascii="Cambria Math" w:hAnsi="Cambria Math"/>
                      <w:i/>
                      <w:highlight w:val="yellow"/>
                    </w:rPr>
                  </m:ctrlPr>
                </m:fName>
                <m:e>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CI</m:t>
                          </m:r>
                        </m:e>
                        <m:sub>
                          <m:acc>
                            <m:accPr>
                              <m:ctrlPr>
                                <w:rPr>
                                  <w:rFonts w:ascii="Cambria Math" w:hAnsi="Cambria Math"/>
                                  <w:i/>
                                  <w:highlight w:val="yellow"/>
                                </w:rPr>
                              </m:ctrlPr>
                            </m:accPr>
                            <m:e>
                              <m:r>
                                <w:rPr>
                                  <w:rFonts w:ascii="Cambria Math" w:hAnsi="Cambria Math"/>
                                  <w:highlight w:val="yellow"/>
                                </w:rPr>
                                <m:t>D</m:t>
                              </m:r>
                            </m:e>
                          </m:acc>
                        </m:sub>
                      </m:sSub>
                    </m:e>
                  </m:d>
                </m:e>
              </m:func>
              <m:r>
                <w:rPr>
                  <w:rFonts w:ascii="Cambria Math" w:hAnsi="Cambria Math"/>
                  <w:highlight w:val="yellow"/>
                </w:rPr>
                <m:t>-1</m:t>
              </m:r>
            </m:e>
          </m:d>
          <m:r>
            <w:rPr>
              <w:rFonts w:ascii="Cambria Math" w:hAnsi="Cambria Math"/>
              <w:highlight w:val="yellow"/>
            </w:rPr>
            <m:t>×100</m:t>
          </m:r>
        </m:oMath>
      </m:oMathPara>
    </w:p>
    <w:p w14:paraId="14F7374A" w14:textId="77777777" w:rsidR="00B558E6" w:rsidRPr="000A75DE" w:rsidRDefault="00B558E6" w:rsidP="0030419E">
      <w:pPr>
        <w:rPr>
          <w:highlight w:val="yellow"/>
        </w:rPr>
      </w:pPr>
    </w:p>
    <w:p w14:paraId="2D4AAE1E" w14:textId="77777777" w:rsidR="00B558E6" w:rsidRPr="000A75DE" w:rsidRDefault="00B558E6" w:rsidP="00B558E6">
      <w:pPr>
        <w:rPr>
          <w:highlight w:val="yellow"/>
        </w:rPr>
      </w:pPr>
      <w:r w:rsidRPr="000A75DE">
        <w:rPr>
          <w:highlight w:val="yellow"/>
        </w:rPr>
        <w:t xml:space="preserve">The Overall </w:t>
      </w:r>
      <m:oMath>
        <m:r>
          <w:rPr>
            <w:rFonts w:ascii="Cambria Math" w:hAnsi="Cambria Math"/>
            <w:highlight w:val="yellow"/>
          </w:rPr>
          <m:t>%</m:t>
        </m:r>
        <m:acc>
          <m:accPr>
            <m:ctrlPr>
              <w:rPr>
                <w:rFonts w:ascii="Cambria Math" w:hAnsi="Cambria Math"/>
                <w:i/>
                <w:highlight w:val="yellow"/>
              </w:rPr>
            </m:ctrlPr>
          </m:accPr>
          <m:e>
            <m:r>
              <w:rPr>
                <w:rFonts w:ascii="Cambria Math" w:hAnsi="Cambria Math"/>
                <w:highlight w:val="yellow"/>
              </w:rPr>
              <m:t>bias</m:t>
            </m:r>
          </m:e>
        </m:acc>
      </m:oMath>
      <w:r w:rsidRPr="000A75DE">
        <w:rPr>
          <w:highlight w:val="yellow"/>
        </w:rPr>
        <w:t xml:space="preserve"> metric used to compare to the bias specifications is</w:t>
      </w:r>
    </w:p>
    <w:p w14:paraId="25067EB5" w14:textId="77777777" w:rsidR="00B558E6" w:rsidRPr="0003329E" w:rsidRDefault="00B558E6" w:rsidP="00B558E6">
      <m:oMathPara>
        <m:oMathParaPr>
          <m:jc m:val="left"/>
        </m:oMathParaPr>
        <m:oMath>
          <m:r>
            <w:rPr>
              <w:rFonts w:ascii="Cambria Math" w:hAnsi="Cambria Math"/>
              <w:highlight w:val="yellow"/>
            </w:rPr>
            <m:t>Overall %</m:t>
          </m:r>
          <m:acc>
            <m:accPr>
              <m:ctrlPr>
                <w:rPr>
                  <w:rFonts w:ascii="Cambria Math" w:hAnsi="Cambria Math"/>
                  <w:i/>
                  <w:highlight w:val="yellow"/>
                </w:rPr>
              </m:ctrlPr>
            </m:accPr>
            <m:e>
              <m:r>
                <w:rPr>
                  <w:rFonts w:ascii="Cambria Math" w:hAnsi="Cambria Math"/>
                  <w:highlight w:val="yellow"/>
                </w:rPr>
                <m:t>bias</m:t>
              </m:r>
            </m:e>
          </m:acc>
          <m:r>
            <w:rPr>
              <w:rFonts w:ascii="Cambria Math" w:hAnsi="Cambria Math"/>
              <w:highlight w:val="yellow"/>
            </w:rPr>
            <m:t>=</m:t>
          </m:r>
          <m:r>
            <m:rPr>
              <m:sty m:val="p"/>
            </m:rPr>
            <w:rPr>
              <w:rFonts w:ascii="Cambria Math" w:hAnsi="Cambria Math"/>
              <w:highlight w:val="yellow"/>
            </w:rPr>
            <m:t>max⁡</m:t>
          </m:r>
          <m:r>
            <w:rPr>
              <w:rFonts w:ascii="Cambria Math" w:hAnsi="Cambria Math"/>
              <w:highlight w:val="yellow"/>
            </w:rPr>
            <m:t>(</m:t>
          </m:r>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CI</m:t>
                  </m:r>
                </m:e>
                <m:sub>
                  <m:r>
                    <w:rPr>
                      <w:rFonts w:ascii="Cambria Math" w:hAnsi="Cambria Math"/>
                      <w:highlight w:val="yellow"/>
                    </w:rPr>
                    <m:t>%bias</m:t>
                  </m:r>
                </m:sub>
              </m:sSub>
            </m:e>
          </m:d>
          <m:r>
            <w:rPr>
              <w:rFonts w:ascii="Cambria Math" w:hAnsi="Cambria Math"/>
              <w:highlight w:val="yellow"/>
            </w:rPr>
            <m:t>)</m:t>
          </m:r>
        </m:oMath>
      </m:oMathPara>
    </w:p>
    <w:p w14:paraId="0537A183" w14:textId="77777777" w:rsidR="00B558E6" w:rsidRDefault="00B558E6" w:rsidP="00B558E6"/>
    <w:p w14:paraId="423BDFD1" w14:textId="77777777" w:rsidR="00B558E6" w:rsidRDefault="00B558E6" w:rsidP="00B558E6">
      <w:r>
        <w:t xml:space="preserve">The assessor shall fit a quadratic model to the volume data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r>
              <w:rPr>
                <w:rFonts w:ascii="Cambria Math" w:hAnsi="Cambria Math"/>
              </w:rPr>
              <m:t>,</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e>
                </m:d>
              </m:e>
              <m:sup>
                <m:r>
                  <w:rPr>
                    <w:rFonts w:ascii="Cambria Math" w:hAnsi="Cambria Math"/>
                  </w:rPr>
                  <m:t>2</m:t>
                </m:r>
              </m:sup>
            </m:sSup>
          </m:e>
        </m:d>
      </m:oMath>
      <w:r>
        <w:t xml:space="preserve"> and shall estimate the quadratic term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oMath>
      <w:r>
        <w:t>).</w:t>
      </w:r>
    </w:p>
    <w:p w14:paraId="25B1E9FA" w14:textId="77777777" w:rsidR="00B558E6" w:rsidRDefault="00B558E6" w:rsidP="0030419E"/>
    <w:p w14:paraId="1BC4E61D" w14:textId="03A47F0A" w:rsidR="00414AC6" w:rsidRDefault="00414AC6" w:rsidP="00414AC6">
      <w:r>
        <w:t xml:space="preserve">The assessor shall fit an </w:t>
      </w:r>
      <w:r w:rsidR="00C64808">
        <w:t xml:space="preserve">ordinary </w:t>
      </w:r>
      <w:r>
        <w:t xml:space="preserve">least squares (OLS) regression of the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 xml:space="preserve">population bias calculation </w:t>
      </w:r>
      <w:r>
        <w:lastRenderedPageBreak/>
        <w:t>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179990D5" w14:textId="77777777" w:rsidR="000A1079" w:rsidRDefault="000A1079" w:rsidP="00130DC9">
      <w:pPr>
        <w:keepNext/>
      </w:pPr>
    </w:p>
    <w:p w14:paraId="72A1C33E" w14:textId="19406726"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2AA4406D" w14:textId="38EBC0F4" w:rsidR="00FF0C54" w:rsidRDefault="00380279" w:rsidP="003C2506">
      <w:pPr>
        <w:pStyle w:val="Heading2"/>
        <w:keepNext/>
      </w:pPr>
      <w:bookmarkStart w:id="60" w:name="IDX"/>
      <w:bookmarkStart w:id="61" w:name="_Toc382939130"/>
      <w:bookmarkStart w:id="62" w:name="_Toc78535238"/>
      <w:bookmarkEnd w:id="43"/>
      <w:bookmarkEnd w:id="56"/>
      <w:bookmarkEnd w:id="60"/>
      <w:r>
        <w:t>4.</w:t>
      </w:r>
      <w:r w:rsidR="00BC0604">
        <w:t>6</w:t>
      </w:r>
      <w:r>
        <w:t>. Assessment</w:t>
      </w:r>
      <w:r w:rsidR="005D37DD">
        <w:t xml:space="preserve"> Procedure</w:t>
      </w:r>
      <w:r>
        <w:t xml:space="preserve">: </w:t>
      </w:r>
      <w:r w:rsidR="00294D07">
        <w:t>Imaging</w:t>
      </w:r>
      <w:r w:rsidR="004C7364">
        <w:t xml:space="preserve"> Site</w:t>
      </w:r>
      <w:bookmarkEnd w:id="61"/>
      <w:r w:rsidR="00D02A0F">
        <w:t xml:space="preserve"> </w:t>
      </w:r>
      <w:r w:rsidR="005D37DD">
        <w:t>Performance</w:t>
      </w:r>
      <w:bookmarkEnd w:id="62"/>
    </w:p>
    <w:p w14:paraId="6F8C298E" w14:textId="3DF014DD" w:rsidR="00C26133" w:rsidRPr="00FF1E6F" w:rsidRDefault="00C26133" w:rsidP="00077C95"/>
    <w:p w14:paraId="7A485116" w14:textId="5553BFBA" w:rsidR="00332B2D" w:rsidRDefault="00332B2D" w:rsidP="00332B2D">
      <w:pPr>
        <w:pStyle w:val="BoxNote"/>
        <w:framePr w:wrap="around"/>
      </w:pPr>
      <w:r>
        <w:t xml:space="preserve">Note: </w:t>
      </w:r>
      <w:r w:rsidR="00172E77">
        <w:t>In th</w:t>
      </w:r>
      <w:r w:rsidR="003F5B6A">
        <w:t>e</w:t>
      </w:r>
      <w:r w:rsidR="00172E77">
        <w:t xml:space="preserve"> Consensus Stage</w:t>
      </w:r>
      <w:r w:rsidR="00FF0C54">
        <w:t xml:space="preserve">, there is no </w:t>
      </w:r>
      <w:r w:rsidR="00172E77">
        <w:t xml:space="preserve">overall </w:t>
      </w:r>
      <w:r w:rsidR="00FF0C54">
        <w:t>performance requirement on the Site</w:t>
      </w:r>
      <w:r w:rsidR="00FF1E6F">
        <w:t>.</w:t>
      </w:r>
      <w:r w:rsidR="003F5B6A">
        <w:t xml:space="preserve"> </w:t>
      </w:r>
      <w:r w:rsidR="00FF1E6F">
        <w:t xml:space="preserve">The </w:t>
      </w:r>
      <w:r w:rsidR="003F5B6A">
        <w:t>(</w:t>
      </w:r>
      <w:r w:rsidR="00172E77">
        <w:t>future</w:t>
      </w:r>
      <w:r w:rsidR="003F5B6A">
        <w:t>)</w:t>
      </w:r>
      <w:r w:rsidR="00172E77">
        <w:t xml:space="preserve"> </w:t>
      </w:r>
      <w:r w:rsidR="00FF1E6F">
        <w:t>Claim Confirmed Stage of the QIBA Profile development process</w:t>
      </w:r>
      <w:r w:rsidR="00172E77">
        <w:t xml:space="preserve"> will</w:t>
      </w:r>
      <w:r w:rsidR="00FF1E6F">
        <w:t xml:space="preserve"> include measuring the overall site performance and confirming the performance stated in the Profile Claim is achieved. </w:t>
      </w:r>
      <w:r w:rsidRPr="00B4404C">
        <w:t>The procedure</w:t>
      </w:r>
      <w:r>
        <w:t xml:space="preserve"> in this section</w:t>
      </w:r>
      <w:r w:rsidRPr="00B4404C">
        <w:t xml:space="preserve"> is</w:t>
      </w:r>
      <w:r>
        <w:t xml:space="preserve"> </w:t>
      </w:r>
      <w:r w:rsidR="00FF0C54">
        <w:t xml:space="preserve">an outline of </w:t>
      </w:r>
      <w:r w:rsidR="00FF1E6F">
        <w:t>the</w:t>
      </w:r>
      <w:r w:rsidR="00FF0C54">
        <w:t xml:space="preserve"> process</w:t>
      </w:r>
      <w:r>
        <w:t xml:space="preserve"> </w:t>
      </w:r>
      <w:r w:rsidR="00FF1E6F">
        <w:t xml:space="preserve">that is expected to be used at that time and will </w:t>
      </w:r>
      <w:r w:rsidR="003F5B6A">
        <w:t>be updated</w:t>
      </w:r>
      <w:r w:rsidR="00FF1E6F">
        <w:t xml:space="preserve"> in the future</w:t>
      </w:r>
      <w:r>
        <w:t xml:space="preserve">.  </w:t>
      </w:r>
    </w:p>
    <w:p w14:paraId="3215B895" w14:textId="6F6CF45F" w:rsidR="00DF510F" w:rsidRDefault="00294D07" w:rsidP="003F5B6A">
      <w:pPr>
        <w:pStyle w:val="BodyText"/>
      </w:pPr>
      <w:r>
        <w:t>This</w:t>
      </w:r>
      <w:r w:rsidRPr="003C1973">
        <w:t xml:space="preserve"> procedure can be used </w:t>
      </w:r>
      <w:r>
        <w:t xml:space="preserve">by an imaging site </w:t>
      </w:r>
      <w:r w:rsidRPr="003C1973">
        <w:t xml:space="preserve">to evaluate </w:t>
      </w:r>
      <w:r>
        <w:t xml:space="preserve">the combined performance of all the Actors and Activities at the site. </w:t>
      </w:r>
    </w:p>
    <w:p w14:paraId="7965596C" w14:textId="5C49C1FD" w:rsidR="00DF510F" w:rsidRDefault="00656E5C" w:rsidP="00DF510F">
      <w:r>
        <w:t xml:space="preserve">The procedure presumes the Actors </w:t>
      </w:r>
      <w:r w:rsidR="003F5B6A">
        <w:t>conform to the Profile but</w:t>
      </w:r>
      <w:r>
        <w:t xml:space="preserve"> it is not </w:t>
      </w:r>
      <w:r w:rsidR="00616387">
        <w:t>a pre-requisite that those Actors have published QIBA Conformance Statements (although that would be both useful and encouraging).</w:t>
      </w:r>
    </w:p>
    <w:p w14:paraId="52A04547" w14:textId="0EFEE669" w:rsidR="003521F6" w:rsidRPr="00590678" w:rsidRDefault="003521F6" w:rsidP="005D7444">
      <w:pPr>
        <w:pStyle w:val="Heading3"/>
        <w:rPr>
          <w:rStyle w:val="SubtleReference"/>
          <w:i/>
          <w:color w:val="auto"/>
        </w:rPr>
      </w:pPr>
      <w:r w:rsidRPr="00590678">
        <w:rPr>
          <w:rStyle w:val="SubtleReference"/>
          <w:color w:val="auto"/>
        </w:rPr>
        <w:t>4.</w:t>
      </w:r>
      <w:r w:rsidR="00BC0604">
        <w:rPr>
          <w:rStyle w:val="SubtleReference"/>
          <w:color w:val="auto"/>
        </w:rPr>
        <w:t>6</w:t>
      </w:r>
      <w:r>
        <w:rPr>
          <w:rStyle w:val="SubtleReference"/>
          <w:color w:val="auto"/>
        </w:rPr>
        <w:t>.1</w:t>
      </w:r>
      <w:r w:rsidRPr="00590678">
        <w:rPr>
          <w:rStyle w:val="SubtleReference"/>
          <w:color w:val="auto"/>
        </w:rPr>
        <w:t xml:space="preserve"> </w:t>
      </w:r>
      <w:r>
        <w:rPr>
          <w:rStyle w:val="SubtleReference"/>
          <w:color w:val="auto"/>
        </w:rPr>
        <w:t>Acquisition Validation</w:t>
      </w:r>
    </w:p>
    <w:p w14:paraId="4C511099" w14:textId="77777777" w:rsidR="003F5B6A" w:rsidRDefault="003F5B6A" w:rsidP="003F5B6A">
      <w:pPr>
        <w:pStyle w:val="BodyText"/>
      </w:pPr>
      <w:r w:rsidRPr="005E4574">
        <w:rPr>
          <w:u w:val="single"/>
        </w:rPr>
        <w:t>The assessor shall</w:t>
      </w:r>
      <w:r>
        <w:t xml:space="preserve">: </w:t>
      </w:r>
    </w:p>
    <w:p w14:paraId="4F71876A" w14:textId="77777777" w:rsidR="003F5B6A" w:rsidRDefault="003521F6" w:rsidP="00D6508F">
      <w:pPr>
        <w:pStyle w:val="ListParagraph"/>
        <w:widowControl/>
        <w:numPr>
          <w:ilvl w:val="0"/>
          <w:numId w:val="25"/>
        </w:numPr>
        <w:autoSpaceDE/>
        <w:autoSpaceDN/>
        <w:adjustRightInd/>
        <w:spacing w:before="269" w:after="269"/>
        <w:rPr>
          <w:rStyle w:val="StyleVisioncontentC0000000009D561F0"/>
          <w:i w:val="0"/>
          <w:color w:val="auto"/>
        </w:rPr>
      </w:pPr>
      <w:r w:rsidRPr="003F5B6A">
        <w:rPr>
          <w:rStyle w:val="StyleVisioncontentC0000000009D561F0"/>
          <w:i w:val="0"/>
          <w:color w:val="auto"/>
        </w:rPr>
        <w:t xml:space="preserve">Review patient handling procedures for </w:t>
      </w:r>
      <w:r w:rsidR="00074E80" w:rsidRPr="003F5B6A">
        <w:rPr>
          <w:rStyle w:val="StyleVisioncontentC0000000009D561F0"/>
          <w:i w:val="0"/>
          <w:color w:val="auto"/>
        </w:rPr>
        <w:t>conformance</w:t>
      </w:r>
      <w:r w:rsidRPr="003F5B6A">
        <w:rPr>
          <w:rStyle w:val="StyleVisioncontentC0000000009D561F0"/>
          <w:i w:val="0"/>
          <w:color w:val="auto"/>
        </w:rPr>
        <w:t xml:space="preserve"> with Section </w:t>
      </w:r>
      <w:r w:rsidR="00507D03" w:rsidRPr="003F5B6A">
        <w:rPr>
          <w:rStyle w:val="StyleVisioncontentC0000000009D561F0"/>
          <w:i w:val="0"/>
          <w:color w:val="auto"/>
        </w:rPr>
        <w:t>3.6</w:t>
      </w:r>
    </w:p>
    <w:p w14:paraId="55B2604C" w14:textId="77777777" w:rsidR="003F5B6A" w:rsidRDefault="003521F6" w:rsidP="00D6508F">
      <w:pPr>
        <w:pStyle w:val="ListParagraph"/>
        <w:widowControl/>
        <w:numPr>
          <w:ilvl w:val="0"/>
          <w:numId w:val="25"/>
        </w:numPr>
        <w:autoSpaceDE/>
        <w:autoSpaceDN/>
        <w:adjustRightInd/>
        <w:spacing w:before="269" w:after="269"/>
        <w:rPr>
          <w:rStyle w:val="StyleVisioncontentC0000000009D561F0"/>
          <w:i w:val="0"/>
          <w:color w:val="auto"/>
        </w:rPr>
      </w:pPr>
      <w:r w:rsidRPr="003F5B6A">
        <w:rPr>
          <w:rStyle w:val="StyleVisioncontentC0000000009D561F0"/>
          <w:i w:val="0"/>
          <w:color w:val="auto"/>
        </w:rPr>
        <w:t xml:space="preserve">Establish acquisition protocols and reconstruction settings on the </w:t>
      </w:r>
      <w:r w:rsidR="009F54D7" w:rsidRPr="003F5B6A">
        <w:rPr>
          <w:rStyle w:val="StyleVisioncontentC0000000009D561F0"/>
          <w:i w:val="0"/>
          <w:color w:val="auto"/>
        </w:rPr>
        <w:t>Scanner</w:t>
      </w:r>
      <w:r w:rsidRPr="003F5B6A">
        <w:rPr>
          <w:rStyle w:val="StyleVisioncontentC0000000009D561F0"/>
          <w:i w:val="0"/>
          <w:color w:val="auto"/>
        </w:rPr>
        <w:t xml:space="preserve"> </w:t>
      </w:r>
      <w:r w:rsidR="00074E80" w:rsidRPr="003F5B6A">
        <w:rPr>
          <w:rStyle w:val="StyleVisioncontentC0000000009D561F0"/>
          <w:i w:val="0"/>
          <w:color w:val="auto"/>
        </w:rPr>
        <w:t>conformant</w:t>
      </w:r>
      <w:r w:rsidRPr="003F5B6A">
        <w:rPr>
          <w:rStyle w:val="StyleVisioncontentC0000000009D561F0"/>
          <w:i w:val="0"/>
          <w:color w:val="auto"/>
        </w:rPr>
        <w:t xml:space="preserve"> with Section </w:t>
      </w:r>
      <w:r w:rsidR="00507D03" w:rsidRPr="003F5B6A">
        <w:rPr>
          <w:rStyle w:val="StyleVisioncontentC0000000009D561F0"/>
          <w:i w:val="0"/>
          <w:color w:val="auto"/>
        </w:rPr>
        <w:t>3.5</w:t>
      </w:r>
      <w:r w:rsidRPr="003F5B6A">
        <w:rPr>
          <w:rStyle w:val="StyleVisioncontentC0000000009D561F0"/>
          <w:i w:val="0"/>
          <w:color w:val="auto"/>
        </w:rPr>
        <w:t xml:space="preserve">.  If a QIBA Conformance Statement is available from the </w:t>
      </w:r>
      <w:r w:rsidR="009F54D7" w:rsidRPr="003F5B6A">
        <w:rPr>
          <w:rStyle w:val="StyleVisioncontentC0000000009D561F0"/>
          <w:i w:val="0"/>
          <w:color w:val="auto"/>
        </w:rPr>
        <w:t>Scanner</w:t>
      </w:r>
      <w:r w:rsidRPr="003F5B6A">
        <w:rPr>
          <w:rStyle w:val="StyleVisioncontentC0000000009D561F0"/>
          <w:i w:val="0"/>
          <w:color w:val="auto"/>
        </w:rPr>
        <w:t xml:space="preserve"> </w:t>
      </w:r>
      <w:r w:rsidR="002D3341" w:rsidRPr="003F5B6A">
        <w:rPr>
          <w:rStyle w:val="StyleVisioncontentC0000000009D561F0"/>
          <w:i w:val="0"/>
          <w:color w:val="auto"/>
        </w:rPr>
        <w:t>manufacturer</w:t>
      </w:r>
      <w:r w:rsidRPr="003F5B6A">
        <w:rPr>
          <w:rStyle w:val="StyleVisioncontentC0000000009D561F0"/>
          <w:i w:val="0"/>
          <w:color w:val="auto"/>
        </w:rPr>
        <w:t>, it may provide parameters useful for this step.</w:t>
      </w:r>
      <w:r w:rsidR="003F5B6A" w:rsidRPr="003F5B6A">
        <w:rPr>
          <w:rStyle w:val="StyleVisioncontentC0000000009D561F0"/>
          <w:i w:val="0"/>
          <w:color w:val="auto"/>
        </w:rPr>
        <w:t xml:space="preserve"> </w:t>
      </w:r>
    </w:p>
    <w:p w14:paraId="76D13577" w14:textId="38D16F94" w:rsidR="003521F6" w:rsidRPr="003F5B6A" w:rsidRDefault="003521F6" w:rsidP="00D6508F">
      <w:pPr>
        <w:pStyle w:val="ListParagraph"/>
        <w:widowControl/>
        <w:numPr>
          <w:ilvl w:val="0"/>
          <w:numId w:val="25"/>
        </w:numPr>
        <w:autoSpaceDE/>
        <w:autoSpaceDN/>
        <w:adjustRightInd/>
        <w:spacing w:before="269" w:after="269"/>
        <w:rPr>
          <w:rStyle w:val="StyleVisioncontentC0000000009D561F0"/>
          <w:i w:val="0"/>
          <w:color w:val="auto"/>
        </w:rPr>
      </w:pPr>
      <w:r w:rsidRPr="003F5B6A">
        <w:rPr>
          <w:rStyle w:val="StyleVisioncontentC0000000009D561F0"/>
          <w:i w:val="0"/>
          <w:color w:val="auto"/>
        </w:rPr>
        <w:t xml:space="preserve">Acquire images of a 20cm water phantom, reconstruct and confirm performance requirements in Section </w:t>
      </w:r>
      <w:r w:rsidR="00507D03" w:rsidRPr="003F5B6A">
        <w:rPr>
          <w:rStyle w:val="StyleVisioncontentC0000000009D561F0"/>
          <w:i w:val="0"/>
          <w:color w:val="auto"/>
        </w:rPr>
        <w:t>3.5</w:t>
      </w:r>
      <w:r w:rsidRPr="003F5B6A">
        <w:rPr>
          <w:rStyle w:val="StyleVisioncontentC0000000009D561F0"/>
          <w:i w:val="0"/>
          <w:color w:val="auto"/>
        </w:rPr>
        <w:t>.2 are met.</w:t>
      </w:r>
    </w:p>
    <w:p w14:paraId="7D14A6CC" w14:textId="35B87ADB" w:rsidR="003521F6" w:rsidRPr="00590678" w:rsidRDefault="003521F6" w:rsidP="005D7444">
      <w:pPr>
        <w:pStyle w:val="Heading3"/>
        <w:rPr>
          <w:rStyle w:val="SubtleReference"/>
          <w:rFonts w:cs="Calibri"/>
          <w:i/>
          <w:color w:val="auto"/>
          <w:szCs w:val="24"/>
        </w:rPr>
      </w:pPr>
      <w:r w:rsidRPr="00590678">
        <w:rPr>
          <w:rStyle w:val="SubtleReference"/>
          <w:color w:val="auto"/>
        </w:rPr>
        <w:t>4.</w:t>
      </w:r>
      <w:r w:rsidR="00BC0604">
        <w:rPr>
          <w:rStyle w:val="SubtleReference"/>
          <w:color w:val="auto"/>
        </w:rPr>
        <w:t>6</w:t>
      </w:r>
      <w:r>
        <w:rPr>
          <w:rStyle w:val="SubtleReference"/>
          <w:color w:val="auto"/>
        </w:rPr>
        <w:t>.2</w:t>
      </w:r>
      <w:r w:rsidRPr="00590678">
        <w:rPr>
          <w:rStyle w:val="SubtleReference"/>
          <w:color w:val="auto"/>
        </w:rPr>
        <w:t xml:space="preserve"> </w:t>
      </w:r>
      <w:r>
        <w:rPr>
          <w:rStyle w:val="SubtleReference"/>
          <w:color w:val="auto"/>
        </w:rPr>
        <w:t>Test Image Set</w:t>
      </w:r>
    </w:p>
    <w:p w14:paraId="1C4FE2B6" w14:textId="13E4A166" w:rsidR="00590678" w:rsidRDefault="003521F6" w:rsidP="00CE6B0C">
      <w:r>
        <w:t xml:space="preserve">Locally acquire a test image set </w:t>
      </w:r>
      <w:r w:rsidR="006B5AA9">
        <w:t xml:space="preserve">using the protocols established and tested in Section </w:t>
      </w:r>
      <w:r w:rsidR="00507D03">
        <w:t>3.5</w:t>
      </w:r>
      <w:r w:rsidR="006B5AA9" w:rsidRPr="00266AC0">
        <w:t>.</w:t>
      </w:r>
    </w:p>
    <w:p w14:paraId="3DA6D80F" w14:textId="32B3DF67" w:rsidR="006B5AA9" w:rsidRDefault="006B5AA9" w:rsidP="00CE6B0C">
      <w:r>
        <w:t xml:space="preserve">The test image set should conform to the characteristics described in Section </w:t>
      </w:r>
      <w:r w:rsidR="00507D03">
        <w:t>3.9</w:t>
      </w:r>
      <w:r w:rsidRPr="00ED38AA">
        <w:t>.</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5C5B169B" w:rsidR="006B5AA9" w:rsidRDefault="006B5AA9" w:rsidP="006B5AA9">
      <w:pPr>
        <w:pStyle w:val="BoxNote"/>
        <w:framePr w:wrap="auto" w:vAnchor="margin" w:yAlign="inline"/>
      </w:pPr>
      <w:r>
        <w:t xml:space="preserve">It is highly likely that due to practical constraints the test image set prepared at an individual site would be much less comprehensive than the test image sets prepared by QIBA. </w:t>
      </w:r>
      <w:r w:rsidR="003520F2">
        <w:t>C</w:t>
      </w:r>
      <w:r>
        <w:t>onsider what a more limited but still useful test image set would look like.</w:t>
      </w:r>
    </w:p>
    <w:p w14:paraId="0DBD371D" w14:textId="1161DEC1" w:rsidR="003F5B6A" w:rsidRPr="00590678" w:rsidRDefault="003F5B6A" w:rsidP="003F5B6A">
      <w:pPr>
        <w:pStyle w:val="Heading3"/>
        <w:rPr>
          <w:rStyle w:val="SubtleReference"/>
          <w:rFonts w:cs="Calibri"/>
          <w:i/>
          <w:color w:val="auto"/>
          <w:szCs w:val="24"/>
        </w:rPr>
      </w:pPr>
      <w:bookmarkStart w:id="63" w:name="_Toc382939106"/>
      <w:r w:rsidRPr="00590678">
        <w:rPr>
          <w:rStyle w:val="SubtleReference"/>
          <w:color w:val="auto"/>
        </w:rPr>
        <w:t>4.</w:t>
      </w:r>
      <w:r>
        <w:rPr>
          <w:rStyle w:val="SubtleReference"/>
          <w:color w:val="auto"/>
        </w:rPr>
        <w:t>6.3</w:t>
      </w:r>
      <w:r w:rsidRPr="00590678">
        <w:rPr>
          <w:rStyle w:val="SubtleReference"/>
          <w:color w:val="auto"/>
        </w:rPr>
        <w:t xml:space="preserve"> </w:t>
      </w:r>
      <w:r w:rsidRPr="003F5B6A">
        <w:rPr>
          <w:rStyle w:val="SubtleReference"/>
          <w:color w:val="auto"/>
        </w:rPr>
        <w:t>Assess Tumor Volume Change Variability</w:t>
      </w:r>
    </w:p>
    <w:p w14:paraId="2EF8037E" w14:textId="46CE0FE5" w:rsidR="003F5B6A" w:rsidRDefault="003F5B6A" w:rsidP="003F5B6A">
      <w:r>
        <w:t>S</w:t>
      </w:r>
      <w:r w:rsidRPr="003F5B6A">
        <w:t xml:space="preserve">ee </w:t>
      </w:r>
      <w:r>
        <w:t>S</w:t>
      </w:r>
      <w:r w:rsidRPr="003F5B6A">
        <w:t>ection 4.4.2, 4.4.3 above</w:t>
      </w:r>
      <w:r w:rsidRPr="00266AC0">
        <w:t>.</w:t>
      </w:r>
    </w:p>
    <w:p w14:paraId="5A84B577" w14:textId="775D2CC4" w:rsidR="00AA4384" w:rsidRPr="00294D07" w:rsidRDefault="00AA4384" w:rsidP="00294D07">
      <w:pPr>
        <w:rPr>
          <w:rStyle w:val="StyleVisiontextC00000000093E2DA0"/>
          <w:b/>
        </w:rPr>
      </w:pPr>
      <w:r>
        <w:rPr>
          <w:rStyle w:val="StyleVisiontextC00000000093E2DA0"/>
        </w:rPr>
        <w:br w:type="page"/>
      </w:r>
    </w:p>
    <w:bookmarkEnd w:id="63"/>
    <w:p w14:paraId="0D8BE841" w14:textId="34D5A374" w:rsidR="00384E6B" w:rsidRPr="00F94AC8" w:rsidRDefault="00384E6B" w:rsidP="000A75DE"/>
    <w:p w14:paraId="4B59B3B2" w14:textId="579BB0D8" w:rsidR="00581644" w:rsidRPr="00D92917" w:rsidRDefault="003B5586" w:rsidP="00E94464">
      <w:pPr>
        <w:pStyle w:val="Heading1"/>
      </w:pPr>
      <w:bookmarkStart w:id="64" w:name="_Toc292350670"/>
      <w:bookmarkStart w:id="65" w:name="_Toc382939210"/>
      <w:bookmarkStart w:id="66" w:name="_Toc78535239"/>
      <w:r w:rsidRPr="00D92917">
        <w:rPr>
          <w:rStyle w:val="StyleVisiontextC0000000009D330A0"/>
        </w:rPr>
        <w:t>Appendices</w:t>
      </w:r>
      <w:bookmarkEnd w:id="64"/>
      <w:bookmarkEnd w:id="65"/>
      <w:bookmarkEnd w:id="66"/>
    </w:p>
    <w:p w14:paraId="58643A41" w14:textId="78213BCA" w:rsidR="008A1FCF" w:rsidRDefault="008A1FCF" w:rsidP="009100B3">
      <w:pPr>
        <w:pStyle w:val="Heading1"/>
        <w:rPr>
          <w:rStyle w:val="StyleVisiontextC0000000009D33200"/>
        </w:rPr>
      </w:pPr>
      <w:bookmarkStart w:id="67" w:name="_Toc78535240"/>
      <w:bookmarkStart w:id="68" w:name="_Toc292350671"/>
      <w:bookmarkStart w:id="69" w:name="_Toc382939211"/>
      <w:r>
        <w:rPr>
          <w:rStyle w:val="StyleVisiontextC0000000009D33200"/>
        </w:rPr>
        <w:t xml:space="preserve">Appendix A: </w:t>
      </w:r>
      <w:r w:rsidRPr="00D92917">
        <w:rPr>
          <w:rStyle w:val="StyleVisiontextC0000000009D33200"/>
        </w:rPr>
        <w:t>Ac</w:t>
      </w:r>
      <w:r>
        <w:rPr>
          <w:rStyle w:val="StyleVisiontextC0000000009D33200"/>
        </w:rPr>
        <w:t>tivity Requirements</w:t>
      </w:r>
      <w:bookmarkEnd w:id="67"/>
    </w:p>
    <w:p w14:paraId="2DFF9CD6" w14:textId="4CFB135F" w:rsidR="008A1FCF" w:rsidRPr="008A1FCF" w:rsidRDefault="008A1FCF" w:rsidP="008A1FCF">
      <w:pPr>
        <w:pStyle w:val="BodyText"/>
      </w:pPr>
      <w:r>
        <w:t xml:space="preserve">This </w:t>
      </w:r>
      <w:r w:rsidR="003F5B6A">
        <w:t>Appendix</w:t>
      </w:r>
      <w:r>
        <w:t xml:space="preserve"> organizes </w:t>
      </w:r>
      <w:r w:rsidR="003F5B6A">
        <w:t xml:space="preserve">the Profile </w:t>
      </w:r>
      <w:r>
        <w:t>requirements into the sequence of activities involved in generating the biomarker.  The requirements here are the same as those in the requirement checklists in Section 3.  The activity</w:t>
      </w:r>
      <w:r w:rsidR="003C2C3C">
        <w:t xml:space="preserve"> </w:t>
      </w:r>
      <w:proofErr w:type="gramStart"/>
      <w:r w:rsidR="003C2C3C" w:rsidRPr="006125B1">
        <w:rPr>
          <w:highlight w:val="yellow"/>
        </w:rPr>
        <w:t>focus</w:t>
      </w:r>
      <w:proofErr w:type="gramEnd"/>
      <w:r w:rsidR="003C2C3C">
        <w:t xml:space="preserve"> </w:t>
      </w:r>
    </w:p>
    <w:p w14:paraId="733EA3CC" w14:textId="1B630DD4" w:rsidR="008A1FCF" w:rsidRPr="008A1FCF" w:rsidRDefault="006125B1" w:rsidP="006125B1">
      <w:pPr>
        <w:pStyle w:val="Heading2"/>
      </w:pPr>
      <w:bookmarkStart w:id="70" w:name="_Toc78535241"/>
      <w:bookmarkStart w:id="71" w:name="_Toc292350660"/>
      <w:r>
        <w:t>A</w:t>
      </w:r>
      <w:r w:rsidR="008A1FCF" w:rsidRPr="008A1FCF">
        <w:t xml:space="preserve">.2. Product </w:t>
      </w:r>
      <w:commentRangeStart w:id="72"/>
      <w:r w:rsidR="008A1FCF" w:rsidRPr="008A1FCF">
        <w:t>Validation</w:t>
      </w:r>
      <w:commentRangeEnd w:id="72"/>
      <w:r w:rsidR="00E5131F">
        <w:rPr>
          <w:rStyle w:val="CommentReference"/>
          <w:b w:val="0"/>
          <w:lang w:val="x-none" w:eastAsia="x-none"/>
        </w:rPr>
        <w:commentReference w:id="72"/>
      </w:r>
      <w:bookmarkEnd w:id="70"/>
    </w:p>
    <w:p w14:paraId="451EB35C" w14:textId="0CD67032" w:rsidR="008A1FCF" w:rsidRPr="008A1FCF" w:rsidRDefault="003F5B6A" w:rsidP="008A1FCF">
      <w:r w:rsidRPr="003F5B6A">
        <w:t xml:space="preserve">This activity </w:t>
      </w:r>
      <w:r>
        <w:t>e</w:t>
      </w:r>
      <w:r w:rsidR="008A1FCF" w:rsidRPr="008A1FCF">
        <w:t>valuat</w:t>
      </w:r>
      <w:r>
        <w:t>es</w:t>
      </w:r>
      <w:r w:rsidR="008A1FCF" w:rsidRPr="008A1FCF">
        <w:t xml:space="preserve"> product Actors (Scanner, Reconstruction Software, and Image Analysis Tool) prior to their use in the Profile (e.g. at the factory)</w:t>
      </w:r>
      <w:r>
        <w:t xml:space="preserve">. Product validation </w:t>
      </w:r>
      <w:r w:rsidR="008A1FCF" w:rsidRPr="008A1FCF">
        <w:t>includes validations and performance assessments necessary to reliably meet the Profile Claim.</w:t>
      </w:r>
    </w:p>
    <w:p w14:paraId="45D399C7" w14:textId="77777777" w:rsidR="008A1FCF" w:rsidRPr="008A1FCF" w:rsidRDefault="008A1FCF" w:rsidP="008A1FCF">
      <w:pPr>
        <w:keepNext/>
        <w:spacing w:before="240" w:after="60"/>
        <w:outlineLvl w:val="2"/>
        <w:rPr>
          <w:rFonts w:cs="Times New Roman"/>
          <w:bCs/>
          <w:caps/>
          <w:smallCaps/>
          <w:sz w:val="28"/>
          <w:szCs w:val="26"/>
          <w:u w:val="single"/>
        </w:rPr>
      </w:pPr>
      <w:r w:rsidRPr="008A1FCF">
        <w:rPr>
          <w:rFonts w:cs="Times New Roman"/>
          <w:bCs/>
          <w:caps/>
          <w:smallCaps/>
          <w:sz w:val="22"/>
          <w:szCs w:val="26"/>
          <w:u w:val="single"/>
        </w:rPr>
        <w:t xml:space="preserve">3.2.1 </w:t>
      </w:r>
      <w:r w:rsidRPr="008A1FCF">
        <w:rPr>
          <w:rFonts w:cs="Times New Roman"/>
          <w:bCs/>
          <w:caps/>
          <w:sz w:val="22"/>
          <w:szCs w:val="26"/>
          <w:u w:val="single"/>
        </w:rPr>
        <w:t>Discussion</w:t>
      </w:r>
    </w:p>
    <w:p w14:paraId="61BF3A76" w14:textId="63CF4744"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Volume Calculation</w:t>
      </w:r>
      <w:r w:rsidRPr="008A1FCF">
        <w:rPr>
          <w:rFonts w:cs="Times New Roman"/>
          <w:szCs w:val="20"/>
        </w:rPr>
        <w:t xml:space="preserve"> values from a segmentation may or may not correspond to the total of all segmented voxels.  The algorithm may consider partial volumes, do surface smoothing, tumor or organ modeling, or interpolation of user sculpting of the volume.  The algorithm may also pre-process the images prior to segmentation. Note that volume calculation could potentially be derived from non-segmentation-based approaches, such as model-based estimators. </w:t>
      </w:r>
    </w:p>
    <w:p w14:paraId="0032B28A"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Segmentation</w:t>
      </w:r>
      <w:r w:rsidRPr="008A1FCF">
        <w:rPr>
          <w:rFonts w:cs="Times New Roman"/>
          <w:szCs w:val="20"/>
        </w:rPr>
        <w:t xml:space="preserve"> may be performed automatically by a software algorithm, manually by a human observer, or semi-automatically by an algorithm with human guidance/intervention, for example to identify a starting seed point, stroke, or region, or to edit boundaries.    </w:t>
      </w:r>
    </w:p>
    <w:p w14:paraId="33F7FA4D"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If a human observer participates in the segmentation, either by determining while looking at the images the proper settings for an automated process, or by manually editing boundaries, the settings for conversion of density into display levels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4B4A2F38"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Tumor Volume Computation</w:t>
      </w:r>
      <w:r w:rsidRPr="008A1FCF">
        <w:rPr>
          <w:rFonts w:cs="Times New Roman"/>
          <w:szCs w:val="20"/>
        </w:rPr>
        <w:t xml:space="preserve"> is assessed to confirm that the software is computing the volume correctly and confirm there is a reasonable lack of bias at individual timepoints. </w:t>
      </w:r>
    </w:p>
    <w:p w14:paraId="78025800" w14:textId="77777777" w:rsidR="008A1FCF" w:rsidRPr="008A1FCF" w:rsidRDefault="008A1FCF" w:rsidP="008A1FCF">
      <w:pPr>
        <w:rPr>
          <w:bCs/>
          <w:color w:val="000000"/>
        </w:rPr>
      </w:pPr>
      <w:r w:rsidRPr="008A1FCF">
        <w:rPr>
          <w:b/>
          <w:bCs/>
          <w:color w:val="000000"/>
        </w:rPr>
        <w:t>Tumor Volume Change Repeatability</w:t>
      </w:r>
      <w:r w:rsidRPr="008A1FCF">
        <w:rPr>
          <w:bCs/>
          <w:color w:val="000000"/>
        </w:rPr>
        <w:t xml:space="preserve"> is assessed to confirm that the software produces sufficiently consistent results over a set of test data. Recall that </w:t>
      </w:r>
      <w:r w:rsidRPr="008A1FCF">
        <w:rPr>
          <w:bCs/>
          <w:i/>
          <w:color w:val="000000"/>
        </w:rPr>
        <w:t>repeatability</w:t>
      </w:r>
      <w:r w:rsidRPr="008A1FCF">
        <w:rPr>
          <w:bCs/>
          <w:color w:val="000000"/>
        </w:rPr>
        <w:t xml:space="preserve"> considers multiple measurements taken under the same conditions (same equipment, parameters, reader, algorithm, etc.) but different subjects, while </w:t>
      </w:r>
      <w:r w:rsidRPr="008A1FCF">
        <w:rPr>
          <w:bCs/>
          <w:i/>
          <w:color w:val="000000"/>
        </w:rPr>
        <w:t>reproducibility</w:t>
      </w:r>
      <w:r w:rsidRPr="008A1FCF">
        <w:rPr>
          <w:bCs/>
          <w:color w:val="000000"/>
        </w:rPr>
        <w:t xml:space="preserve"> considers multiple measurements taken where one or more conditions have changed.  </w:t>
      </w:r>
      <w:proofErr w:type="gramStart"/>
      <w:r w:rsidRPr="008A1FCF">
        <w:rPr>
          <w:bCs/>
          <w:color w:val="000000"/>
        </w:rPr>
        <w:t>So</w:t>
      </w:r>
      <w:proofErr w:type="gramEnd"/>
      <w:r w:rsidRPr="008A1FCF">
        <w:rPr>
          <w:bCs/>
          <w:color w:val="000000"/>
        </w:rPr>
        <w:t xml:space="preserve"> while the Profile Claims address reproducibility, this particular requirement is limited to repeatability.  The target repeatability values were chosen based on the work referenced here:  </w:t>
      </w:r>
    </w:p>
    <w:p w14:paraId="0CF6DDFB" w14:textId="77777777" w:rsidR="008A1FCF" w:rsidRPr="008A1FCF" w:rsidRDefault="008A1FCF" w:rsidP="002855DF">
      <w:pPr>
        <w:numPr>
          <w:ilvl w:val="0"/>
          <w:numId w:val="16"/>
        </w:numPr>
        <w:contextualSpacing/>
        <w:rPr>
          <w:bCs/>
          <w:color w:val="000000"/>
          <w:sz w:val="20"/>
          <w:szCs w:val="20"/>
        </w:rPr>
      </w:pPr>
      <w:proofErr w:type="spellStart"/>
      <w:r w:rsidRPr="008A1FCF">
        <w:rPr>
          <w:bCs/>
          <w:color w:val="000000"/>
          <w:sz w:val="20"/>
          <w:szCs w:val="20"/>
        </w:rPr>
        <w:t>Athelogou</w:t>
      </w:r>
      <w:proofErr w:type="spellEnd"/>
      <w:r w:rsidRPr="008A1FCF">
        <w:rPr>
          <w:bCs/>
          <w:color w:val="000000"/>
          <w:sz w:val="20"/>
          <w:szCs w:val="20"/>
        </w:rPr>
        <w:t xml:space="preserve"> </w:t>
      </w:r>
      <w:proofErr w:type="gramStart"/>
      <w:r w:rsidRPr="008A1FCF">
        <w:rPr>
          <w:bCs/>
          <w:color w:val="000000"/>
          <w:sz w:val="20"/>
          <w:szCs w:val="20"/>
        </w:rPr>
        <w:t>M,  Kim</w:t>
      </w:r>
      <w:proofErr w:type="gramEnd"/>
      <w:r w:rsidRPr="008A1FCF">
        <w:rPr>
          <w:bCs/>
          <w:color w:val="000000"/>
          <w:sz w:val="20"/>
          <w:szCs w:val="20"/>
        </w:rPr>
        <w:t xml:space="preserve"> HJ, Dima A, et al., Algorithm Variability in the Estimation of Lung Nodule Volume From Phantom CT Scans: Results of the QIBA 3A Public Challenge. </w:t>
      </w:r>
      <w:proofErr w:type="spellStart"/>
      <w:r w:rsidRPr="008A1FCF">
        <w:rPr>
          <w:bCs/>
          <w:color w:val="000000"/>
          <w:sz w:val="20"/>
          <w:szCs w:val="20"/>
        </w:rPr>
        <w:t>Acad</w:t>
      </w:r>
      <w:proofErr w:type="spellEnd"/>
      <w:r w:rsidRPr="008A1FCF">
        <w:rPr>
          <w:bCs/>
          <w:color w:val="000000"/>
          <w:sz w:val="20"/>
          <w:szCs w:val="20"/>
        </w:rPr>
        <w:t xml:space="preserve"> </w:t>
      </w:r>
      <w:proofErr w:type="spellStart"/>
      <w:r w:rsidRPr="008A1FCF">
        <w:rPr>
          <w:bCs/>
          <w:color w:val="000000"/>
          <w:sz w:val="20"/>
          <w:szCs w:val="20"/>
        </w:rPr>
        <w:t>Radiol</w:t>
      </w:r>
      <w:proofErr w:type="spellEnd"/>
      <w:r w:rsidRPr="008A1FCF">
        <w:rPr>
          <w:bCs/>
          <w:color w:val="000000"/>
          <w:sz w:val="20"/>
          <w:szCs w:val="20"/>
        </w:rPr>
        <w:t xml:space="preserve"> 2016.</w:t>
      </w:r>
    </w:p>
    <w:p w14:paraId="75AEA1E6" w14:textId="77777777" w:rsidR="008A1FCF" w:rsidRPr="008A1FCF" w:rsidRDefault="008A1FCF" w:rsidP="002855DF">
      <w:pPr>
        <w:numPr>
          <w:ilvl w:val="0"/>
          <w:numId w:val="16"/>
        </w:numPr>
        <w:contextualSpacing/>
        <w:rPr>
          <w:bCs/>
          <w:color w:val="000000"/>
          <w:sz w:val="20"/>
          <w:szCs w:val="20"/>
        </w:rPr>
      </w:pPr>
      <w:r w:rsidRPr="008A1FCF">
        <w:rPr>
          <w:bCs/>
          <w:color w:val="000000"/>
          <w:sz w:val="20"/>
          <w:szCs w:val="20"/>
        </w:rPr>
        <w:t xml:space="preserve">Buckler AJ, </w:t>
      </w:r>
      <w:proofErr w:type="spellStart"/>
      <w:r w:rsidRPr="008A1FCF">
        <w:rPr>
          <w:bCs/>
          <w:color w:val="000000"/>
          <w:sz w:val="20"/>
          <w:szCs w:val="20"/>
        </w:rPr>
        <w:t>Danagoulian</w:t>
      </w:r>
      <w:proofErr w:type="spellEnd"/>
      <w:r w:rsidRPr="008A1FCF">
        <w:rPr>
          <w:bCs/>
          <w:color w:val="000000"/>
          <w:sz w:val="20"/>
          <w:szCs w:val="20"/>
        </w:rPr>
        <w:t xml:space="preserve"> J, Johnson K, et al., Inter-Method Performance Study of Tumor Volumetry Assessment on Computed Tomography Test-Retest Data. </w:t>
      </w:r>
      <w:proofErr w:type="spellStart"/>
      <w:r w:rsidRPr="008A1FCF">
        <w:rPr>
          <w:bCs/>
          <w:color w:val="000000"/>
          <w:sz w:val="20"/>
          <w:szCs w:val="20"/>
        </w:rPr>
        <w:t>Acad</w:t>
      </w:r>
      <w:proofErr w:type="spellEnd"/>
      <w:r w:rsidRPr="008A1FCF">
        <w:rPr>
          <w:bCs/>
          <w:color w:val="000000"/>
          <w:sz w:val="20"/>
          <w:szCs w:val="20"/>
        </w:rPr>
        <w:t xml:space="preserve"> </w:t>
      </w:r>
      <w:proofErr w:type="spellStart"/>
      <w:r w:rsidRPr="008A1FCF">
        <w:rPr>
          <w:bCs/>
          <w:color w:val="000000"/>
          <w:sz w:val="20"/>
          <w:szCs w:val="20"/>
        </w:rPr>
        <w:t>Radiol</w:t>
      </w:r>
      <w:proofErr w:type="spellEnd"/>
      <w:r w:rsidRPr="008A1FCF">
        <w:rPr>
          <w:bCs/>
          <w:color w:val="000000"/>
          <w:sz w:val="20"/>
          <w:szCs w:val="20"/>
        </w:rPr>
        <w:t xml:space="preserve"> 2015; 22:1–16.</w:t>
      </w:r>
    </w:p>
    <w:p w14:paraId="4785EBD7" w14:textId="77777777" w:rsidR="008A1FCF" w:rsidRPr="008A1FCF" w:rsidRDefault="008A1FCF" w:rsidP="002855DF">
      <w:pPr>
        <w:numPr>
          <w:ilvl w:val="0"/>
          <w:numId w:val="16"/>
        </w:numPr>
        <w:contextualSpacing/>
        <w:rPr>
          <w:bCs/>
          <w:color w:val="000000"/>
          <w:sz w:val="20"/>
          <w:szCs w:val="20"/>
        </w:rPr>
      </w:pPr>
      <w:r w:rsidRPr="008A1FCF">
        <w:rPr>
          <w:bCs/>
          <w:color w:val="000000"/>
          <w:sz w:val="20"/>
          <w:szCs w:val="20"/>
        </w:rPr>
        <w:lastRenderedPageBreak/>
        <w:t xml:space="preserve">Fenimore C, Lu ZQ, McNitt-Gray MF, et al., Clinician sizing of synthetic nodules to evaluate CT </w:t>
      </w:r>
      <w:proofErr w:type="spellStart"/>
      <w:r w:rsidRPr="008A1FCF">
        <w:rPr>
          <w:bCs/>
          <w:color w:val="000000"/>
          <w:sz w:val="20"/>
          <w:szCs w:val="20"/>
        </w:rPr>
        <w:t>interscanner</w:t>
      </w:r>
      <w:proofErr w:type="spellEnd"/>
      <w:r w:rsidRPr="008A1FCF">
        <w:rPr>
          <w:bCs/>
          <w:color w:val="000000"/>
          <w:sz w:val="20"/>
          <w:szCs w:val="20"/>
        </w:rPr>
        <w:t xml:space="preserve"> effects. RSNA 2012.</w:t>
      </w:r>
    </w:p>
    <w:p w14:paraId="77B57789" w14:textId="77777777" w:rsidR="008A1FCF" w:rsidRPr="008A1FCF" w:rsidRDefault="008A1FCF" w:rsidP="002855DF">
      <w:pPr>
        <w:numPr>
          <w:ilvl w:val="0"/>
          <w:numId w:val="16"/>
        </w:numPr>
        <w:contextualSpacing/>
        <w:rPr>
          <w:bCs/>
          <w:color w:val="000000"/>
          <w:sz w:val="20"/>
          <w:szCs w:val="20"/>
        </w:rPr>
      </w:pPr>
      <w:r w:rsidRPr="008A1FCF">
        <w:rPr>
          <w:bCs/>
          <w:color w:val="000000"/>
          <w:sz w:val="20"/>
          <w:szCs w:val="20"/>
        </w:rPr>
        <w:t xml:space="preserve">McNitt-Gray MF, Kim GH, Zhao B, et al., Determining the Variability of Lesion Size Measurements from CT Patient Datasets Acquired Under "No Change" Conditions. </w:t>
      </w:r>
      <w:proofErr w:type="spellStart"/>
      <w:r w:rsidRPr="008A1FCF">
        <w:rPr>
          <w:bCs/>
          <w:color w:val="000000"/>
          <w:sz w:val="20"/>
          <w:szCs w:val="20"/>
        </w:rPr>
        <w:t>Transl</w:t>
      </w:r>
      <w:proofErr w:type="spellEnd"/>
      <w:r w:rsidRPr="008A1FCF">
        <w:rPr>
          <w:bCs/>
          <w:color w:val="000000"/>
          <w:sz w:val="20"/>
          <w:szCs w:val="20"/>
        </w:rPr>
        <w:t xml:space="preserve"> Oncol 2015 Feb; 8(1):55-64.</w:t>
      </w:r>
    </w:p>
    <w:p w14:paraId="07B7BA36" w14:textId="77777777" w:rsidR="008A1FCF" w:rsidRPr="008A1FCF" w:rsidRDefault="008A1FCF" w:rsidP="002855DF">
      <w:pPr>
        <w:numPr>
          <w:ilvl w:val="0"/>
          <w:numId w:val="16"/>
        </w:numPr>
        <w:contextualSpacing/>
        <w:rPr>
          <w:bCs/>
          <w:color w:val="000000"/>
          <w:sz w:val="20"/>
          <w:szCs w:val="20"/>
        </w:rPr>
      </w:pPr>
      <w:r w:rsidRPr="008A1FCF">
        <w:rPr>
          <w:bCs/>
          <w:color w:val="000000"/>
          <w:sz w:val="20"/>
          <w:szCs w:val="20"/>
        </w:rPr>
        <w:t xml:space="preserve">Petrick NP, PhD, Kim HJ, Clunie DA, et al., Comparison of 1D, 2D, and 3D Nodule Sizing Methods by Radiologists for Spherical and Complex Nodules on Thoracic CT Phantom Images. </w:t>
      </w:r>
      <w:proofErr w:type="spellStart"/>
      <w:r w:rsidRPr="008A1FCF">
        <w:rPr>
          <w:bCs/>
          <w:color w:val="000000"/>
          <w:sz w:val="20"/>
          <w:szCs w:val="20"/>
        </w:rPr>
        <w:t>Acad</w:t>
      </w:r>
      <w:proofErr w:type="spellEnd"/>
      <w:r w:rsidRPr="008A1FCF">
        <w:rPr>
          <w:bCs/>
          <w:color w:val="000000"/>
          <w:sz w:val="20"/>
          <w:szCs w:val="20"/>
        </w:rPr>
        <w:t xml:space="preserve"> </w:t>
      </w:r>
      <w:proofErr w:type="spellStart"/>
      <w:r w:rsidRPr="008A1FCF">
        <w:rPr>
          <w:bCs/>
          <w:color w:val="000000"/>
          <w:sz w:val="20"/>
          <w:szCs w:val="20"/>
        </w:rPr>
        <w:t>Radiol</w:t>
      </w:r>
      <w:proofErr w:type="spellEnd"/>
      <w:r w:rsidRPr="008A1FCF">
        <w:rPr>
          <w:bCs/>
          <w:color w:val="000000"/>
          <w:sz w:val="20"/>
          <w:szCs w:val="20"/>
        </w:rPr>
        <w:t xml:space="preserve"> 2014; 21:30–40.</w:t>
      </w:r>
    </w:p>
    <w:p w14:paraId="2E6F4B69"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Methods that calculate volume change directly without calculating volumes at individual time points are acceptable so long as the results are conformant with the specifications set out by this Profile.</w:t>
      </w:r>
    </w:p>
    <w:p w14:paraId="7EACD1E8"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The Image Analysis Tool should be prepared to process the data from the two time points at the same time and support matching up the appearance of each tumor in both data sets in order to derive volume change values.  Although it is conceivable that data from the two time points could be processed separately and the results of prior processing could be imported and matched, such interoperability mechanisms are not defined or mandated here and cannot be depended on to be present or used.</w:t>
      </w:r>
    </w:p>
    <w:p w14:paraId="46FDBE85"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Reading Paradigms</w:t>
      </w:r>
      <w:r w:rsidRPr="008A1FCF">
        <w:rPr>
          <w:rFonts w:cs="Times New Roman"/>
          <w:szCs w:val="20"/>
        </w:rPr>
        <w:t xml:space="preserve"> (such as the “sequential locked” paradigm described here) can reduce variability from inconsistent judgments (such as where to separate an attached tumor) but also have the potential to introduce subconscious biases. The current edition of the Profile does not prohibit the Image Analysis Tool from displaying the actual volume value from the previous timepoint since that might unnecessarily disqualify existing products.   If it is determined to be the source of problems, it might be prohibited in future editions.  Also, note that while the Image Analysis Tool is required to be capable of displaying the image from the previous timepoint, the radiologist is not required to look at it for every case.  It is up to their judgment when to use that capability.</w:t>
      </w:r>
    </w:p>
    <w:p w14:paraId="0F82DD4B"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Storing segmentations and measurement results at different time points for access to an Image Analysis Tool is certainly a time- and cost-saving practice.  For this to happen reliably, the data must be stored and conveyed in compatible format.  Although DICOM Segmentation objects are appropriate to store tumor segmentations, and DICOM SR objects are appropriate to store measurement results, these standards are not yet deployed widely enough to justify making their support mandatory in this Profile.  Similarly, conveying the segmentations and measurements from baseline (and other time points prior to the current exam) is not done consistently enough to mandate that it happen and to require their import into the Image Analysis Tool.  Managing and forwarding the data files may exceed the practical capabilities of the participating sites.</w:t>
      </w:r>
    </w:p>
    <w:p w14:paraId="2A704C15"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31238032"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For analysis methods that involve an operator (e.g. to draw or edit boundaries, set seed points or adjust parameters), the operator is effectively a component of the system, with an impact on the reproducibility of the measurements, and it is important to record the </w:t>
      </w:r>
      <w:proofErr w:type="gramStart"/>
      <w:r w:rsidRPr="008A1FCF">
        <w:rPr>
          <w:rFonts w:cs="Times New Roman"/>
          <w:szCs w:val="20"/>
        </w:rPr>
        <w:t>operator’s</w:t>
      </w:r>
      <w:proofErr w:type="gramEnd"/>
      <w:r w:rsidRPr="008A1FCF">
        <w:rPr>
          <w:rFonts w:cs="Times New Roman"/>
          <w:szCs w:val="20"/>
        </w:rPr>
        <w:t xml:space="preserve"> identify as well.  Fully automated analysis software removes that source of variation; although even then, since a human is generally responsible for </w:t>
      </w:r>
      <w:r w:rsidRPr="008A1FCF">
        <w:rPr>
          <w:rFonts w:cs="Times New Roman"/>
          <w:szCs w:val="20"/>
        </w:rPr>
        <w:lastRenderedPageBreak/>
        <w:t>the final results, they retain the power to approve or reject measurements so their identity should be recorded.</w:t>
      </w:r>
    </w:p>
    <w:p w14:paraId="39F9CB57"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The Tumor Volume Change performance specification below includes the operator performance and is intended to be evaluated based on a typical operator (i.e. with standard training and experience).  This should be kept in mind by manufacturers measuring the performance of their tools and sites validating the performance of their installation.  Although the performance of some methods may depend on the judgment and skill of the operator, it is beyond this Profile to specify the qualifications or experience of the operator.  </w:t>
      </w:r>
    </w:p>
    <w:p w14:paraId="3EFAA5E4" w14:textId="77777777" w:rsidR="008A1FCF" w:rsidRPr="008A1FCF" w:rsidRDefault="008A1FCF" w:rsidP="008A1FCF">
      <w:pPr>
        <w:widowControl/>
        <w:autoSpaceDE/>
        <w:autoSpaceDN/>
        <w:adjustRightInd/>
        <w:spacing w:before="269" w:after="269"/>
      </w:pPr>
      <w:r w:rsidRPr="008A1FCF">
        <w:rPr>
          <w:b/>
        </w:rPr>
        <w:t>Confidence Interval of Result</w:t>
      </w:r>
      <w:r w:rsidRPr="008A1FCF">
        <w:t xml:space="preserve"> provides a range of plausible values for the change in tumor volume.  The 95% confidence interval (CI) can be interpreted as follows: If the change in a tumor's volume over two timepoints is measured repeatedly and the 95% CI constructed for each measurement, then 95% of those CI ranges would contain the true volume of the tumor.</w:t>
      </w:r>
    </w:p>
    <w:p w14:paraId="30BAFB23" w14:textId="77777777" w:rsidR="008A1FCF" w:rsidRPr="008A1FCF" w:rsidRDefault="008A1FCF" w:rsidP="008A1FCF">
      <w:pPr>
        <w:widowControl/>
        <w:autoSpaceDE/>
        <w:autoSpaceDN/>
        <w:adjustRightInd/>
        <w:spacing w:before="269" w:after="269"/>
        <w:rPr>
          <w:rFonts w:cs="Times New Roman"/>
          <w:color w:val="0000FF"/>
          <w:szCs w:val="20"/>
          <w:u w:val="single"/>
        </w:rPr>
      </w:pPr>
      <w:r w:rsidRPr="008A1FCF">
        <w:t xml:space="preserve">A reference implementation of a calculator that uses the specified equation is available at the following location: </w:t>
      </w:r>
      <w:hyperlink r:id="rId19" w:history="1">
        <w:r w:rsidRPr="008A1FCF">
          <w:rPr>
            <w:rFonts w:cs="Times New Roman"/>
            <w:color w:val="0000FF"/>
            <w:szCs w:val="20"/>
            <w:u w:val="single"/>
          </w:rPr>
          <w:t>http://www.accumetra.com/NoduleCalculator.html</w:t>
        </w:r>
      </w:hyperlink>
    </w:p>
    <w:p w14:paraId="1041495B" w14:textId="77777777" w:rsidR="008A1FCF" w:rsidRPr="008A1FCF" w:rsidRDefault="008A1FCF" w:rsidP="008A1FCF">
      <w:pPr>
        <w:rPr>
          <w:rFonts w:cs="Times New Roman"/>
          <w:szCs w:val="20"/>
        </w:rPr>
      </w:pPr>
      <w:r w:rsidRPr="008A1FCF">
        <w:rPr>
          <w:rFonts w:cs="Times New Roman"/>
          <w:szCs w:val="20"/>
        </w:rPr>
        <w:t xml:space="preserve">While it has been suggested that the provision of a calculator inside the Analysis Tool that takes a </w:t>
      </w:r>
      <w:proofErr w:type="spellStart"/>
      <w:r w:rsidRPr="008A1FCF">
        <w:rPr>
          <w:rFonts w:cs="Times New Roman"/>
          <w:szCs w:val="20"/>
        </w:rPr>
        <w:t>wCV</w:t>
      </w:r>
      <w:proofErr w:type="spellEnd"/>
      <w:r w:rsidRPr="008A1FCF">
        <w:rPr>
          <w:rFonts w:cs="Times New Roman"/>
          <w:szCs w:val="20"/>
        </w:rPr>
        <w:t xml:space="preserve"> value configured by the operator and displays the calculated 95% CI on the screen alongside each volume change measurement would be more convenient for the radiologist than requiring them to transcribe measurement values into a web tool, it is currently unclear whether providing such a calculator constitutes a product claim requiring detailed evidence for the FDA.  For this </w:t>
      </w:r>
      <w:proofErr w:type="gramStart"/>
      <w:r w:rsidRPr="008A1FCF">
        <w:rPr>
          <w:rFonts w:cs="Times New Roman"/>
          <w:szCs w:val="20"/>
        </w:rPr>
        <w:t>reason</w:t>
      </w:r>
      <w:proofErr w:type="gramEnd"/>
      <w:r w:rsidRPr="008A1FCF">
        <w:rPr>
          <w:rFonts w:cs="Times New Roman"/>
          <w:szCs w:val="20"/>
        </w:rPr>
        <w:t xml:space="preserve"> the Confidence Interval of Result parameter has been made a suggestion and is not a requirement for conformance to the Profile.</w:t>
      </w:r>
    </w:p>
    <w:p w14:paraId="33A7E128" w14:textId="77777777" w:rsidR="008A1FCF" w:rsidRPr="008A1FCF" w:rsidRDefault="008A1FCF" w:rsidP="008A1FCF">
      <w:pPr>
        <w:widowControl/>
        <w:autoSpaceDE/>
        <w:autoSpaceDN/>
        <w:adjustRightInd/>
        <w:spacing w:before="269" w:after="269"/>
        <w:rPr>
          <w:highlight w:val="yellow"/>
        </w:rPr>
      </w:pPr>
      <w:r w:rsidRPr="008A1FCF">
        <w:rPr>
          <w:b/>
        </w:rPr>
        <w:t>Recording</w:t>
      </w:r>
      <w:r w:rsidRPr="008A1FCF">
        <w:t xml:space="preserve"> various details can be helpful when auditing the performance of the biomarker and the site using it.  For example, it is helpful for the system to record the software version, set-up and configuration parameters used, or to be capable of recording the tumor segmentation boundary as a DICOM Segmentation.  Model-based measurement tools should be capable of recording the model and parameters.  Currently Analysis Tools are not required to systematically record the volume values and confidence intervals since it is assumed the radiologist will dictate any relevant values into the report.</w:t>
      </w:r>
    </w:p>
    <w:p w14:paraId="4A757EBE"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It is up to products that do not use contours to propose a method for verification by the radiologist.</w:t>
      </w:r>
    </w:p>
    <w:p w14:paraId="188C163E" w14:textId="77777777" w:rsidR="008A1FCF" w:rsidRPr="008A1FCF" w:rsidRDefault="008A1FCF" w:rsidP="008A1FCF">
      <w:pPr>
        <w:keepNext/>
        <w:spacing w:before="240" w:after="60"/>
        <w:outlineLvl w:val="2"/>
        <w:rPr>
          <w:rFonts w:cs="Times New Roman"/>
          <w:bCs/>
          <w:caps/>
          <w:sz w:val="22"/>
          <w:szCs w:val="26"/>
          <w:u w:val="single"/>
        </w:rPr>
      </w:pPr>
      <w:r w:rsidRPr="008A1FCF">
        <w:rPr>
          <w:rFonts w:cs="Times New Roman"/>
          <w:bCs/>
          <w:caps/>
          <w:sz w:val="22"/>
          <w:szCs w:val="26"/>
          <w:u w:val="single"/>
        </w:rPr>
        <w:t>3.2.2 Specification</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648"/>
        <w:gridCol w:w="7568"/>
      </w:tblGrid>
      <w:tr w:rsidR="008A1FCF" w:rsidRPr="008A1FCF" w14:paraId="62D81435" w14:textId="77777777" w:rsidTr="008A1FCF">
        <w:trPr>
          <w:tblHeader/>
          <w:tblCellSpacing w:w="7" w:type="dxa"/>
        </w:trPr>
        <w:tc>
          <w:tcPr>
            <w:tcW w:w="1563" w:type="dxa"/>
            <w:shd w:val="clear" w:color="auto" w:fill="D9D9D9" w:themeFill="background1" w:themeFillShade="D9"/>
            <w:vAlign w:val="center"/>
          </w:tcPr>
          <w:p w14:paraId="513E0C7C" w14:textId="77777777" w:rsidR="008A1FCF" w:rsidRPr="008A1FCF" w:rsidRDefault="008A1FCF" w:rsidP="008A1FCF">
            <w:pPr>
              <w:rPr>
                <w:b/>
              </w:rPr>
            </w:pPr>
            <w:r w:rsidRPr="008A1FCF">
              <w:rPr>
                <w:b/>
              </w:rPr>
              <w:t>Parameter</w:t>
            </w:r>
          </w:p>
        </w:tc>
        <w:tc>
          <w:tcPr>
            <w:tcW w:w="1634" w:type="dxa"/>
            <w:shd w:val="clear" w:color="auto" w:fill="D9D9D9" w:themeFill="background1" w:themeFillShade="D9"/>
          </w:tcPr>
          <w:p w14:paraId="5471C138" w14:textId="77777777" w:rsidR="008A1FCF" w:rsidRPr="008A1FCF" w:rsidRDefault="008A1FCF" w:rsidP="008A1FCF">
            <w:pPr>
              <w:rPr>
                <w:b/>
              </w:rPr>
            </w:pPr>
            <w:r w:rsidRPr="008A1FCF">
              <w:rPr>
                <w:b/>
              </w:rPr>
              <w:t>Actor</w:t>
            </w:r>
          </w:p>
        </w:tc>
        <w:tc>
          <w:tcPr>
            <w:tcW w:w="7547" w:type="dxa"/>
            <w:shd w:val="clear" w:color="auto" w:fill="D9D9D9" w:themeFill="background1" w:themeFillShade="D9"/>
            <w:vAlign w:val="center"/>
          </w:tcPr>
          <w:p w14:paraId="2B0E68D2" w14:textId="77777777" w:rsidR="008A1FCF" w:rsidRPr="008A1FCF" w:rsidRDefault="008A1FCF" w:rsidP="008A1FCF">
            <w:pPr>
              <w:rPr>
                <w:b/>
              </w:rPr>
            </w:pPr>
            <w:r w:rsidRPr="008A1FCF">
              <w:rPr>
                <w:b/>
              </w:rPr>
              <w:t>Requirement</w:t>
            </w:r>
          </w:p>
        </w:tc>
      </w:tr>
      <w:tr w:rsidR="008A1FCF" w:rsidRPr="008A1FCF" w14:paraId="2642747E" w14:textId="77777777" w:rsidTr="008A1FCF">
        <w:trPr>
          <w:tblCellSpacing w:w="7" w:type="dxa"/>
        </w:trPr>
        <w:tc>
          <w:tcPr>
            <w:tcW w:w="1563" w:type="dxa"/>
            <w:vMerge w:val="restart"/>
            <w:vAlign w:val="center"/>
          </w:tcPr>
          <w:p w14:paraId="168C1FE1" w14:textId="77777777" w:rsidR="008A1FCF" w:rsidRPr="008A1FCF" w:rsidRDefault="008A1FCF" w:rsidP="008A1FCF">
            <w:r w:rsidRPr="008A1FCF">
              <w:t>Acquisition Protocol</w:t>
            </w:r>
          </w:p>
        </w:tc>
        <w:tc>
          <w:tcPr>
            <w:tcW w:w="1634" w:type="dxa"/>
            <w:vAlign w:val="center"/>
          </w:tcPr>
          <w:p w14:paraId="18AFC06D" w14:textId="77777777" w:rsidR="008A1FCF" w:rsidRPr="008A1FCF" w:rsidRDefault="008A1FCF" w:rsidP="008A1FCF">
            <w:pPr>
              <w:jc w:val="center"/>
            </w:pPr>
            <w:r w:rsidRPr="008A1FCF">
              <w:t>Scanner</w:t>
            </w:r>
          </w:p>
        </w:tc>
        <w:tc>
          <w:tcPr>
            <w:tcW w:w="7547" w:type="dxa"/>
            <w:vAlign w:val="center"/>
          </w:tcPr>
          <w:p w14:paraId="2975C63A" w14:textId="77777777" w:rsidR="008A1FCF" w:rsidRPr="008A1FCF" w:rsidRDefault="008A1FCF" w:rsidP="008A1FCF">
            <w:r w:rsidRPr="008A1FCF">
              <w:t>Shall prepare a protocol conformant with section 3.5.2 "Protocol Design Specification".</w:t>
            </w:r>
          </w:p>
        </w:tc>
      </w:tr>
      <w:tr w:rsidR="008A1FCF" w:rsidRPr="008A1FCF" w14:paraId="09D2DDF7" w14:textId="77777777" w:rsidTr="008A1FCF">
        <w:trPr>
          <w:tblCellSpacing w:w="7" w:type="dxa"/>
        </w:trPr>
        <w:tc>
          <w:tcPr>
            <w:tcW w:w="1563" w:type="dxa"/>
            <w:vMerge/>
            <w:vAlign w:val="center"/>
          </w:tcPr>
          <w:p w14:paraId="5E7BBBF2" w14:textId="77777777" w:rsidR="008A1FCF" w:rsidRPr="008A1FCF" w:rsidRDefault="008A1FCF" w:rsidP="008A1FCF"/>
        </w:tc>
        <w:tc>
          <w:tcPr>
            <w:tcW w:w="1634" w:type="dxa"/>
            <w:vAlign w:val="center"/>
          </w:tcPr>
          <w:p w14:paraId="4BE61944" w14:textId="77777777" w:rsidR="008A1FCF" w:rsidRPr="008A1FCF" w:rsidRDefault="008A1FCF" w:rsidP="008A1FCF">
            <w:pPr>
              <w:jc w:val="center"/>
            </w:pPr>
            <w:r w:rsidRPr="008A1FCF">
              <w:t>Scanner</w:t>
            </w:r>
          </w:p>
        </w:tc>
        <w:tc>
          <w:tcPr>
            <w:tcW w:w="7547" w:type="dxa"/>
            <w:vAlign w:val="center"/>
          </w:tcPr>
          <w:p w14:paraId="55642430" w14:textId="77777777" w:rsidR="008A1FCF" w:rsidRPr="008A1FCF" w:rsidRDefault="008A1FCF" w:rsidP="008A1FCF">
            <w:pPr>
              <w:rPr>
                <w:szCs w:val="22"/>
              </w:rPr>
            </w:pPr>
            <w:r w:rsidRPr="008A1FCF">
              <w:rPr>
                <w:szCs w:val="22"/>
              </w:rPr>
              <w:t>Shall validate that the protocol achieves an f50 value that is between 0.3 mm</w:t>
            </w:r>
            <w:r w:rsidRPr="008A1FCF">
              <w:rPr>
                <w:szCs w:val="22"/>
                <w:vertAlign w:val="superscript"/>
              </w:rPr>
              <w:t>-1</w:t>
            </w:r>
            <w:r w:rsidRPr="008A1FCF">
              <w:rPr>
                <w:szCs w:val="22"/>
              </w:rPr>
              <w:t xml:space="preserve"> and 0.5 mm</w:t>
            </w:r>
            <w:r w:rsidRPr="008A1FCF">
              <w:rPr>
                <w:szCs w:val="22"/>
                <w:vertAlign w:val="superscript"/>
              </w:rPr>
              <w:t>-1</w:t>
            </w:r>
            <w:r w:rsidRPr="008A1FCF">
              <w:rPr>
                <w:szCs w:val="22"/>
              </w:rPr>
              <w:t xml:space="preserve"> for both air and soft tissue edges.</w:t>
            </w:r>
          </w:p>
          <w:p w14:paraId="7DCD2125" w14:textId="77777777" w:rsidR="008A1FCF" w:rsidRPr="008A1FCF" w:rsidRDefault="008A1FCF" w:rsidP="008A1FCF">
            <w:pPr>
              <w:rPr>
                <w:szCs w:val="22"/>
              </w:rPr>
            </w:pPr>
          </w:p>
          <w:p w14:paraId="417D953B" w14:textId="77777777" w:rsidR="008A1FCF" w:rsidRPr="008A1FCF" w:rsidRDefault="008A1FCF" w:rsidP="008A1FCF">
            <w:r w:rsidRPr="008A1FCF">
              <w:rPr>
                <w:szCs w:val="22"/>
              </w:rPr>
              <w:t>See 4.1. Assessment Procedure: In-plane Spatial Resolution</w:t>
            </w:r>
          </w:p>
        </w:tc>
      </w:tr>
      <w:tr w:rsidR="008A1FCF" w:rsidRPr="008A1FCF" w14:paraId="7691D974" w14:textId="77777777" w:rsidTr="008A1FCF">
        <w:trPr>
          <w:tblCellSpacing w:w="7" w:type="dxa"/>
        </w:trPr>
        <w:tc>
          <w:tcPr>
            <w:tcW w:w="1563" w:type="dxa"/>
            <w:vMerge/>
            <w:vAlign w:val="center"/>
          </w:tcPr>
          <w:p w14:paraId="799A04EC" w14:textId="77777777" w:rsidR="008A1FCF" w:rsidRPr="008A1FCF" w:rsidRDefault="008A1FCF" w:rsidP="008A1FCF"/>
        </w:tc>
        <w:tc>
          <w:tcPr>
            <w:tcW w:w="1634" w:type="dxa"/>
            <w:vAlign w:val="center"/>
          </w:tcPr>
          <w:p w14:paraId="24BBDAC8" w14:textId="77777777" w:rsidR="008A1FCF" w:rsidRPr="008A1FCF" w:rsidRDefault="008A1FCF" w:rsidP="008A1FCF">
            <w:pPr>
              <w:jc w:val="center"/>
            </w:pPr>
            <w:r w:rsidRPr="008A1FCF">
              <w:t>Scanner</w:t>
            </w:r>
          </w:p>
        </w:tc>
        <w:tc>
          <w:tcPr>
            <w:tcW w:w="7547" w:type="dxa"/>
            <w:vAlign w:val="center"/>
          </w:tcPr>
          <w:p w14:paraId="55C4E6AC" w14:textId="77777777" w:rsidR="008A1FCF" w:rsidRPr="008A1FCF" w:rsidRDefault="008A1FCF" w:rsidP="008A1FCF">
            <w:pPr>
              <w:rPr>
                <w:szCs w:val="22"/>
              </w:rPr>
            </w:pPr>
            <w:r w:rsidRPr="008A1FCF">
              <w:rPr>
                <w:szCs w:val="22"/>
              </w:rPr>
              <w:t xml:space="preserve">Shall validate that the protocol achieves a standard deviation &lt; 60HU. </w:t>
            </w:r>
          </w:p>
          <w:p w14:paraId="7DD24147" w14:textId="77777777" w:rsidR="008A1FCF" w:rsidRPr="008A1FCF" w:rsidRDefault="008A1FCF" w:rsidP="008A1FCF">
            <w:pPr>
              <w:rPr>
                <w:szCs w:val="22"/>
              </w:rPr>
            </w:pPr>
          </w:p>
          <w:p w14:paraId="061F371C" w14:textId="77777777" w:rsidR="008A1FCF" w:rsidRPr="008A1FCF" w:rsidRDefault="008A1FCF" w:rsidP="008A1FCF">
            <w:r w:rsidRPr="008A1FCF">
              <w:rPr>
                <w:szCs w:val="22"/>
              </w:rPr>
              <w:t>See 4.2. Assessment Procedure: Voxel Noise</w:t>
            </w:r>
          </w:p>
        </w:tc>
      </w:tr>
      <w:tr w:rsidR="008A1FCF" w:rsidRPr="008A1FCF" w14:paraId="76CB9093" w14:textId="77777777" w:rsidTr="008A1FCF">
        <w:trPr>
          <w:tblCellSpacing w:w="7" w:type="dxa"/>
        </w:trPr>
        <w:tc>
          <w:tcPr>
            <w:tcW w:w="1563" w:type="dxa"/>
            <w:vAlign w:val="center"/>
          </w:tcPr>
          <w:p w14:paraId="54501E64" w14:textId="77777777" w:rsidR="008A1FCF" w:rsidRPr="008A1FCF" w:rsidRDefault="008A1FCF" w:rsidP="008A1FCF">
            <w:r w:rsidRPr="008A1FCF">
              <w:lastRenderedPageBreak/>
              <w:t>Reconstruction Protocol</w:t>
            </w:r>
          </w:p>
        </w:tc>
        <w:tc>
          <w:tcPr>
            <w:tcW w:w="1634" w:type="dxa"/>
            <w:vAlign w:val="center"/>
          </w:tcPr>
          <w:p w14:paraId="20AAC7DC" w14:textId="77777777" w:rsidR="008A1FCF" w:rsidRPr="008A1FCF" w:rsidRDefault="008A1FCF" w:rsidP="008A1FCF">
            <w:pPr>
              <w:jc w:val="center"/>
            </w:pPr>
            <w:r w:rsidRPr="008A1FCF">
              <w:t>Reconstruction Software</w:t>
            </w:r>
          </w:p>
        </w:tc>
        <w:tc>
          <w:tcPr>
            <w:tcW w:w="7547" w:type="dxa"/>
            <w:vAlign w:val="center"/>
          </w:tcPr>
          <w:p w14:paraId="52C1FB1E" w14:textId="77777777" w:rsidR="008A1FCF" w:rsidRPr="008A1FCF" w:rsidRDefault="008A1FCF" w:rsidP="008A1FCF">
            <w:r w:rsidRPr="008A1FCF">
              <w:t>Shall be capable of performing reconstructions and producing images with parameters set as specified in 3.5.2 "Protocol Design Specification".</w:t>
            </w:r>
          </w:p>
        </w:tc>
      </w:tr>
      <w:tr w:rsidR="008A1FCF" w:rsidRPr="008A1FCF" w14:paraId="1C61506A" w14:textId="77777777" w:rsidTr="008A1FCF">
        <w:trPr>
          <w:tblCellSpacing w:w="7" w:type="dxa"/>
        </w:trPr>
        <w:tc>
          <w:tcPr>
            <w:tcW w:w="1563" w:type="dxa"/>
            <w:vAlign w:val="center"/>
          </w:tcPr>
          <w:p w14:paraId="7A766011" w14:textId="77777777" w:rsidR="008A1FCF" w:rsidRPr="008A1FCF" w:rsidRDefault="008A1FCF" w:rsidP="008A1FCF">
            <w:r w:rsidRPr="008A1FCF">
              <w:t>Image Header</w:t>
            </w:r>
          </w:p>
        </w:tc>
        <w:tc>
          <w:tcPr>
            <w:tcW w:w="1634" w:type="dxa"/>
            <w:vAlign w:val="center"/>
          </w:tcPr>
          <w:p w14:paraId="2A50785E" w14:textId="77777777" w:rsidR="008A1FCF" w:rsidRPr="008A1FCF" w:rsidRDefault="008A1FCF" w:rsidP="008A1FCF">
            <w:pPr>
              <w:jc w:val="center"/>
            </w:pPr>
            <w:r w:rsidRPr="008A1FCF">
              <w:t>Reconstruction Software</w:t>
            </w:r>
          </w:p>
        </w:tc>
        <w:tc>
          <w:tcPr>
            <w:tcW w:w="7547" w:type="dxa"/>
            <w:vAlign w:val="center"/>
          </w:tcPr>
          <w:p w14:paraId="6C26824A" w14:textId="77777777" w:rsidR="008A1FCF" w:rsidRPr="008A1FCF" w:rsidRDefault="008A1FCF" w:rsidP="008A1FCF">
            <w:r w:rsidRPr="008A1FCF">
              <w:t xml:space="preserve">Shall record in the DICOM header values for tags listed in the DICOM Tag column in 3.5.2 "Protocol Design Specification" </w:t>
            </w:r>
            <w:commentRangeStart w:id="73"/>
            <w:r w:rsidRPr="008A1FCF">
              <w:t>as well as the model-specific Reconstruction Software parameters utilized to achieve conformance.</w:t>
            </w:r>
            <w:commentRangeEnd w:id="73"/>
            <w:r w:rsidRPr="008A1FCF">
              <w:rPr>
                <w:rFonts w:cs="Times New Roman"/>
                <w:sz w:val="18"/>
                <w:szCs w:val="18"/>
                <w:lang w:val="x-none" w:eastAsia="x-none"/>
              </w:rPr>
              <w:commentReference w:id="73"/>
            </w:r>
          </w:p>
        </w:tc>
      </w:tr>
      <w:tr w:rsidR="008A1FCF" w:rsidRPr="008A1FCF" w14:paraId="4F9D82F4" w14:textId="77777777" w:rsidTr="008A1FCF">
        <w:trPr>
          <w:tblCellSpacing w:w="7" w:type="dxa"/>
        </w:trPr>
        <w:tc>
          <w:tcPr>
            <w:tcW w:w="1563" w:type="dxa"/>
            <w:vAlign w:val="center"/>
          </w:tcPr>
          <w:p w14:paraId="5C56ABFA" w14:textId="77777777" w:rsidR="008A1FCF" w:rsidRPr="008A1FCF" w:rsidRDefault="008A1FCF" w:rsidP="008A1FCF">
            <w:r w:rsidRPr="008A1FCF">
              <w:t>Multiple Tumors</w:t>
            </w:r>
          </w:p>
        </w:tc>
        <w:tc>
          <w:tcPr>
            <w:tcW w:w="1634" w:type="dxa"/>
            <w:vAlign w:val="center"/>
          </w:tcPr>
          <w:p w14:paraId="04107BE0" w14:textId="77777777" w:rsidR="008A1FCF" w:rsidRPr="008A1FCF" w:rsidRDefault="008A1FCF" w:rsidP="008A1FCF">
            <w:pPr>
              <w:jc w:val="center"/>
            </w:pPr>
            <w:r w:rsidRPr="008A1FCF">
              <w:t>Image Analysis Tool</w:t>
            </w:r>
          </w:p>
        </w:tc>
        <w:tc>
          <w:tcPr>
            <w:tcW w:w="7547" w:type="dxa"/>
            <w:vAlign w:val="center"/>
          </w:tcPr>
          <w:p w14:paraId="076D02FD" w14:textId="77777777" w:rsidR="008A1FCF" w:rsidRPr="008A1FCF" w:rsidRDefault="008A1FCF" w:rsidP="008A1FCF">
            <w:r w:rsidRPr="008A1FCF">
              <w:t>Shall allow multiple tumors to be measured.</w:t>
            </w:r>
          </w:p>
          <w:p w14:paraId="7C1869BD" w14:textId="77777777" w:rsidR="008A1FCF" w:rsidRPr="008A1FCF" w:rsidRDefault="008A1FCF" w:rsidP="008A1FCF">
            <w:r w:rsidRPr="008A1FCF">
              <w:t>Shall either correlate each measured tumor across time points or support the radiologist to unambiguously correlate them.</w:t>
            </w:r>
          </w:p>
        </w:tc>
      </w:tr>
      <w:tr w:rsidR="008A1FCF" w:rsidRPr="008A1FCF" w14:paraId="35CDA6AB" w14:textId="77777777" w:rsidTr="008A1FCF">
        <w:trPr>
          <w:tblCellSpacing w:w="7" w:type="dxa"/>
        </w:trPr>
        <w:tc>
          <w:tcPr>
            <w:tcW w:w="1563" w:type="dxa"/>
            <w:vAlign w:val="center"/>
          </w:tcPr>
          <w:p w14:paraId="68B597E4" w14:textId="77777777" w:rsidR="008A1FCF" w:rsidRPr="008A1FCF" w:rsidRDefault="008A1FCF" w:rsidP="008A1FCF">
            <w:r w:rsidRPr="008A1FCF">
              <w:t>Reading Paradigm</w:t>
            </w:r>
          </w:p>
        </w:tc>
        <w:tc>
          <w:tcPr>
            <w:tcW w:w="1634" w:type="dxa"/>
            <w:vAlign w:val="center"/>
          </w:tcPr>
          <w:p w14:paraId="1990EA16" w14:textId="77777777" w:rsidR="008A1FCF" w:rsidRPr="008A1FCF" w:rsidRDefault="008A1FCF" w:rsidP="008A1FCF">
            <w:pPr>
              <w:jc w:val="center"/>
            </w:pPr>
            <w:r w:rsidRPr="008A1FCF">
              <w:t>Image Analysis Tool</w:t>
            </w:r>
          </w:p>
        </w:tc>
        <w:tc>
          <w:tcPr>
            <w:tcW w:w="7547" w:type="dxa"/>
            <w:vAlign w:val="center"/>
          </w:tcPr>
          <w:p w14:paraId="677102D1" w14:textId="77777777" w:rsidR="008A1FCF" w:rsidRPr="008A1FCF" w:rsidRDefault="008A1FCF" w:rsidP="008A1FCF">
            <w:r w:rsidRPr="008A1FCF">
              <w:t>Shall be able to present the reader with both timepoints side-by-side for comparison when processing the second timepoint.</w:t>
            </w:r>
          </w:p>
          <w:p w14:paraId="7585E7EF" w14:textId="77777777" w:rsidR="008A1FCF" w:rsidRPr="008A1FCF" w:rsidRDefault="008A1FCF" w:rsidP="008A1FCF"/>
          <w:p w14:paraId="2D1FBE20" w14:textId="77777777" w:rsidR="008A1FCF" w:rsidRPr="008A1FCF" w:rsidRDefault="008A1FCF" w:rsidP="008A1FCF">
            <w:r w:rsidRPr="008A1FCF">
              <w:t>Shall be able to re-process the first time point (e.g. if it was processed by a different Image Analysis Tool or Radiologist).</w:t>
            </w:r>
          </w:p>
        </w:tc>
      </w:tr>
      <w:tr w:rsidR="008A1FCF" w:rsidRPr="008A1FCF" w14:paraId="2BDC6D22" w14:textId="77777777" w:rsidTr="008A1FCF">
        <w:trPr>
          <w:tblCellSpacing w:w="7" w:type="dxa"/>
        </w:trPr>
        <w:tc>
          <w:tcPr>
            <w:tcW w:w="1563" w:type="dxa"/>
            <w:vAlign w:val="center"/>
          </w:tcPr>
          <w:p w14:paraId="2D7FCE2E" w14:textId="77777777" w:rsidR="008A1FCF" w:rsidRPr="008A1FCF" w:rsidRDefault="008A1FCF" w:rsidP="008A1FCF">
            <w:r w:rsidRPr="008A1FCF">
              <w:t xml:space="preserve">Tumor Volume Computation </w:t>
            </w:r>
          </w:p>
        </w:tc>
        <w:tc>
          <w:tcPr>
            <w:tcW w:w="1634" w:type="dxa"/>
            <w:vAlign w:val="center"/>
          </w:tcPr>
          <w:p w14:paraId="1B158F4F" w14:textId="77777777" w:rsidR="008A1FCF" w:rsidRPr="008A1FCF" w:rsidRDefault="008A1FCF" w:rsidP="008A1FCF">
            <w:pPr>
              <w:jc w:val="center"/>
            </w:pPr>
            <w:r w:rsidRPr="008A1FCF">
              <w:t>Image Analysis Tool</w:t>
            </w:r>
          </w:p>
        </w:tc>
        <w:tc>
          <w:tcPr>
            <w:tcW w:w="7547" w:type="dxa"/>
            <w:vAlign w:val="center"/>
          </w:tcPr>
          <w:p w14:paraId="25277FF3" w14:textId="77777777" w:rsidR="008A1FCF" w:rsidRPr="008A1FCF" w:rsidRDefault="008A1FCF" w:rsidP="008A1FCF">
            <w:pPr>
              <w:rPr>
                <w:highlight w:val="yellow"/>
              </w:rPr>
            </w:pPr>
            <w:r w:rsidRPr="008A1FCF">
              <w:t>Shall be validated to compute volume within 5% of the true volume.</w:t>
            </w:r>
          </w:p>
          <w:p w14:paraId="7764543B" w14:textId="77777777" w:rsidR="008A1FCF" w:rsidRPr="008A1FCF" w:rsidRDefault="008A1FCF" w:rsidP="008A1FCF">
            <w:pPr>
              <w:rPr>
                <w:highlight w:val="yellow"/>
              </w:rPr>
            </w:pPr>
          </w:p>
          <w:p w14:paraId="5F005C29" w14:textId="77777777" w:rsidR="008A1FCF" w:rsidRPr="008A1FCF" w:rsidRDefault="008A1FCF" w:rsidP="008A1FCF">
            <w:r w:rsidRPr="008A1FCF">
              <w:t>See 4.3 Assessment Procedure: Tumor Volume Computation.</w:t>
            </w:r>
          </w:p>
        </w:tc>
      </w:tr>
      <w:tr w:rsidR="008A1FCF" w:rsidRPr="008A1FCF" w14:paraId="3D66A625" w14:textId="77777777" w:rsidTr="008A1FCF">
        <w:trPr>
          <w:tblCellSpacing w:w="7" w:type="dxa"/>
        </w:trPr>
        <w:tc>
          <w:tcPr>
            <w:tcW w:w="1563" w:type="dxa"/>
            <w:vAlign w:val="center"/>
          </w:tcPr>
          <w:p w14:paraId="42537BD5" w14:textId="77777777" w:rsidR="008A1FCF" w:rsidRPr="008A1FCF" w:rsidRDefault="008A1FCF" w:rsidP="008A1FCF">
            <w:r w:rsidRPr="008A1FCF">
              <w:t>Tumor Volume</w:t>
            </w:r>
          </w:p>
          <w:p w14:paraId="17C262FD" w14:textId="77777777" w:rsidR="008A1FCF" w:rsidRPr="008A1FCF" w:rsidRDefault="008A1FCF" w:rsidP="008A1FCF">
            <w:r w:rsidRPr="008A1FCF">
              <w:t>Repeatability</w:t>
            </w:r>
          </w:p>
        </w:tc>
        <w:tc>
          <w:tcPr>
            <w:tcW w:w="1634" w:type="dxa"/>
            <w:vAlign w:val="center"/>
          </w:tcPr>
          <w:p w14:paraId="175C37C3" w14:textId="77777777" w:rsidR="008A1FCF" w:rsidRPr="008A1FCF" w:rsidRDefault="008A1FCF" w:rsidP="008A1FCF">
            <w:pPr>
              <w:jc w:val="center"/>
            </w:pPr>
            <w:r w:rsidRPr="008A1FCF">
              <w:t>Image Analysis Tool</w:t>
            </w:r>
          </w:p>
        </w:tc>
        <w:tc>
          <w:tcPr>
            <w:tcW w:w="7547" w:type="dxa"/>
            <w:vAlign w:val="center"/>
          </w:tcPr>
          <w:p w14:paraId="47D401FD" w14:textId="77777777" w:rsidR="008A1FCF" w:rsidRPr="008A1FCF" w:rsidRDefault="008A1FCF" w:rsidP="008A1FCF">
            <w:r w:rsidRPr="008A1FCF">
              <w:t xml:space="preserve">Shall be validated to achieve tumor volume repeatability with: </w:t>
            </w:r>
          </w:p>
          <w:p w14:paraId="2B5D320F" w14:textId="77777777" w:rsidR="008A1FCF" w:rsidRPr="008A1FCF" w:rsidRDefault="008A1FCF" w:rsidP="002855DF">
            <w:pPr>
              <w:numPr>
                <w:ilvl w:val="0"/>
                <w:numId w:val="14"/>
              </w:numPr>
              <w:contextualSpacing/>
            </w:pPr>
            <w:r w:rsidRPr="008A1FCF">
              <w:t>an overall repeatability coefficient of less than 0.16</w:t>
            </w:r>
          </w:p>
          <w:p w14:paraId="3156398C" w14:textId="77777777" w:rsidR="008A1FCF" w:rsidRPr="008A1FCF" w:rsidRDefault="008A1FCF" w:rsidP="002855DF">
            <w:pPr>
              <w:numPr>
                <w:ilvl w:val="0"/>
                <w:numId w:val="14"/>
              </w:numPr>
              <w:contextualSpacing/>
            </w:pPr>
            <w:r w:rsidRPr="008A1FCF">
              <w:t>a small subgroup repeatability coefficient of less than 0.21</w:t>
            </w:r>
          </w:p>
          <w:p w14:paraId="53EA905E" w14:textId="77777777" w:rsidR="008A1FCF" w:rsidRPr="008A1FCF" w:rsidRDefault="008A1FCF" w:rsidP="002855DF">
            <w:pPr>
              <w:numPr>
                <w:ilvl w:val="0"/>
                <w:numId w:val="14"/>
              </w:numPr>
              <w:contextualSpacing/>
            </w:pPr>
            <w:r w:rsidRPr="008A1FCF">
              <w:t>a large subgroup repeatability coefficient of less than 0.21</w:t>
            </w:r>
          </w:p>
          <w:p w14:paraId="68B13E30" w14:textId="77777777" w:rsidR="008A1FCF" w:rsidRPr="008A1FCF" w:rsidRDefault="008A1FCF" w:rsidP="008A1FCF"/>
          <w:p w14:paraId="72ABA1AF" w14:textId="77777777" w:rsidR="008A1FCF" w:rsidRPr="008A1FCF" w:rsidRDefault="008A1FCF" w:rsidP="008A1FCF">
            <w:r w:rsidRPr="008A1FCF">
              <w:t xml:space="preserve">See 4.4. Assessment Procedure: Tumor Volume Repeatability. </w:t>
            </w:r>
          </w:p>
        </w:tc>
      </w:tr>
      <w:tr w:rsidR="008A1FCF" w:rsidRPr="008A1FCF" w14:paraId="2B8438D8" w14:textId="77777777" w:rsidTr="008A1FCF">
        <w:trPr>
          <w:tblCellSpacing w:w="7" w:type="dxa"/>
        </w:trPr>
        <w:tc>
          <w:tcPr>
            <w:tcW w:w="1563" w:type="dxa"/>
            <w:vAlign w:val="center"/>
          </w:tcPr>
          <w:p w14:paraId="26009EC1" w14:textId="77777777" w:rsidR="008A1FCF" w:rsidRPr="008A1FCF" w:rsidRDefault="008A1FCF" w:rsidP="008A1FCF">
            <w:r w:rsidRPr="008A1FCF">
              <w:t>Tumor Volume Bias &amp; Linearity</w:t>
            </w:r>
          </w:p>
        </w:tc>
        <w:tc>
          <w:tcPr>
            <w:tcW w:w="1634" w:type="dxa"/>
            <w:vAlign w:val="center"/>
          </w:tcPr>
          <w:p w14:paraId="00D70644" w14:textId="77777777" w:rsidR="008A1FCF" w:rsidRPr="008A1FCF" w:rsidRDefault="008A1FCF" w:rsidP="008A1FCF">
            <w:pPr>
              <w:jc w:val="center"/>
            </w:pPr>
            <w:r w:rsidRPr="008A1FCF">
              <w:t>Image Analysis Tool</w:t>
            </w:r>
          </w:p>
        </w:tc>
        <w:tc>
          <w:tcPr>
            <w:tcW w:w="7547" w:type="dxa"/>
            <w:vAlign w:val="center"/>
          </w:tcPr>
          <w:p w14:paraId="5418225D" w14:textId="77777777" w:rsidR="008A1FCF" w:rsidRPr="008A1FCF" w:rsidRDefault="008A1FCF" w:rsidP="008A1FCF">
            <w:r w:rsidRPr="008A1FCF">
              <w:t>Shall be validated to achieve:</w:t>
            </w:r>
          </w:p>
          <w:p w14:paraId="3CEB2473" w14:textId="77777777" w:rsidR="008A1FCF" w:rsidRPr="008A1FCF" w:rsidRDefault="008A1FCF" w:rsidP="002855DF">
            <w:pPr>
              <w:numPr>
                <w:ilvl w:val="0"/>
                <w:numId w:val="15"/>
              </w:numPr>
              <w:contextualSpacing/>
            </w:pPr>
            <w:r w:rsidRPr="008A1FCF">
              <w:t>an overall tumor volume %Bias of less than the Allowable Overall %Bias</w:t>
            </w:r>
          </w:p>
          <w:p w14:paraId="23E22CD7" w14:textId="77777777" w:rsidR="008A1FCF" w:rsidRPr="008A1FCF" w:rsidRDefault="008A1FCF" w:rsidP="002855DF">
            <w:pPr>
              <w:numPr>
                <w:ilvl w:val="0"/>
                <w:numId w:val="15"/>
              </w:numPr>
              <w:contextualSpacing/>
            </w:pPr>
            <w:r w:rsidRPr="008A1FCF">
              <w:t>a tumor volume %Bias for each shape subgroup (spherical, ovoid, lobulated) of less than the Allowable Shape Subgroup %Bias</w:t>
            </w:r>
          </w:p>
          <w:p w14:paraId="36DEFE83" w14:textId="77777777" w:rsidR="008A1FCF" w:rsidRPr="008A1FCF" w:rsidRDefault="008A1FCF" w:rsidP="002855DF">
            <w:pPr>
              <w:numPr>
                <w:ilvl w:val="0"/>
                <w:numId w:val="15"/>
              </w:numPr>
              <w:contextualSpacing/>
            </w:pPr>
            <w:r w:rsidRPr="008A1FCF">
              <w:t>slope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r>
                <m:rPr>
                  <m:sty m:val="p"/>
                </m:rPr>
                <w:rPr>
                  <w:rFonts w:ascii="Cambria Math" w:hAnsi="Cambria Math"/>
                </w:rPr>
                <m:t>)</m:t>
              </m:r>
            </m:oMath>
            <w:r w:rsidRPr="008A1FCF">
              <w:t xml:space="preserve"> between 0.98 and 1.02  </w:t>
            </w:r>
          </w:p>
          <w:p w14:paraId="23D6A93B" w14:textId="77777777" w:rsidR="008A1FCF" w:rsidRPr="008A1FCF" w:rsidRDefault="008A1FCF" w:rsidP="002855DF">
            <w:pPr>
              <w:numPr>
                <w:ilvl w:val="0"/>
                <w:numId w:val="15"/>
              </w:numPr>
              <w:contextualSpacing/>
            </w:pPr>
            <w:r w:rsidRPr="008A1FCF">
              <w:t>quadratic-term</w:t>
            </w:r>
            <w:r w:rsidRPr="008A1FCF">
              <w:rPr>
                <w:color w:val="808080"/>
              </w:rPr>
              <w:t xml:space="preserve"> </w:t>
            </w:r>
            <w:r w:rsidRPr="008A1FCF">
              <w:t>(</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2</m:t>
                  </m:r>
                </m:sub>
              </m:sSub>
              <m:r>
                <m:rPr>
                  <m:sty m:val="p"/>
                </m:rPr>
                <w:rPr>
                  <w:rFonts w:ascii="Cambria Math" w:hAnsi="Cambria Math"/>
                </w:rPr>
                <m:t>)</m:t>
              </m:r>
            </m:oMath>
            <w:r w:rsidRPr="008A1FCF">
              <w:t xml:space="preserve"> between -0.05 and 0.05</w:t>
            </w:r>
          </w:p>
          <w:p w14:paraId="7D26F467" w14:textId="77777777" w:rsidR="008A1FCF" w:rsidRPr="008A1FCF" w:rsidRDefault="008A1FCF" w:rsidP="008A1FCF"/>
          <w:p w14:paraId="5A7B078E" w14:textId="77777777" w:rsidR="008A1FCF" w:rsidRPr="008A1FCF" w:rsidRDefault="008A1FCF" w:rsidP="008A1FCF">
            <w:r w:rsidRPr="008A1FCF">
              <w:t xml:space="preserve">The Allowable Overall %Bias and the Allowable Shape Subgroup %Bias are taken from Table 3.2.2-1 based on the overall repeatability coefficient achieved by the Image Analysis Tool using the assessment procedure in section 4.4. </w:t>
            </w:r>
          </w:p>
          <w:p w14:paraId="3CDDC168" w14:textId="77777777" w:rsidR="008A1FCF" w:rsidRPr="008A1FCF" w:rsidRDefault="008A1FCF" w:rsidP="008A1FCF"/>
          <w:p w14:paraId="22517F0F" w14:textId="77777777" w:rsidR="008A1FCF" w:rsidRPr="008A1FCF" w:rsidRDefault="008A1FCF" w:rsidP="008A1FCF">
            <w:r w:rsidRPr="008A1FCF">
              <w:t>See 4.5 Assessment Procedure: Tumor Volume Bias and Linearity.</w:t>
            </w:r>
          </w:p>
        </w:tc>
      </w:tr>
      <w:tr w:rsidR="008A1FCF" w:rsidRPr="008A1FCF" w14:paraId="7CB67500" w14:textId="77777777" w:rsidTr="008A1FCF">
        <w:trPr>
          <w:tblCellSpacing w:w="7" w:type="dxa"/>
        </w:trPr>
        <w:tc>
          <w:tcPr>
            <w:tcW w:w="1563" w:type="dxa"/>
            <w:vAlign w:val="center"/>
          </w:tcPr>
          <w:p w14:paraId="0A857A82" w14:textId="77777777" w:rsidR="008A1FCF" w:rsidRPr="008A1FCF" w:rsidRDefault="008A1FCF" w:rsidP="008A1FCF">
            <w:r w:rsidRPr="008A1FCF">
              <w:t>Confidence Interval of Result</w:t>
            </w:r>
          </w:p>
        </w:tc>
        <w:tc>
          <w:tcPr>
            <w:tcW w:w="1634" w:type="dxa"/>
            <w:vAlign w:val="center"/>
          </w:tcPr>
          <w:p w14:paraId="3DB97E01" w14:textId="77777777" w:rsidR="008A1FCF" w:rsidRPr="008A1FCF" w:rsidRDefault="008A1FCF" w:rsidP="008A1FCF">
            <w:pPr>
              <w:jc w:val="center"/>
            </w:pPr>
            <w:r w:rsidRPr="008A1FCF">
              <w:t>Image Analysis Tool</w:t>
            </w:r>
          </w:p>
        </w:tc>
        <w:tc>
          <w:tcPr>
            <w:tcW w:w="7547" w:type="dxa"/>
            <w:vAlign w:val="center"/>
          </w:tcPr>
          <w:p w14:paraId="1023CFB9" w14:textId="77777777" w:rsidR="008A1FCF" w:rsidRPr="008A1FCF" w:rsidRDefault="008A1FCF" w:rsidP="008A1FCF">
            <w:r w:rsidRPr="008A1FCF">
              <w:t>Is encouraged to calculate and make available to the operator the 95% confidence interval for tumor volume change based on the equation:</w:t>
            </w:r>
          </w:p>
          <w:p w14:paraId="48E49A23" w14:textId="77777777" w:rsidR="008A1FCF" w:rsidRPr="008A1FCF" w:rsidRDefault="00CB0E6E" w:rsidP="008A1FCF">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04FA17D2" w14:textId="77777777" w:rsidR="008A1FCF" w:rsidRPr="008A1FCF" w:rsidRDefault="008A1FCF" w:rsidP="008A1FCF">
            <w:pPr>
              <w:rPr>
                <w:color w:val="000000"/>
              </w:rPr>
            </w:pPr>
            <w:r w:rsidRPr="008A1FCF">
              <w:rPr>
                <w:color w:val="000000"/>
              </w:rPr>
              <w:t xml:space="preserve">Where </w:t>
            </w:r>
          </w:p>
          <w:p w14:paraId="0970845F" w14:textId="77777777" w:rsidR="008A1FCF" w:rsidRPr="008A1FCF" w:rsidRDefault="008A1FCF" w:rsidP="008A1FCF">
            <w:pPr>
              <w:rPr>
                <w:color w:val="000000"/>
              </w:rPr>
            </w:pPr>
            <w:r w:rsidRPr="008A1FCF">
              <w:rPr>
                <w:color w:val="000000"/>
              </w:rPr>
              <w:tab/>
            </w:r>
            <w:r w:rsidRPr="008A1FCF">
              <w:rPr>
                <w:i/>
                <w:color w:val="000000"/>
              </w:rPr>
              <w:t>Y</w:t>
            </w:r>
            <w:r w:rsidRPr="008A1FCF">
              <w:rPr>
                <w:i/>
                <w:color w:val="000000"/>
                <w:vertAlign w:val="subscript"/>
              </w:rPr>
              <w:t>1</w:t>
            </w:r>
            <w:r w:rsidRPr="008A1FCF">
              <w:rPr>
                <w:color w:val="000000"/>
              </w:rPr>
              <w:t xml:space="preserve"> and </w:t>
            </w:r>
            <w:r w:rsidRPr="008A1FCF">
              <w:rPr>
                <w:i/>
                <w:color w:val="000000"/>
              </w:rPr>
              <w:t>Y</w:t>
            </w:r>
            <w:r w:rsidRPr="008A1FCF">
              <w:rPr>
                <w:i/>
                <w:color w:val="000000"/>
                <w:vertAlign w:val="subscript"/>
              </w:rPr>
              <w:t>2</w:t>
            </w:r>
            <w:r w:rsidRPr="008A1FCF">
              <w:rPr>
                <w:color w:val="000000"/>
              </w:rPr>
              <w:t xml:space="preserve"> is the volume measurement at timepoint 1 and 2,</w:t>
            </w:r>
          </w:p>
          <w:p w14:paraId="3C92E304" w14:textId="77777777" w:rsidR="008A1FCF" w:rsidRPr="008A1FCF" w:rsidRDefault="008A1FCF" w:rsidP="008A1FCF">
            <w:pPr>
              <w:rPr>
                <w:color w:val="000000"/>
              </w:rPr>
            </w:pPr>
            <w:r w:rsidRPr="008A1FCF">
              <w:rPr>
                <w:color w:val="000000"/>
              </w:rPr>
              <w:tab/>
            </w:r>
            <w:r w:rsidRPr="008A1FCF">
              <w:rPr>
                <w:i/>
                <w:color w:val="000000"/>
              </w:rPr>
              <w:t>wCV</w:t>
            </w:r>
            <w:r w:rsidRPr="008A1FCF">
              <w:rPr>
                <w:i/>
                <w:color w:val="000000"/>
                <w:vertAlign w:val="subscript"/>
              </w:rPr>
              <w:t>1</w:t>
            </w:r>
            <w:r w:rsidRPr="008A1FCF">
              <w:rPr>
                <w:color w:val="000000"/>
              </w:rPr>
              <w:t xml:space="preserve"> and </w:t>
            </w:r>
            <w:r w:rsidRPr="008A1FCF">
              <w:rPr>
                <w:i/>
                <w:color w:val="000000"/>
              </w:rPr>
              <w:t>wCV</w:t>
            </w:r>
            <w:r w:rsidRPr="008A1FCF">
              <w:rPr>
                <w:i/>
                <w:color w:val="000000"/>
                <w:vertAlign w:val="subscript"/>
              </w:rPr>
              <w:t>2</w:t>
            </w:r>
            <w:r w:rsidRPr="008A1FCF">
              <w:rPr>
                <w:color w:val="000000"/>
              </w:rPr>
              <w:t xml:space="preserve"> is the within-nodule coefficient of variation for </w:t>
            </w:r>
            <w:r w:rsidRPr="008A1FCF">
              <w:rPr>
                <w:i/>
                <w:color w:val="000000"/>
              </w:rPr>
              <w:t>Y</w:t>
            </w:r>
            <w:r w:rsidRPr="008A1FCF">
              <w:rPr>
                <w:i/>
                <w:color w:val="000000"/>
                <w:vertAlign w:val="subscript"/>
              </w:rPr>
              <w:t>1</w:t>
            </w:r>
            <w:r w:rsidRPr="008A1FCF">
              <w:rPr>
                <w:color w:val="000000"/>
              </w:rPr>
              <w:t xml:space="preserve"> </w:t>
            </w:r>
            <w:r w:rsidRPr="008A1FCF">
              <w:rPr>
                <w:color w:val="000000"/>
              </w:rPr>
              <w:br/>
            </w:r>
            <w:r w:rsidRPr="008A1FCF">
              <w:rPr>
                <w:color w:val="000000"/>
              </w:rPr>
              <w:lastRenderedPageBreak/>
              <w:t xml:space="preserve">                   and </w:t>
            </w:r>
            <w:r w:rsidRPr="008A1FCF">
              <w:rPr>
                <w:i/>
                <w:color w:val="000000"/>
              </w:rPr>
              <w:t>Y</w:t>
            </w:r>
            <w:r w:rsidRPr="008A1FCF">
              <w:rPr>
                <w:i/>
                <w:color w:val="000000"/>
                <w:vertAlign w:val="subscript"/>
              </w:rPr>
              <w:t>2</w:t>
            </w:r>
            <w:r w:rsidRPr="008A1FCF">
              <w:rPr>
                <w:color w:val="000000"/>
              </w:rPr>
              <w:t xml:space="preserve"> as taken from the following table,</w:t>
            </w:r>
          </w:p>
          <w:p w14:paraId="6A1BD443" w14:textId="77777777" w:rsidR="008A1FCF" w:rsidRPr="008A1FCF" w:rsidRDefault="008A1FCF" w:rsidP="008A1FCF">
            <w:pPr>
              <w:rPr>
                <w:color w:val="000000"/>
              </w:rPr>
            </w:pPr>
            <w:r w:rsidRPr="008A1FCF">
              <w:rPr>
                <w:color w:val="000000"/>
              </w:rPr>
              <w:tab/>
            </w:r>
            <w:r w:rsidRPr="008A1FCF">
              <w:rPr>
                <w:i/>
                <w:color w:val="000000"/>
              </w:rPr>
              <w:t>D</w:t>
            </w:r>
            <w:r w:rsidRPr="008A1FCF">
              <w:rPr>
                <w:i/>
                <w:color w:val="000000"/>
                <w:vertAlign w:val="subscript"/>
              </w:rPr>
              <w:t>1</w:t>
            </w:r>
            <w:r w:rsidRPr="008A1FCF">
              <w:rPr>
                <w:color w:val="000000"/>
              </w:rPr>
              <w:t xml:space="preserve"> and </w:t>
            </w:r>
            <w:r w:rsidRPr="008A1FCF">
              <w:rPr>
                <w:i/>
                <w:color w:val="000000"/>
              </w:rPr>
              <w:t>D</w:t>
            </w:r>
            <w:r w:rsidRPr="008A1FCF">
              <w:rPr>
                <w:i/>
                <w:color w:val="000000"/>
                <w:vertAlign w:val="subscript"/>
              </w:rPr>
              <w:t>2</w:t>
            </w:r>
            <w:r w:rsidRPr="008A1FCF">
              <w:rPr>
                <w:color w:val="000000"/>
              </w:rPr>
              <w:t xml:space="preserve"> is the longest in-plane diameter of the volume at </w:t>
            </w:r>
            <w:r w:rsidRPr="008A1FCF">
              <w:rPr>
                <w:color w:val="000000"/>
              </w:rPr>
              <w:br/>
              <w:t xml:space="preserve">                   timepoint 1 and 2:</w:t>
            </w:r>
          </w:p>
          <w:p w14:paraId="48AAF6F1" w14:textId="77777777" w:rsidR="008A1FCF" w:rsidRPr="008A1FCF" w:rsidRDefault="008A1FCF" w:rsidP="008A1FCF">
            <w:pPr>
              <w:rPr>
                <w:color w:val="000000"/>
              </w:rPr>
            </w:pPr>
            <w:r w:rsidRPr="008A1FCF">
              <w:rPr>
                <w:color w:val="000000"/>
              </w:rPr>
              <w:t xml:space="preserve"> </w:t>
            </w:r>
          </w:p>
          <w:tbl>
            <w:tblPr>
              <w:tblStyle w:val="TableGrid"/>
              <w:tblW w:w="0" w:type="auto"/>
              <w:tblInd w:w="1128" w:type="dxa"/>
              <w:tblLayout w:type="fixed"/>
              <w:tblLook w:val="04A0" w:firstRow="1" w:lastRow="0" w:firstColumn="1" w:lastColumn="0" w:noHBand="0" w:noVBand="1"/>
            </w:tblPr>
            <w:tblGrid>
              <w:gridCol w:w="1339"/>
              <w:gridCol w:w="1505"/>
              <w:gridCol w:w="1505"/>
              <w:gridCol w:w="1434"/>
            </w:tblGrid>
            <w:tr w:rsidR="008A1FCF" w:rsidRPr="008A1FCF" w14:paraId="5A0C2C28" w14:textId="77777777" w:rsidTr="008A1FCF">
              <w:tc>
                <w:tcPr>
                  <w:tcW w:w="1339" w:type="dxa"/>
                  <w:tcMar>
                    <w:left w:w="0" w:type="dxa"/>
                    <w:right w:w="0" w:type="dxa"/>
                  </w:tcMar>
                </w:tcPr>
                <w:p w14:paraId="61D044E7" w14:textId="77777777" w:rsidR="008A1FCF" w:rsidRPr="008A1FCF" w:rsidRDefault="008A1FCF" w:rsidP="008A1FCF">
                  <w:pPr>
                    <w:jc w:val="center"/>
                    <w:rPr>
                      <w:b/>
                    </w:rPr>
                  </w:pPr>
                  <w:r w:rsidRPr="008A1FCF">
                    <w:rPr>
                      <w:b/>
                      <w:i/>
                      <w:color w:val="000000"/>
                    </w:rPr>
                    <w:t xml:space="preserve">        D</w:t>
                  </w:r>
                  <w:r w:rsidRPr="008A1FCF">
                    <w:rPr>
                      <w:b/>
                      <w:i/>
                      <w:color w:val="000000"/>
                      <w:vertAlign w:val="subscript"/>
                    </w:rPr>
                    <w:t>1</w:t>
                  </w:r>
                  <w:r w:rsidRPr="008A1FCF">
                    <w:rPr>
                      <w:b/>
                      <w:color w:val="000000"/>
                    </w:rPr>
                    <w:t xml:space="preserve">, </w:t>
                  </w:r>
                  <w:r w:rsidRPr="008A1FCF">
                    <w:rPr>
                      <w:b/>
                      <w:i/>
                      <w:color w:val="000000"/>
                    </w:rPr>
                    <w:t>D</w:t>
                  </w:r>
                  <w:r w:rsidRPr="008A1FCF">
                    <w:rPr>
                      <w:b/>
                      <w:i/>
                      <w:color w:val="000000"/>
                      <w:vertAlign w:val="subscript"/>
                    </w:rPr>
                    <w:t>2</w:t>
                  </w:r>
                </w:p>
              </w:tc>
              <w:tc>
                <w:tcPr>
                  <w:tcW w:w="1505" w:type="dxa"/>
                  <w:vAlign w:val="center"/>
                </w:tcPr>
                <w:p w14:paraId="0DF04B74" w14:textId="77777777" w:rsidR="008A1FCF" w:rsidRPr="008A1FCF" w:rsidRDefault="008A1FCF" w:rsidP="008A1FCF">
                  <w:pPr>
                    <w:jc w:val="center"/>
                    <w:rPr>
                      <w:b/>
                    </w:rPr>
                  </w:pPr>
                  <w:r w:rsidRPr="008A1FCF">
                    <w:rPr>
                      <w:b/>
                    </w:rPr>
                    <w:t>10-34mm</w:t>
                  </w:r>
                </w:p>
              </w:tc>
              <w:tc>
                <w:tcPr>
                  <w:tcW w:w="1505" w:type="dxa"/>
                  <w:vAlign w:val="center"/>
                </w:tcPr>
                <w:p w14:paraId="568B6C71" w14:textId="77777777" w:rsidR="008A1FCF" w:rsidRPr="008A1FCF" w:rsidRDefault="008A1FCF" w:rsidP="008A1FCF">
                  <w:pPr>
                    <w:jc w:val="center"/>
                    <w:rPr>
                      <w:b/>
                    </w:rPr>
                  </w:pPr>
                  <w:r w:rsidRPr="008A1FCF">
                    <w:rPr>
                      <w:b/>
                    </w:rPr>
                    <w:t>35-49mm</w:t>
                  </w:r>
                </w:p>
              </w:tc>
              <w:tc>
                <w:tcPr>
                  <w:tcW w:w="1434" w:type="dxa"/>
                  <w:vAlign w:val="center"/>
                </w:tcPr>
                <w:p w14:paraId="3DCC19F2" w14:textId="77777777" w:rsidR="008A1FCF" w:rsidRPr="008A1FCF" w:rsidRDefault="008A1FCF" w:rsidP="008A1FCF">
                  <w:pPr>
                    <w:jc w:val="center"/>
                    <w:rPr>
                      <w:b/>
                    </w:rPr>
                  </w:pPr>
                  <w:r w:rsidRPr="008A1FCF">
                    <w:rPr>
                      <w:b/>
                    </w:rPr>
                    <w:t>50-100mm</w:t>
                  </w:r>
                </w:p>
              </w:tc>
            </w:tr>
            <w:tr w:rsidR="008A1FCF" w:rsidRPr="008A1FCF" w14:paraId="4CF3ADEA" w14:textId="77777777" w:rsidTr="008A1FCF">
              <w:trPr>
                <w:trHeight w:val="638"/>
              </w:trPr>
              <w:tc>
                <w:tcPr>
                  <w:tcW w:w="1339" w:type="dxa"/>
                  <w:tcMar>
                    <w:left w:w="0" w:type="dxa"/>
                    <w:right w:w="0" w:type="dxa"/>
                  </w:tcMar>
                  <w:vAlign w:val="center"/>
                </w:tcPr>
                <w:p w14:paraId="2006F32B" w14:textId="77777777" w:rsidR="008A1FCF" w:rsidRPr="008A1FCF" w:rsidRDefault="008A1FCF" w:rsidP="008A1FCF">
                  <w:pPr>
                    <w:rPr>
                      <w:b/>
                    </w:rPr>
                  </w:pPr>
                  <w:r w:rsidRPr="008A1FCF">
                    <w:rPr>
                      <w:b/>
                      <w:i/>
                      <w:color w:val="000000"/>
                    </w:rPr>
                    <w:t>wCV</w:t>
                  </w:r>
                  <w:r w:rsidRPr="008A1FCF">
                    <w:rPr>
                      <w:b/>
                      <w:i/>
                      <w:color w:val="000000"/>
                      <w:vertAlign w:val="subscript"/>
                    </w:rPr>
                    <w:t>1</w:t>
                  </w:r>
                  <w:r w:rsidRPr="008A1FCF">
                    <w:rPr>
                      <w:b/>
                      <w:color w:val="000000"/>
                    </w:rPr>
                    <w:t>,</w:t>
                  </w:r>
                  <w:r w:rsidRPr="008A1FCF">
                    <w:rPr>
                      <w:b/>
                      <w:color w:val="000000"/>
                    </w:rPr>
                    <w:br/>
                  </w:r>
                  <w:r w:rsidRPr="008A1FCF">
                    <w:rPr>
                      <w:b/>
                      <w:i/>
                      <w:color w:val="000000"/>
                    </w:rPr>
                    <w:t>wCV</w:t>
                  </w:r>
                  <w:r w:rsidRPr="008A1FCF">
                    <w:rPr>
                      <w:b/>
                      <w:i/>
                      <w:color w:val="000000"/>
                      <w:vertAlign w:val="subscript"/>
                    </w:rPr>
                    <w:t>2</w:t>
                  </w:r>
                </w:p>
              </w:tc>
              <w:tc>
                <w:tcPr>
                  <w:tcW w:w="1505" w:type="dxa"/>
                  <w:vAlign w:val="center"/>
                </w:tcPr>
                <w:p w14:paraId="45AB7D08" w14:textId="77777777" w:rsidR="008A1FCF" w:rsidRPr="008A1FCF" w:rsidRDefault="008A1FCF" w:rsidP="008A1FCF">
                  <w:pPr>
                    <w:jc w:val="center"/>
                  </w:pPr>
                  <w:r w:rsidRPr="008A1FCF">
                    <w:t>0.141</w:t>
                  </w:r>
                </w:p>
              </w:tc>
              <w:tc>
                <w:tcPr>
                  <w:tcW w:w="1505" w:type="dxa"/>
                  <w:vAlign w:val="center"/>
                </w:tcPr>
                <w:p w14:paraId="5EE86F86" w14:textId="77777777" w:rsidR="008A1FCF" w:rsidRPr="008A1FCF" w:rsidRDefault="008A1FCF" w:rsidP="008A1FCF">
                  <w:pPr>
                    <w:jc w:val="center"/>
                  </w:pPr>
                  <w:r w:rsidRPr="008A1FCF">
                    <w:t>0.103</w:t>
                  </w:r>
                </w:p>
              </w:tc>
              <w:tc>
                <w:tcPr>
                  <w:tcW w:w="1434" w:type="dxa"/>
                  <w:vAlign w:val="center"/>
                </w:tcPr>
                <w:p w14:paraId="160B5CCC" w14:textId="77777777" w:rsidR="008A1FCF" w:rsidRPr="008A1FCF" w:rsidRDefault="008A1FCF" w:rsidP="008A1FCF">
                  <w:pPr>
                    <w:jc w:val="center"/>
                  </w:pPr>
                  <w:r w:rsidRPr="008A1FCF">
                    <w:t>0.085</w:t>
                  </w:r>
                </w:p>
              </w:tc>
            </w:tr>
          </w:tbl>
          <w:p w14:paraId="3B63BF80" w14:textId="77777777" w:rsidR="008A1FCF" w:rsidRPr="008A1FCF" w:rsidRDefault="008A1FCF" w:rsidP="008A1FCF"/>
        </w:tc>
      </w:tr>
    </w:tbl>
    <w:p w14:paraId="7EB38997" w14:textId="77777777" w:rsidR="008A1FCF" w:rsidRPr="008A1FCF" w:rsidRDefault="008A1FCF" w:rsidP="008A1FCF"/>
    <w:p w14:paraId="48B26B27" w14:textId="77777777" w:rsidR="008A1FCF" w:rsidRPr="008A1FCF" w:rsidRDefault="008A1FCF" w:rsidP="008A1FCF"/>
    <w:p w14:paraId="7FC59666" w14:textId="77777777" w:rsidR="008A1FCF" w:rsidRPr="008A1FCF" w:rsidRDefault="008A1FCF" w:rsidP="008A1FCF">
      <w:pPr>
        <w:jc w:val="center"/>
        <w:rPr>
          <w:b/>
        </w:rPr>
      </w:pPr>
      <w:r w:rsidRPr="008A1FCF">
        <w:rPr>
          <w:b/>
        </w:rPr>
        <w:t xml:space="preserve">Table 3.2.2-1: </w:t>
      </w:r>
      <w:r w:rsidRPr="008A1FCF">
        <w:rPr>
          <w:b/>
        </w:rPr>
        <w:br/>
        <w:t>Allowable Tumor Volume %Bias based on Overall Repeatability Coefficient</w:t>
      </w:r>
    </w:p>
    <w:tbl>
      <w:tblPr>
        <w:tblStyle w:val="TableGrid"/>
        <w:tblW w:w="0" w:type="auto"/>
        <w:jc w:val="center"/>
        <w:tblLook w:val="04A0" w:firstRow="1" w:lastRow="0" w:firstColumn="1" w:lastColumn="0" w:noHBand="0" w:noVBand="1"/>
      </w:tblPr>
      <w:tblGrid>
        <w:gridCol w:w="2902"/>
        <w:gridCol w:w="2430"/>
        <w:gridCol w:w="2770"/>
      </w:tblGrid>
      <w:tr w:rsidR="008A1FCF" w:rsidRPr="008A1FCF" w14:paraId="45118B4D" w14:textId="77777777" w:rsidTr="008A1FCF">
        <w:trPr>
          <w:trHeight w:val="332"/>
          <w:jc w:val="center"/>
        </w:trPr>
        <w:tc>
          <w:tcPr>
            <w:tcW w:w="2902" w:type="dxa"/>
          </w:tcPr>
          <w:p w14:paraId="5A27C216" w14:textId="77777777" w:rsidR="008A1FCF" w:rsidRPr="008A1FCF" w:rsidRDefault="008A1FCF" w:rsidP="008A1FCF">
            <w:pPr>
              <w:jc w:val="center"/>
              <w:rPr>
                <w:b/>
              </w:rPr>
            </w:pPr>
            <w:r w:rsidRPr="008A1FCF">
              <w:rPr>
                <w:b/>
              </w:rPr>
              <w:t>Overall</w:t>
            </w:r>
            <w:r w:rsidRPr="008A1FCF">
              <w:rPr>
                <w:b/>
              </w:rPr>
              <w:br/>
              <w:t xml:space="preserve">Repeatability Coefficient </w:t>
            </w:r>
            <m:oMath>
              <m:r>
                <m:rPr>
                  <m:sty m:val="p"/>
                </m:rPr>
                <w:rPr>
                  <w:rFonts w:ascii="Cambria Math" w:hAnsi="Cambria Math"/>
                </w:rPr>
                <w:br/>
              </m:r>
            </m:oMath>
            <m:oMathPara>
              <m:oMath>
                <m:acc>
                  <m:accPr>
                    <m:ctrlPr>
                      <w:rPr>
                        <w:rFonts w:ascii="Cambria Math" w:hAnsi="Cambria Math"/>
                        <w:b/>
                        <w:i/>
                      </w:rPr>
                    </m:ctrlPr>
                  </m:accPr>
                  <m:e>
                    <m:r>
                      <m:rPr>
                        <m:sty m:val="bi"/>
                      </m:rPr>
                      <w:rPr>
                        <w:rFonts w:ascii="Cambria Math" w:hAnsi="Cambria Math"/>
                      </w:rPr>
                      <m:t>RC</m:t>
                    </m:r>
                  </m:e>
                </m:acc>
              </m:oMath>
            </m:oMathPara>
          </w:p>
        </w:tc>
        <w:tc>
          <w:tcPr>
            <w:tcW w:w="2430" w:type="dxa"/>
          </w:tcPr>
          <w:p w14:paraId="424DA9B9" w14:textId="77777777" w:rsidR="008A1FCF" w:rsidRPr="008A1FCF" w:rsidRDefault="008A1FCF" w:rsidP="008A1FCF">
            <w:pPr>
              <w:jc w:val="center"/>
              <w:rPr>
                <w:b/>
              </w:rPr>
            </w:pPr>
            <w:r w:rsidRPr="008A1FCF">
              <w:rPr>
                <w:b/>
              </w:rPr>
              <w:t>Allowable</w:t>
            </w:r>
            <w:r w:rsidRPr="008A1FCF">
              <w:rPr>
                <w:b/>
              </w:rPr>
              <w:br/>
              <w:t>Overall %Bias</w:t>
            </w:r>
          </w:p>
          <w:p w14:paraId="3874EEFB" w14:textId="77777777" w:rsidR="008A1FCF" w:rsidRPr="008A1FCF" w:rsidRDefault="008A1FCF" w:rsidP="008A1FCF">
            <w:pPr>
              <w:jc w:val="center"/>
              <w:rPr>
                <w:sz w:val="22"/>
                <w:szCs w:val="22"/>
              </w:rPr>
            </w:pPr>
            <w:r w:rsidRPr="008A1FCF">
              <w:rPr>
                <w:sz w:val="22"/>
                <w:szCs w:val="22"/>
              </w:rPr>
              <w:t xml:space="preserve">(RMSE Target: 7.1%) </w:t>
            </w:r>
          </w:p>
        </w:tc>
        <w:tc>
          <w:tcPr>
            <w:tcW w:w="2770" w:type="dxa"/>
          </w:tcPr>
          <w:p w14:paraId="7900E5AD" w14:textId="77777777" w:rsidR="008A1FCF" w:rsidRPr="008A1FCF" w:rsidRDefault="008A1FCF" w:rsidP="008A1FCF">
            <w:pPr>
              <w:jc w:val="center"/>
              <w:rPr>
                <w:b/>
              </w:rPr>
            </w:pPr>
            <w:r w:rsidRPr="008A1FCF">
              <w:rPr>
                <w:b/>
              </w:rPr>
              <w:t>Allowable</w:t>
            </w:r>
            <w:r w:rsidRPr="008A1FCF">
              <w:rPr>
                <w:b/>
              </w:rPr>
              <w:br/>
              <w:t>Shape Subgroup %Bias</w:t>
            </w:r>
          </w:p>
          <w:p w14:paraId="32781D87" w14:textId="77777777" w:rsidR="008A1FCF" w:rsidRPr="008A1FCF" w:rsidRDefault="008A1FCF" w:rsidP="008A1FCF">
            <w:pPr>
              <w:jc w:val="center"/>
              <w:rPr>
                <w:sz w:val="22"/>
                <w:szCs w:val="22"/>
              </w:rPr>
            </w:pPr>
            <w:r w:rsidRPr="008A1FCF">
              <w:rPr>
                <w:sz w:val="22"/>
                <w:szCs w:val="22"/>
              </w:rPr>
              <w:t>(RMSE Target: 7.8%)</w:t>
            </w:r>
          </w:p>
        </w:tc>
      </w:tr>
      <w:tr w:rsidR="008A1FCF" w:rsidRPr="008A1FCF" w14:paraId="0BAB7EB3" w14:textId="77777777" w:rsidTr="008A1FCF">
        <w:trPr>
          <w:jc w:val="center"/>
        </w:trPr>
        <w:tc>
          <w:tcPr>
            <w:tcW w:w="2902" w:type="dxa"/>
          </w:tcPr>
          <w:p w14:paraId="4D19D8D9" w14:textId="77777777" w:rsidR="008A1FCF" w:rsidRPr="008A1FCF" w:rsidRDefault="008A1FCF" w:rsidP="008A1FCF">
            <w:pPr>
              <w:jc w:val="center"/>
            </w:pPr>
            <w:r w:rsidRPr="008A1FCF">
              <w:t>0.05</w:t>
            </w:r>
          </w:p>
        </w:tc>
        <w:tc>
          <w:tcPr>
            <w:tcW w:w="2430" w:type="dxa"/>
          </w:tcPr>
          <w:p w14:paraId="73A0C86F" w14:textId="77777777" w:rsidR="008A1FCF" w:rsidRPr="008A1FCF" w:rsidRDefault="008A1FCF" w:rsidP="008A1FCF">
            <w:pPr>
              <w:jc w:val="center"/>
            </w:pPr>
            <w:r w:rsidRPr="008A1FCF">
              <w:t>6.60%</w:t>
            </w:r>
          </w:p>
        </w:tc>
        <w:tc>
          <w:tcPr>
            <w:tcW w:w="2770" w:type="dxa"/>
          </w:tcPr>
          <w:p w14:paraId="7A362EBA" w14:textId="77777777" w:rsidR="008A1FCF" w:rsidRPr="008A1FCF" w:rsidRDefault="008A1FCF" w:rsidP="008A1FCF">
            <w:pPr>
              <w:jc w:val="center"/>
              <w:rPr>
                <w:u w:val="single"/>
              </w:rPr>
            </w:pPr>
            <w:r w:rsidRPr="008A1FCF">
              <w:t>7.32%</w:t>
            </w:r>
          </w:p>
        </w:tc>
      </w:tr>
      <w:tr w:rsidR="008A1FCF" w:rsidRPr="008A1FCF" w14:paraId="663571E5" w14:textId="77777777" w:rsidTr="008A1FCF">
        <w:trPr>
          <w:jc w:val="center"/>
        </w:trPr>
        <w:tc>
          <w:tcPr>
            <w:tcW w:w="2902" w:type="dxa"/>
          </w:tcPr>
          <w:p w14:paraId="4D284682" w14:textId="77777777" w:rsidR="008A1FCF" w:rsidRPr="008A1FCF" w:rsidRDefault="008A1FCF" w:rsidP="008A1FCF">
            <w:pPr>
              <w:jc w:val="center"/>
            </w:pPr>
            <w:r w:rsidRPr="008A1FCF">
              <w:t>0.06</w:t>
            </w:r>
          </w:p>
        </w:tc>
        <w:tc>
          <w:tcPr>
            <w:tcW w:w="2430" w:type="dxa"/>
          </w:tcPr>
          <w:p w14:paraId="1D25CCE2" w14:textId="77777777" w:rsidR="008A1FCF" w:rsidRPr="008A1FCF" w:rsidRDefault="008A1FCF" w:rsidP="008A1FCF">
            <w:pPr>
              <w:jc w:val="center"/>
            </w:pPr>
            <w:r w:rsidRPr="008A1FCF">
              <w:t>6.37%</w:t>
            </w:r>
          </w:p>
        </w:tc>
        <w:tc>
          <w:tcPr>
            <w:tcW w:w="2770" w:type="dxa"/>
          </w:tcPr>
          <w:p w14:paraId="4E31C3E8" w14:textId="77777777" w:rsidR="008A1FCF" w:rsidRPr="008A1FCF" w:rsidRDefault="008A1FCF" w:rsidP="008A1FCF">
            <w:pPr>
              <w:jc w:val="center"/>
              <w:rPr>
                <w:u w:val="single"/>
              </w:rPr>
            </w:pPr>
            <w:r w:rsidRPr="008A1FCF">
              <w:t>7.11%</w:t>
            </w:r>
          </w:p>
        </w:tc>
      </w:tr>
      <w:tr w:rsidR="008A1FCF" w:rsidRPr="008A1FCF" w14:paraId="12743925" w14:textId="77777777" w:rsidTr="008A1FCF">
        <w:trPr>
          <w:jc w:val="center"/>
        </w:trPr>
        <w:tc>
          <w:tcPr>
            <w:tcW w:w="2902" w:type="dxa"/>
          </w:tcPr>
          <w:p w14:paraId="2B5F5D7F" w14:textId="77777777" w:rsidR="008A1FCF" w:rsidRPr="008A1FCF" w:rsidRDefault="008A1FCF" w:rsidP="008A1FCF">
            <w:pPr>
              <w:jc w:val="center"/>
            </w:pPr>
            <w:r w:rsidRPr="008A1FCF">
              <w:t>0.07</w:t>
            </w:r>
          </w:p>
        </w:tc>
        <w:tc>
          <w:tcPr>
            <w:tcW w:w="2430" w:type="dxa"/>
          </w:tcPr>
          <w:p w14:paraId="04929BEB" w14:textId="77777777" w:rsidR="008A1FCF" w:rsidRPr="008A1FCF" w:rsidRDefault="008A1FCF" w:rsidP="008A1FCF">
            <w:pPr>
              <w:jc w:val="center"/>
            </w:pPr>
            <w:r w:rsidRPr="008A1FCF">
              <w:t>6.09%</w:t>
            </w:r>
          </w:p>
        </w:tc>
        <w:tc>
          <w:tcPr>
            <w:tcW w:w="2770" w:type="dxa"/>
          </w:tcPr>
          <w:p w14:paraId="0774447E" w14:textId="77777777" w:rsidR="008A1FCF" w:rsidRPr="008A1FCF" w:rsidRDefault="008A1FCF" w:rsidP="008A1FCF">
            <w:pPr>
              <w:jc w:val="center"/>
              <w:rPr>
                <w:u w:val="single"/>
              </w:rPr>
            </w:pPr>
            <w:r w:rsidRPr="008A1FCF">
              <w:t>6.86%</w:t>
            </w:r>
          </w:p>
        </w:tc>
      </w:tr>
      <w:tr w:rsidR="008A1FCF" w:rsidRPr="008A1FCF" w14:paraId="31A7FBB1" w14:textId="77777777" w:rsidTr="008A1FCF">
        <w:trPr>
          <w:jc w:val="center"/>
        </w:trPr>
        <w:tc>
          <w:tcPr>
            <w:tcW w:w="2902" w:type="dxa"/>
          </w:tcPr>
          <w:p w14:paraId="0FC0E9BB" w14:textId="77777777" w:rsidR="008A1FCF" w:rsidRPr="008A1FCF" w:rsidRDefault="008A1FCF" w:rsidP="008A1FCF">
            <w:pPr>
              <w:jc w:val="center"/>
            </w:pPr>
            <w:r w:rsidRPr="008A1FCF">
              <w:t>0.08</w:t>
            </w:r>
          </w:p>
        </w:tc>
        <w:tc>
          <w:tcPr>
            <w:tcW w:w="2430" w:type="dxa"/>
          </w:tcPr>
          <w:p w14:paraId="76D361A1" w14:textId="77777777" w:rsidR="008A1FCF" w:rsidRPr="008A1FCF" w:rsidRDefault="008A1FCF" w:rsidP="008A1FCF">
            <w:pPr>
              <w:jc w:val="center"/>
            </w:pPr>
            <w:r w:rsidRPr="008A1FCF">
              <w:t>5.75%</w:t>
            </w:r>
          </w:p>
        </w:tc>
        <w:tc>
          <w:tcPr>
            <w:tcW w:w="2770" w:type="dxa"/>
          </w:tcPr>
          <w:p w14:paraId="26554E42" w14:textId="77777777" w:rsidR="008A1FCF" w:rsidRPr="008A1FCF" w:rsidRDefault="008A1FCF" w:rsidP="008A1FCF">
            <w:pPr>
              <w:jc w:val="center"/>
              <w:rPr>
                <w:u w:val="single"/>
              </w:rPr>
            </w:pPr>
            <w:r w:rsidRPr="008A1FCF">
              <w:t>6.56%</w:t>
            </w:r>
          </w:p>
        </w:tc>
      </w:tr>
      <w:tr w:rsidR="008A1FCF" w:rsidRPr="008A1FCF" w14:paraId="6ED6AE82" w14:textId="77777777" w:rsidTr="008A1FCF">
        <w:trPr>
          <w:jc w:val="center"/>
        </w:trPr>
        <w:tc>
          <w:tcPr>
            <w:tcW w:w="2902" w:type="dxa"/>
          </w:tcPr>
          <w:p w14:paraId="146F743E" w14:textId="77777777" w:rsidR="008A1FCF" w:rsidRPr="008A1FCF" w:rsidRDefault="008A1FCF" w:rsidP="008A1FCF">
            <w:pPr>
              <w:jc w:val="center"/>
            </w:pPr>
            <w:r w:rsidRPr="008A1FCF">
              <w:t>0.09</w:t>
            </w:r>
          </w:p>
        </w:tc>
        <w:tc>
          <w:tcPr>
            <w:tcW w:w="2430" w:type="dxa"/>
          </w:tcPr>
          <w:p w14:paraId="12CB382E" w14:textId="77777777" w:rsidR="008A1FCF" w:rsidRPr="008A1FCF" w:rsidRDefault="008A1FCF" w:rsidP="008A1FCF">
            <w:pPr>
              <w:jc w:val="center"/>
            </w:pPr>
            <w:r w:rsidRPr="008A1FCF">
              <w:t>5.35%</w:t>
            </w:r>
          </w:p>
        </w:tc>
        <w:tc>
          <w:tcPr>
            <w:tcW w:w="2770" w:type="dxa"/>
          </w:tcPr>
          <w:p w14:paraId="19370565" w14:textId="77777777" w:rsidR="008A1FCF" w:rsidRPr="008A1FCF" w:rsidRDefault="008A1FCF" w:rsidP="008A1FCF">
            <w:pPr>
              <w:jc w:val="center"/>
              <w:rPr>
                <w:u w:val="single"/>
              </w:rPr>
            </w:pPr>
            <w:r w:rsidRPr="008A1FCF">
              <w:t>6.20%</w:t>
            </w:r>
          </w:p>
        </w:tc>
      </w:tr>
      <w:tr w:rsidR="008A1FCF" w:rsidRPr="008A1FCF" w14:paraId="074787F8" w14:textId="77777777" w:rsidTr="008A1FCF">
        <w:trPr>
          <w:jc w:val="center"/>
        </w:trPr>
        <w:tc>
          <w:tcPr>
            <w:tcW w:w="2902" w:type="dxa"/>
          </w:tcPr>
          <w:p w14:paraId="3CF1A19F" w14:textId="77777777" w:rsidR="008A1FCF" w:rsidRPr="008A1FCF" w:rsidRDefault="008A1FCF" w:rsidP="008A1FCF">
            <w:pPr>
              <w:jc w:val="center"/>
            </w:pPr>
            <w:r w:rsidRPr="008A1FCF">
              <w:t>0.10</w:t>
            </w:r>
          </w:p>
        </w:tc>
        <w:tc>
          <w:tcPr>
            <w:tcW w:w="2430" w:type="dxa"/>
          </w:tcPr>
          <w:p w14:paraId="1CD215EC" w14:textId="77777777" w:rsidR="008A1FCF" w:rsidRPr="008A1FCF" w:rsidRDefault="008A1FCF" w:rsidP="008A1FCF">
            <w:pPr>
              <w:jc w:val="center"/>
            </w:pPr>
            <w:r w:rsidRPr="008A1FCF">
              <w:t>4.88%</w:t>
            </w:r>
          </w:p>
        </w:tc>
        <w:tc>
          <w:tcPr>
            <w:tcW w:w="2770" w:type="dxa"/>
          </w:tcPr>
          <w:p w14:paraId="429FCB50" w14:textId="77777777" w:rsidR="008A1FCF" w:rsidRPr="008A1FCF" w:rsidRDefault="008A1FCF" w:rsidP="008A1FCF">
            <w:pPr>
              <w:jc w:val="center"/>
              <w:rPr>
                <w:u w:val="single"/>
              </w:rPr>
            </w:pPr>
            <w:r w:rsidRPr="008A1FCF">
              <w:t>5.79%</w:t>
            </w:r>
          </w:p>
        </w:tc>
      </w:tr>
      <w:tr w:rsidR="008A1FCF" w:rsidRPr="008A1FCF" w14:paraId="669926A7" w14:textId="77777777" w:rsidTr="008A1FCF">
        <w:trPr>
          <w:jc w:val="center"/>
        </w:trPr>
        <w:tc>
          <w:tcPr>
            <w:tcW w:w="2902" w:type="dxa"/>
          </w:tcPr>
          <w:p w14:paraId="5E37E8A5" w14:textId="77777777" w:rsidR="008A1FCF" w:rsidRPr="008A1FCF" w:rsidRDefault="008A1FCF" w:rsidP="008A1FCF">
            <w:pPr>
              <w:jc w:val="center"/>
            </w:pPr>
            <w:r w:rsidRPr="008A1FCF">
              <w:t>0.11</w:t>
            </w:r>
          </w:p>
        </w:tc>
        <w:tc>
          <w:tcPr>
            <w:tcW w:w="2430" w:type="dxa"/>
          </w:tcPr>
          <w:p w14:paraId="21E4DA95" w14:textId="77777777" w:rsidR="008A1FCF" w:rsidRPr="008A1FCF" w:rsidRDefault="008A1FCF" w:rsidP="008A1FCF">
            <w:pPr>
              <w:jc w:val="center"/>
            </w:pPr>
            <w:r w:rsidRPr="008A1FCF">
              <w:t>4.30%</w:t>
            </w:r>
          </w:p>
        </w:tc>
        <w:tc>
          <w:tcPr>
            <w:tcW w:w="2770" w:type="dxa"/>
          </w:tcPr>
          <w:p w14:paraId="63A25B65" w14:textId="77777777" w:rsidR="008A1FCF" w:rsidRPr="008A1FCF" w:rsidRDefault="008A1FCF" w:rsidP="008A1FCF">
            <w:pPr>
              <w:jc w:val="center"/>
              <w:rPr>
                <w:u w:val="single"/>
              </w:rPr>
            </w:pPr>
            <w:r w:rsidRPr="008A1FCF">
              <w:t>5.31%</w:t>
            </w:r>
          </w:p>
        </w:tc>
      </w:tr>
      <w:tr w:rsidR="008A1FCF" w:rsidRPr="008A1FCF" w14:paraId="4B5AFC4E" w14:textId="77777777" w:rsidTr="008A1FCF">
        <w:trPr>
          <w:jc w:val="center"/>
        </w:trPr>
        <w:tc>
          <w:tcPr>
            <w:tcW w:w="2902" w:type="dxa"/>
          </w:tcPr>
          <w:p w14:paraId="1C6CC344" w14:textId="77777777" w:rsidR="008A1FCF" w:rsidRPr="008A1FCF" w:rsidRDefault="008A1FCF" w:rsidP="008A1FCF">
            <w:pPr>
              <w:jc w:val="center"/>
            </w:pPr>
            <w:r w:rsidRPr="008A1FCF">
              <w:t>0.12</w:t>
            </w:r>
          </w:p>
        </w:tc>
        <w:tc>
          <w:tcPr>
            <w:tcW w:w="2430" w:type="dxa"/>
          </w:tcPr>
          <w:p w14:paraId="138BBF14" w14:textId="77777777" w:rsidR="008A1FCF" w:rsidRPr="008A1FCF" w:rsidRDefault="008A1FCF" w:rsidP="008A1FCF">
            <w:pPr>
              <w:jc w:val="center"/>
            </w:pPr>
            <w:r w:rsidRPr="008A1FCF">
              <w:t>3.59%</w:t>
            </w:r>
          </w:p>
        </w:tc>
        <w:tc>
          <w:tcPr>
            <w:tcW w:w="2770" w:type="dxa"/>
          </w:tcPr>
          <w:p w14:paraId="732E1EA8" w14:textId="77777777" w:rsidR="008A1FCF" w:rsidRPr="008A1FCF" w:rsidRDefault="008A1FCF" w:rsidP="008A1FCF">
            <w:pPr>
              <w:jc w:val="center"/>
              <w:rPr>
                <w:u w:val="single"/>
              </w:rPr>
            </w:pPr>
            <w:r w:rsidRPr="008A1FCF">
              <w:t>4.75%</w:t>
            </w:r>
          </w:p>
        </w:tc>
      </w:tr>
      <w:tr w:rsidR="008A1FCF" w:rsidRPr="008A1FCF" w14:paraId="06F7080D" w14:textId="77777777" w:rsidTr="008A1FCF">
        <w:trPr>
          <w:jc w:val="center"/>
        </w:trPr>
        <w:tc>
          <w:tcPr>
            <w:tcW w:w="2902" w:type="dxa"/>
          </w:tcPr>
          <w:p w14:paraId="7C8E1E1D" w14:textId="77777777" w:rsidR="008A1FCF" w:rsidRPr="008A1FCF" w:rsidRDefault="008A1FCF" w:rsidP="008A1FCF">
            <w:pPr>
              <w:jc w:val="center"/>
            </w:pPr>
            <w:r w:rsidRPr="008A1FCF">
              <w:t>0.13</w:t>
            </w:r>
          </w:p>
        </w:tc>
        <w:tc>
          <w:tcPr>
            <w:tcW w:w="2430" w:type="dxa"/>
          </w:tcPr>
          <w:p w14:paraId="7326404F" w14:textId="77777777" w:rsidR="008A1FCF" w:rsidRPr="008A1FCF" w:rsidRDefault="008A1FCF" w:rsidP="008A1FCF">
            <w:pPr>
              <w:jc w:val="center"/>
            </w:pPr>
            <w:r w:rsidRPr="008A1FCF">
              <w:t>2.63%</w:t>
            </w:r>
          </w:p>
        </w:tc>
        <w:tc>
          <w:tcPr>
            <w:tcW w:w="2770" w:type="dxa"/>
          </w:tcPr>
          <w:p w14:paraId="1D7E079E" w14:textId="77777777" w:rsidR="008A1FCF" w:rsidRPr="008A1FCF" w:rsidRDefault="008A1FCF" w:rsidP="008A1FCF">
            <w:pPr>
              <w:jc w:val="center"/>
              <w:rPr>
                <w:u w:val="single"/>
              </w:rPr>
            </w:pPr>
            <w:r w:rsidRPr="008A1FCF">
              <w:t>4.06%</w:t>
            </w:r>
          </w:p>
        </w:tc>
      </w:tr>
      <w:tr w:rsidR="008A1FCF" w:rsidRPr="008A1FCF" w14:paraId="510E5351" w14:textId="77777777" w:rsidTr="008A1FCF">
        <w:trPr>
          <w:jc w:val="center"/>
        </w:trPr>
        <w:tc>
          <w:tcPr>
            <w:tcW w:w="2902" w:type="dxa"/>
          </w:tcPr>
          <w:p w14:paraId="4DFC916B" w14:textId="77777777" w:rsidR="008A1FCF" w:rsidRPr="008A1FCF" w:rsidRDefault="008A1FCF" w:rsidP="008A1FCF">
            <w:pPr>
              <w:jc w:val="center"/>
            </w:pPr>
            <w:r w:rsidRPr="008A1FCF">
              <w:t>0.14</w:t>
            </w:r>
          </w:p>
        </w:tc>
        <w:tc>
          <w:tcPr>
            <w:tcW w:w="2430" w:type="dxa"/>
          </w:tcPr>
          <w:p w14:paraId="6D63A6A3" w14:textId="77777777" w:rsidR="008A1FCF" w:rsidRPr="008A1FCF" w:rsidRDefault="008A1FCF" w:rsidP="008A1FCF">
            <w:pPr>
              <w:jc w:val="center"/>
            </w:pPr>
            <w:r w:rsidRPr="008A1FCF">
              <w:t>0.84%</w:t>
            </w:r>
          </w:p>
        </w:tc>
        <w:tc>
          <w:tcPr>
            <w:tcW w:w="2770" w:type="dxa"/>
          </w:tcPr>
          <w:p w14:paraId="22FCA338" w14:textId="77777777" w:rsidR="008A1FCF" w:rsidRPr="008A1FCF" w:rsidRDefault="008A1FCF" w:rsidP="008A1FCF">
            <w:pPr>
              <w:jc w:val="center"/>
              <w:rPr>
                <w:u w:val="single"/>
              </w:rPr>
            </w:pPr>
            <w:r w:rsidRPr="008A1FCF">
              <w:t>3.17%</w:t>
            </w:r>
          </w:p>
        </w:tc>
      </w:tr>
      <w:tr w:rsidR="008A1FCF" w:rsidRPr="008A1FCF" w14:paraId="0FABA049" w14:textId="77777777" w:rsidTr="008A1FCF">
        <w:trPr>
          <w:jc w:val="center"/>
        </w:trPr>
        <w:tc>
          <w:tcPr>
            <w:tcW w:w="2902" w:type="dxa"/>
          </w:tcPr>
          <w:p w14:paraId="2D9F1834" w14:textId="77777777" w:rsidR="008A1FCF" w:rsidRPr="008A1FCF" w:rsidRDefault="008A1FCF" w:rsidP="008A1FCF">
            <w:pPr>
              <w:jc w:val="center"/>
            </w:pPr>
            <w:r w:rsidRPr="008A1FCF">
              <w:t>0.15</w:t>
            </w:r>
          </w:p>
        </w:tc>
        <w:tc>
          <w:tcPr>
            <w:tcW w:w="2430" w:type="dxa"/>
          </w:tcPr>
          <w:p w14:paraId="4B704B32" w14:textId="77777777" w:rsidR="008A1FCF" w:rsidRPr="008A1FCF" w:rsidRDefault="008A1FCF" w:rsidP="008A1FCF">
            <w:pPr>
              <w:jc w:val="center"/>
            </w:pPr>
            <w:r w:rsidRPr="008A1FCF">
              <w:t>0.00%</w:t>
            </w:r>
          </w:p>
        </w:tc>
        <w:tc>
          <w:tcPr>
            <w:tcW w:w="2770" w:type="dxa"/>
          </w:tcPr>
          <w:p w14:paraId="2E01A1DE" w14:textId="77777777" w:rsidR="008A1FCF" w:rsidRPr="008A1FCF" w:rsidRDefault="008A1FCF" w:rsidP="008A1FCF">
            <w:pPr>
              <w:jc w:val="center"/>
              <w:rPr>
                <w:u w:val="single"/>
              </w:rPr>
            </w:pPr>
            <w:r w:rsidRPr="008A1FCF">
              <w:t>1.84%</w:t>
            </w:r>
          </w:p>
        </w:tc>
      </w:tr>
      <w:tr w:rsidR="008A1FCF" w:rsidRPr="008A1FCF" w14:paraId="0553625E" w14:textId="77777777" w:rsidTr="008A1FCF">
        <w:trPr>
          <w:jc w:val="center"/>
        </w:trPr>
        <w:tc>
          <w:tcPr>
            <w:tcW w:w="2902" w:type="dxa"/>
          </w:tcPr>
          <w:p w14:paraId="4630D3CE" w14:textId="77777777" w:rsidR="008A1FCF" w:rsidRPr="008A1FCF" w:rsidRDefault="008A1FCF" w:rsidP="008A1FCF">
            <w:pPr>
              <w:jc w:val="center"/>
            </w:pPr>
            <w:r w:rsidRPr="008A1FCF">
              <w:t>0.155</w:t>
            </w:r>
          </w:p>
        </w:tc>
        <w:tc>
          <w:tcPr>
            <w:tcW w:w="2430" w:type="dxa"/>
          </w:tcPr>
          <w:p w14:paraId="5A3A6405" w14:textId="77777777" w:rsidR="008A1FCF" w:rsidRPr="008A1FCF" w:rsidRDefault="008A1FCF" w:rsidP="008A1FCF">
            <w:pPr>
              <w:jc w:val="center"/>
              <w:rPr>
                <w:u w:val="single"/>
              </w:rPr>
            </w:pPr>
            <w:r w:rsidRPr="008A1FCF">
              <w:t>0.00%</w:t>
            </w:r>
          </w:p>
        </w:tc>
        <w:tc>
          <w:tcPr>
            <w:tcW w:w="2770" w:type="dxa"/>
          </w:tcPr>
          <w:p w14:paraId="0D1BFA06" w14:textId="77777777" w:rsidR="008A1FCF" w:rsidRPr="008A1FCF" w:rsidRDefault="008A1FCF" w:rsidP="008A1FCF">
            <w:pPr>
              <w:jc w:val="center"/>
              <w:rPr>
                <w:u w:val="single"/>
              </w:rPr>
            </w:pPr>
            <w:r w:rsidRPr="008A1FCF">
              <w:t>0.00%</w:t>
            </w:r>
          </w:p>
        </w:tc>
      </w:tr>
      <w:tr w:rsidR="008A1FCF" w:rsidRPr="008A1FCF" w14:paraId="5CDA58F8" w14:textId="77777777" w:rsidTr="008A1FCF">
        <w:trPr>
          <w:jc w:val="center"/>
        </w:trPr>
        <w:tc>
          <w:tcPr>
            <w:tcW w:w="2902" w:type="dxa"/>
          </w:tcPr>
          <w:p w14:paraId="6AF16DBD" w14:textId="77777777" w:rsidR="008A1FCF" w:rsidRPr="008A1FCF" w:rsidRDefault="008A1FCF" w:rsidP="008A1FCF">
            <w:pPr>
              <w:jc w:val="center"/>
            </w:pPr>
            <w:r w:rsidRPr="008A1FCF">
              <w:t>0.16</w:t>
            </w:r>
          </w:p>
        </w:tc>
        <w:tc>
          <w:tcPr>
            <w:tcW w:w="2430" w:type="dxa"/>
          </w:tcPr>
          <w:p w14:paraId="4B0BD156" w14:textId="77777777" w:rsidR="008A1FCF" w:rsidRPr="008A1FCF" w:rsidRDefault="008A1FCF" w:rsidP="008A1FCF">
            <w:pPr>
              <w:jc w:val="center"/>
              <w:rPr>
                <w:sz w:val="22"/>
                <w:szCs w:val="22"/>
                <w:u w:val="single"/>
              </w:rPr>
            </w:pPr>
            <w:r w:rsidRPr="008A1FCF">
              <w:rPr>
                <w:sz w:val="22"/>
                <w:szCs w:val="22"/>
                <w:u w:val="single"/>
              </w:rPr>
              <w:t>n/a (failed repeatability)</w:t>
            </w:r>
          </w:p>
        </w:tc>
        <w:tc>
          <w:tcPr>
            <w:tcW w:w="2770" w:type="dxa"/>
          </w:tcPr>
          <w:p w14:paraId="1F6ABCD1" w14:textId="77777777" w:rsidR="008A1FCF" w:rsidRPr="008A1FCF" w:rsidRDefault="008A1FCF" w:rsidP="008A1FCF">
            <w:pPr>
              <w:jc w:val="center"/>
              <w:rPr>
                <w:sz w:val="22"/>
                <w:szCs w:val="22"/>
                <w:u w:val="single"/>
              </w:rPr>
            </w:pPr>
            <w:r w:rsidRPr="008A1FCF">
              <w:rPr>
                <w:sz w:val="22"/>
                <w:szCs w:val="22"/>
                <w:u w:val="single"/>
              </w:rPr>
              <w:t>n/a (failed repeatability)</w:t>
            </w:r>
          </w:p>
        </w:tc>
      </w:tr>
    </w:tbl>
    <w:p w14:paraId="3F940107" w14:textId="65ECF6B2" w:rsidR="008A1FCF" w:rsidRPr="008A1FCF" w:rsidRDefault="006125B1" w:rsidP="006125B1">
      <w:pPr>
        <w:pStyle w:val="Heading2"/>
      </w:pPr>
      <w:bookmarkStart w:id="74" w:name="_Toc78535242"/>
      <w:r>
        <w:t>A</w:t>
      </w:r>
      <w:r w:rsidR="008A1FCF" w:rsidRPr="008A1FCF">
        <w:t>.3. Staff Qualification</w:t>
      </w:r>
      <w:bookmarkEnd w:id="74"/>
    </w:p>
    <w:p w14:paraId="2BF848B4" w14:textId="669E8D66" w:rsidR="008A1FCF" w:rsidRPr="008A1FCF" w:rsidRDefault="008A1FCF" w:rsidP="008A1FCF">
      <w:r w:rsidRPr="008A1FCF">
        <w:t xml:space="preserve">This activity evaluates human Actors (Radiologist, Physicist, and Technologist) prior to their participation in the Profile.  </w:t>
      </w:r>
      <w:r w:rsidR="003F5B6A">
        <w:t>Staff Qualification</w:t>
      </w:r>
      <w:r w:rsidRPr="008A1FCF">
        <w:t xml:space="preserve"> includes training, qualification or performance assessments necessary to reliably meet the Profile Claim.</w:t>
      </w:r>
    </w:p>
    <w:p w14:paraId="6F09EF17" w14:textId="77777777" w:rsidR="008A1FCF" w:rsidRPr="008A1FCF" w:rsidRDefault="008A1FCF" w:rsidP="008A1FCF"/>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8A1FCF" w:rsidRPr="008A1FCF" w14:paraId="26A9BCF6" w14:textId="77777777" w:rsidTr="008A1FCF">
        <w:trPr>
          <w:tblHeader/>
          <w:tblCellSpacing w:w="7" w:type="dxa"/>
        </w:trPr>
        <w:tc>
          <w:tcPr>
            <w:tcW w:w="1667" w:type="dxa"/>
            <w:vAlign w:val="center"/>
          </w:tcPr>
          <w:p w14:paraId="6B262D0E" w14:textId="77777777" w:rsidR="008A1FCF" w:rsidRPr="008A1FCF" w:rsidRDefault="008A1FCF" w:rsidP="008A1FCF">
            <w:pPr>
              <w:rPr>
                <w:b/>
              </w:rPr>
            </w:pPr>
            <w:r w:rsidRPr="008A1FCF">
              <w:rPr>
                <w:b/>
              </w:rPr>
              <w:t>Parameter</w:t>
            </w:r>
          </w:p>
        </w:tc>
        <w:tc>
          <w:tcPr>
            <w:tcW w:w="1552" w:type="dxa"/>
            <w:vAlign w:val="center"/>
          </w:tcPr>
          <w:p w14:paraId="329B5AE9" w14:textId="77777777" w:rsidR="008A1FCF" w:rsidRPr="008A1FCF" w:rsidRDefault="008A1FCF" w:rsidP="008A1FCF">
            <w:pPr>
              <w:jc w:val="center"/>
              <w:rPr>
                <w:b/>
              </w:rPr>
            </w:pPr>
            <w:r w:rsidRPr="008A1FCF">
              <w:rPr>
                <w:b/>
              </w:rPr>
              <w:t>Actor</w:t>
            </w:r>
          </w:p>
        </w:tc>
        <w:tc>
          <w:tcPr>
            <w:tcW w:w="7229" w:type="dxa"/>
            <w:vAlign w:val="center"/>
          </w:tcPr>
          <w:p w14:paraId="0CFB7AFC" w14:textId="77777777" w:rsidR="008A1FCF" w:rsidRPr="008A1FCF" w:rsidRDefault="008A1FCF" w:rsidP="008A1FCF">
            <w:pPr>
              <w:rPr>
                <w:b/>
              </w:rPr>
            </w:pPr>
            <w:r w:rsidRPr="008A1FCF">
              <w:rPr>
                <w:b/>
              </w:rPr>
              <w:t>Specification</w:t>
            </w:r>
          </w:p>
        </w:tc>
      </w:tr>
      <w:tr w:rsidR="008A1FCF" w:rsidRPr="008A1FCF" w14:paraId="605C764F" w14:textId="77777777" w:rsidTr="008A1FCF">
        <w:trPr>
          <w:tblCellSpacing w:w="7" w:type="dxa"/>
        </w:trPr>
        <w:tc>
          <w:tcPr>
            <w:tcW w:w="1667" w:type="dxa"/>
            <w:vAlign w:val="center"/>
          </w:tcPr>
          <w:p w14:paraId="58C2F1AC" w14:textId="77777777" w:rsidR="008A1FCF" w:rsidRPr="008A1FCF" w:rsidRDefault="008A1FCF" w:rsidP="008A1FCF">
            <w:r w:rsidRPr="008A1FCF">
              <w:t>Tumor Volume</w:t>
            </w:r>
          </w:p>
          <w:p w14:paraId="49BE3830" w14:textId="77777777" w:rsidR="008A1FCF" w:rsidRPr="008A1FCF" w:rsidRDefault="008A1FCF" w:rsidP="008A1FCF">
            <w:r w:rsidRPr="008A1FCF">
              <w:t>Change Repeatability</w:t>
            </w:r>
          </w:p>
        </w:tc>
        <w:tc>
          <w:tcPr>
            <w:tcW w:w="1552" w:type="dxa"/>
            <w:vAlign w:val="center"/>
          </w:tcPr>
          <w:p w14:paraId="217E6813" w14:textId="77777777" w:rsidR="008A1FCF" w:rsidRPr="008A1FCF" w:rsidRDefault="008A1FCF" w:rsidP="008A1FCF">
            <w:pPr>
              <w:jc w:val="center"/>
            </w:pPr>
            <w:r w:rsidRPr="008A1FCF">
              <w:t>Radiologist</w:t>
            </w:r>
          </w:p>
        </w:tc>
        <w:tc>
          <w:tcPr>
            <w:tcW w:w="7229" w:type="dxa"/>
            <w:vAlign w:val="center"/>
          </w:tcPr>
          <w:p w14:paraId="096B6431" w14:textId="77777777" w:rsidR="008A1FCF" w:rsidRPr="008A1FCF" w:rsidRDefault="008A1FCF" w:rsidP="008A1FCF">
            <w:r w:rsidRPr="008A1FCF">
              <w:t>Shall, if operator interaction is required by the Image Analysis Tool to perform measurements, be validated to achieve tumor volume change repeatability with:</w:t>
            </w:r>
          </w:p>
          <w:p w14:paraId="77EF639F" w14:textId="77777777" w:rsidR="008A1FCF" w:rsidRPr="008A1FCF" w:rsidRDefault="008A1FCF" w:rsidP="002855DF">
            <w:pPr>
              <w:numPr>
                <w:ilvl w:val="0"/>
                <w:numId w:val="14"/>
              </w:numPr>
              <w:contextualSpacing/>
            </w:pPr>
            <w:r w:rsidRPr="008A1FCF">
              <w:t>an overall repeatability coefficient of less than 0.16</w:t>
            </w:r>
          </w:p>
          <w:p w14:paraId="35CDB0F7" w14:textId="77777777" w:rsidR="008A1FCF" w:rsidRPr="008A1FCF" w:rsidRDefault="008A1FCF" w:rsidP="002855DF">
            <w:pPr>
              <w:numPr>
                <w:ilvl w:val="0"/>
                <w:numId w:val="14"/>
              </w:numPr>
              <w:contextualSpacing/>
            </w:pPr>
            <w:r w:rsidRPr="008A1FCF">
              <w:t>a small subgroup repeatability coefficient of less than 0.21</w:t>
            </w:r>
          </w:p>
          <w:p w14:paraId="2F0AC448" w14:textId="77777777" w:rsidR="008A1FCF" w:rsidRPr="008A1FCF" w:rsidRDefault="008A1FCF" w:rsidP="002855DF">
            <w:pPr>
              <w:numPr>
                <w:ilvl w:val="0"/>
                <w:numId w:val="14"/>
              </w:numPr>
              <w:contextualSpacing/>
            </w:pPr>
            <w:r w:rsidRPr="008A1FCF">
              <w:t>a large subgroup repeatability coefficient of less than 0.21</w:t>
            </w:r>
          </w:p>
          <w:p w14:paraId="4B18BBBF" w14:textId="77777777" w:rsidR="008A1FCF" w:rsidRPr="008A1FCF" w:rsidRDefault="008A1FCF" w:rsidP="008A1FCF"/>
          <w:p w14:paraId="0EE77411" w14:textId="77777777" w:rsidR="008A1FCF" w:rsidRPr="008A1FCF" w:rsidRDefault="008A1FCF" w:rsidP="008A1FCF">
            <w:r w:rsidRPr="008A1FCF">
              <w:t>See 4.4. Assessment Procedure: Tumor Volume Repeatability.</w:t>
            </w:r>
          </w:p>
        </w:tc>
      </w:tr>
    </w:tbl>
    <w:p w14:paraId="56338F23" w14:textId="77777777" w:rsidR="008A1FCF" w:rsidRPr="008A1FCF" w:rsidRDefault="008A1FCF" w:rsidP="008A1FCF">
      <w:r w:rsidRPr="008A1FCF">
        <w:lastRenderedPageBreak/>
        <w:t>Note: If the Radiologist has an Image Analyst prepare the measurement contours but the Radiologist still reviews and edits them, then the requirement is to validate the measurement performance of the Radiologist.  If the Radiologist completely delegates performing the measurements to an Image Analyst, then requirement is to validate the measurement performance of the Image Analyst.</w:t>
      </w:r>
    </w:p>
    <w:p w14:paraId="130714C6" w14:textId="4F73DD49" w:rsidR="008A1FCF" w:rsidRPr="008A1FCF" w:rsidRDefault="009656C7" w:rsidP="009656C7">
      <w:pPr>
        <w:pStyle w:val="Heading2"/>
      </w:pPr>
      <w:bookmarkStart w:id="75" w:name="_Toc78535243"/>
      <w:r>
        <w:t>A</w:t>
      </w:r>
      <w:r w:rsidR="008A1FCF" w:rsidRPr="008A1FCF">
        <w:t>.4. Periodic QA</w:t>
      </w:r>
      <w:bookmarkEnd w:id="75"/>
    </w:p>
    <w:p w14:paraId="11B4A85B" w14:textId="77777777" w:rsidR="008A1FCF" w:rsidRPr="008A1FCF" w:rsidRDefault="008A1FCF" w:rsidP="008A1FCF">
      <w:pPr>
        <w:widowControl/>
        <w:autoSpaceDE/>
        <w:autoSpaceDN/>
        <w:adjustRightInd/>
        <w:spacing w:before="269" w:after="269"/>
      </w:pPr>
      <w:r w:rsidRPr="008A1FCF">
        <w:t>This activity involves periodic quality assurance of the scanners that is not directly associated with a specific subject.  Periodic QA includes calibrations, phantom imaging, performance assessments or validations necessary to reliably meet the Profile Claim.</w:t>
      </w:r>
    </w:p>
    <w:p w14:paraId="5AAB55EB" w14:textId="77777777" w:rsidR="008A1FCF" w:rsidRPr="008A1FCF" w:rsidRDefault="008A1FCF" w:rsidP="008A1FCF">
      <w:pPr>
        <w:widowControl/>
        <w:autoSpaceDE/>
        <w:autoSpaceDN/>
        <w:adjustRightInd/>
        <w:spacing w:before="269" w:after="269"/>
      </w:pPr>
      <w:r w:rsidRPr="008A1FCF">
        <w:t xml:space="preserve">This activity is focused on ensuring that the scanner is aligned/calibrated/functioning normally.  Performance measurements of specific protocols are not addressed here.  Those are included in section 3.5. </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8"/>
        <w:gridCol w:w="1461"/>
        <w:gridCol w:w="7751"/>
      </w:tblGrid>
      <w:tr w:rsidR="008A1FCF" w:rsidRPr="008A1FCF" w14:paraId="0CAA9BDB" w14:textId="77777777" w:rsidTr="008A1FCF">
        <w:trPr>
          <w:tblHeader/>
          <w:tblCellSpacing w:w="7" w:type="dxa"/>
        </w:trPr>
        <w:tc>
          <w:tcPr>
            <w:tcW w:w="1720" w:type="dxa"/>
            <w:shd w:val="clear" w:color="auto" w:fill="D9D9D9" w:themeFill="background1" w:themeFillShade="D9"/>
            <w:vAlign w:val="center"/>
          </w:tcPr>
          <w:p w14:paraId="7A0BEE50" w14:textId="77777777" w:rsidR="008A1FCF" w:rsidRPr="008A1FCF" w:rsidRDefault="008A1FCF" w:rsidP="008A1FCF">
            <w:pPr>
              <w:rPr>
                <w:b/>
              </w:rPr>
            </w:pPr>
            <w:r w:rsidRPr="008A1FCF">
              <w:rPr>
                <w:b/>
              </w:rPr>
              <w:t>Parameter</w:t>
            </w:r>
          </w:p>
        </w:tc>
        <w:tc>
          <w:tcPr>
            <w:tcW w:w="1632" w:type="dxa"/>
            <w:shd w:val="clear" w:color="auto" w:fill="D9D9D9" w:themeFill="background1" w:themeFillShade="D9"/>
          </w:tcPr>
          <w:p w14:paraId="36C25A04" w14:textId="77777777" w:rsidR="008A1FCF" w:rsidRPr="008A1FCF" w:rsidRDefault="008A1FCF" w:rsidP="008A1FCF">
            <w:pPr>
              <w:rPr>
                <w:b/>
              </w:rPr>
            </w:pPr>
            <w:r w:rsidRPr="008A1FCF">
              <w:rPr>
                <w:b/>
              </w:rPr>
              <w:t>Actor</w:t>
            </w:r>
          </w:p>
        </w:tc>
        <w:tc>
          <w:tcPr>
            <w:tcW w:w="9841" w:type="dxa"/>
            <w:shd w:val="clear" w:color="auto" w:fill="D9D9D9" w:themeFill="background1" w:themeFillShade="D9"/>
            <w:vAlign w:val="center"/>
          </w:tcPr>
          <w:p w14:paraId="5904151B" w14:textId="77777777" w:rsidR="008A1FCF" w:rsidRPr="008A1FCF" w:rsidRDefault="008A1FCF" w:rsidP="008A1FCF">
            <w:pPr>
              <w:rPr>
                <w:b/>
              </w:rPr>
            </w:pPr>
            <w:r w:rsidRPr="008A1FCF">
              <w:rPr>
                <w:b/>
              </w:rPr>
              <w:t>Requirement</w:t>
            </w:r>
          </w:p>
        </w:tc>
      </w:tr>
      <w:tr w:rsidR="008A1FCF" w:rsidRPr="008A1FCF" w14:paraId="05FC7B36" w14:textId="77777777" w:rsidTr="008A1FCF">
        <w:trPr>
          <w:tblCellSpacing w:w="7" w:type="dxa"/>
        </w:trPr>
        <w:tc>
          <w:tcPr>
            <w:tcW w:w="1720" w:type="dxa"/>
            <w:vAlign w:val="center"/>
          </w:tcPr>
          <w:p w14:paraId="0829DB62" w14:textId="77777777" w:rsidR="008A1FCF" w:rsidRPr="008A1FCF" w:rsidRDefault="008A1FCF" w:rsidP="008A1FCF">
            <w:r w:rsidRPr="008A1FCF">
              <w:t>QC</w:t>
            </w:r>
          </w:p>
        </w:tc>
        <w:tc>
          <w:tcPr>
            <w:tcW w:w="1632" w:type="dxa"/>
            <w:vAlign w:val="center"/>
          </w:tcPr>
          <w:p w14:paraId="48D1E244" w14:textId="77777777" w:rsidR="008A1FCF" w:rsidRPr="008A1FCF" w:rsidRDefault="008A1FCF" w:rsidP="008A1FCF">
            <w:pPr>
              <w:jc w:val="center"/>
            </w:pPr>
            <w:r w:rsidRPr="008A1FCF">
              <w:t>Physicist</w:t>
            </w:r>
          </w:p>
        </w:tc>
        <w:tc>
          <w:tcPr>
            <w:tcW w:w="9841" w:type="dxa"/>
            <w:vAlign w:val="center"/>
          </w:tcPr>
          <w:p w14:paraId="36E2363A" w14:textId="77777777" w:rsidR="008A1FCF" w:rsidRPr="008A1FCF" w:rsidRDefault="008A1FCF" w:rsidP="008A1FCF">
            <w:commentRangeStart w:id="76"/>
            <w:r w:rsidRPr="008A1FCF">
              <w:t>Shall perform relevant quality control procedures as recommended by the manufacturer.</w:t>
            </w:r>
          </w:p>
          <w:p w14:paraId="1F471BA6" w14:textId="77777777" w:rsidR="008A1FCF" w:rsidRPr="008A1FCF" w:rsidRDefault="008A1FCF" w:rsidP="008A1FCF">
            <w:r w:rsidRPr="008A1FCF">
              <w:t>Shall record the date/time of QC procedures for auditing.</w:t>
            </w:r>
            <w:commentRangeEnd w:id="76"/>
            <w:r w:rsidRPr="008A1FCF">
              <w:rPr>
                <w:rFonts w:cs="Times New Roman"/>
                <w:sz w:val="18"/>
                <w:szCs w:val="18"/>
                <w:lang w:val="x-none" w:eastAsia="x-none"/>
              </w:rPr>
              <w:commentReference w:id="76"/>
            </w:r>
          </w:p>
        </w:tc>
      </w:tr>
    </w:tbl>
    <w:p w14:paraId="420F7A2B" w14:textId="75EA8FF2" w:rsidR="008A1FCF" w:rsidRPr="008A1FCF" w:rsidRDefault="009656C7" w:rsidP="009656C7">
      <w:pPr>
        <w:pStyle w:val="Heading2"/>
      </w:pPr>
      <w:bookmarkStart w:id="77" w:name="_Toc78535244"/>
      <w:bookmarkStart w:id="78" w:name="_Toc382939112"/>
      <w:r>
        <w:t>A</w:t>
      </w:r>
      <w:r w:rsidR="008A1FCF" w:rsidRPr="008A1FCF">
        <w:t>.5. Protocol Design</w:t>
      </w:r>
      <w:bookmarkEnd w:id="77"/>
    </w:p>
    <w:p w14:paraId="66CE9C42" w14:textId="2B276B7C" w:rsidR="008A1FCF" w:rsidRPr="008A1FCF" w:rsidRDefault="003F5B6A" w:rsidP="008A1FCF">
      <w:r w:rsidRPr="003F5B6A">
        <w:t xml:space="preserve">This activity involves </w:t>
      </w:r>
      <w:r>
        <w:t>d</w:t>
      </w:r>
      <w:r w:rsidR="008A1FCF" w:rsidRPr="008A1FCF">
        <w:t>esigning</w:t>
      </w:r>
      <w:r>
        <w:t xml:space="preserve"> and validating</w:t>
      </w:r>
      <w:r w:rsidR="008A1FCF" w:rsidRPr="008A1FCF">
        <w:t xml:space="preserve"> </w:t>
      </w:r>
      <w:r>
        <w:t xml:space="preserve">image acquisition </w:t>
      </w:r>
      <w:r w:rsidR="008A1FCF" w:rsidRPr="008A1FCF">
        <w:t>protocols</w:t>
      </w:r>
      <w:r>
        <w:t xml:space="preserve">.  This is typically done once and used for many procedures, not repeated for each imaging subject.  Protocol design </w:t>
      </w:r>
      <w:r w:rsidR="008A1FCF" w:rsidRPr="008A1FCF">
        <w:t>includes constraints on acquisition and reconstruction parameters necessary to reliably meet the Profile Claim.</w:t>
      </w:r>
    </w:p>
    <w:p w14:paraId="1F4D8B9C" w14:textId="77777777" w:rsidR="008A1FCF" w:rsidRPr="008A1FCF" w:rsidRDefault="008A1FCF" w:rsidP="008A1FCF">
      <w:pPr>
        <w:keepNext/>
        <w:spacing w:before="240" w:after="60"/>
        <w:outlineLvl w:val="2"/>
        <w:rPr>
          <w:rFonts w:cs="Times New Roman"/>
          <w:bCs/>
          <w:caps/>
          <w:smallCaps/>
          <w:sz w:val="28"/>
          <w:szCs w:val="26"/>
          <w:u w:val="single"/>
        </w:rPr>
      </w:pPr>
      <w:r w:rsidRPr="008A1FCF">
        <w:rPr>
          <w:rFonts w:cs="Times New Roman"/>
          <w:bCs/>
          <w:caps/>
          <w:smallCaps/>
          <w:sz w:val="22"/>
          <w:szCs w:val="26"/>
          <w:u w:val="single"/>
        </w:rPr>
        <w:t xml:space="preserve">3.5.1 </w:t>
      </w:r>
      <w:r w:rsidRPr="008A1FCF">
        <w:rPr>
          <w:rFonts w:cs="Times New Roman"/>
          <w:bCs/>
          <w:caps/>
          <w:sz w:val="22"/>
          <w:szCs w:val="26"/>
          <w:u w:val="single"/>
        </w:rPr>
        <w:t>Discussion</w:t>
      </w:r>
    </w:p>
    <w:p w14:paraId="7CF1AE45" w14:textId="77777777" w:rsidR="008A1FCF" w:rsidRPr="008A1FCF" w:rsidRDefault="008A1FCF" w:rsidP="008A1FCF">
      <w:pPr>
        <w:widowControl/>
        <w:autoSpaceDE/>
        <w:autoSpaceDN/>
        <w:adjustRightInd/>
        <w:spacing w:before="269" w:after="269"/>
      </w:pPr>
      <w:r w:rsidRPr="008A1FCF">
        <w:t xml:space="preserve">The Profile considers Protocol Design to take place at the imaging site, however, sites may choose to make use of protocols developed elsewhere.  </w:t>
      </w:r>
    </w:p>
    <w:p w14:paraId="5EB77BA9" w14:textId="77777777" w:rsidR="008A1FCF" w:rsidRPr="008A1FCF" w:rsidRDefault="008A1FCF" w:rsidP="008A1FCF">
      <w:pPr>
        <w:widowControl/>
        <w:autoSpaceDE/>
        <w:autoSpaceDN/>
        <w:adjustRightInd/>
        <w:spacing w:before="269" w:after="269"/>
      </w:pPr>
      <w:r w:rsidRPr="008A1FCF">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w:t>
      </w:r>
      <w:proofErr w:type="spellStart"/>
      <w:r w:rsidRPr="008A1FCF">
        <w:t>mAs</w:t>
      </w:r>
      <w:proofErr w:type="spellEnd"/>
      <w:r w:rsidRPr="008A1FCF">
        <w:t xml:space="preserve"> and reconstruction DFOV for larger patients), while reaching the performance targets.  Again, the technique parameter sets in the QIBA Conformance Statements for Scanners and Reconstruction Software may be helpful for those looking for more guidance.</w:t>
      </w:r>
    </w:p>
    <w:p w14:paraId="400FE021"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The purpose of the minimum </w:t>
      </w:r>
      <w:r w:rsidRPr="008A1FCF">
        <w:rPr>
          <w:rFonts w:cs="Times New Roman"/>
          <w:b/>
          <w:szCs w:val="20"/>
        </w:rPr>
        <w:t>scan duration</w:t>
      </w:r>
      <w:r w:rsidRPr="008A1FCF">
        <w:rPr>
          <w:rFonts w:cs="Times New Roman"/>
          <w:szCs w:val="20"/>
        </w:rPr>
        <w:t xml:space="preserve"> requirement is to permit acquisition of an anatomic region in a single breath-hold, thereby preventing respiratory motion artifacts or anatomic gaps between breath-holds. This requirement is applicable to scanning of the chest and upper abdomen, and is not required for imaging of the head, neck, pelvis, spine, or extremities.</w:t>
      </w:r>
    </w:p>
    <w:p w14:paraId="3C1634BF"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IEC Pitch</w:t>
      </w:r>
      <w:r w:rsidRPr="008A1FCF">
        <w:rPr>
          <w:rFonts w:cs="Times New Roman"/>
          <w:szCs w:val="20"/>
        </w:rPr>
        <w:t xml:space="preserve"> is chosen to allow completion of the scan in a single breath hold. </w:t>
      </w:r>
    </w:p>
    <w:p w14:paraId="3AF2464C"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lastRenderedPageBreak/>
        <w:t>Total Collimation Width</w:t>
      </w:r>
      <w:r w:rsidRPr="008A1FCF">
        <w:rPr>
          <w:rFonts w:cs="Times New Roman"/>
          <w:szCs w:val="20"/>
        </w:rPr>
        <w:t xml:space="preserve"> (defined as the total nominal beam width, </w:t>
      </w:r>
      <w:proofErr w:type="spellStart"/>
      <w:r w:rsidRPr="008A1FCF">
        <w:rPr>
          <w:rFonts w:cs="Times New Roman"/>
          <w:szCs w:val="20"/>
        </w:rPr>
        <w:t>NxT</w:t>
      </w:r>
      <w:proofErr w:type="spellEnd"/>
      <w:r w:rsidRPr="008A1FCF">
        <w:rPr>
          <w:rFonts w:cs="Times New Roman"/>
          <w:szCs w:val="20"/>
        </w:rPr>
        <w:t xml:space="preserve">, where N is the number of detector rows and T is the nominal tomographic section thickness, for example 64x1.25mm) is often not directly visible in the scanner interface.  Wider collimation widths can increase coverage and shorten acquisition, but can introduce cone beam artifacts which may degrade image quality.  Imaging protocols will seek to strike a balance to preserve image quality while providing sufficient coverage to keep acquisition times short. </w:t>
      </w:r>
    </w:p>
    <w:p w14:paraId="7B7FB350" w14:textId="77777777" w:rsidR="008A1FCF" w:rsidRPr="008A1FCF" w:rsidRDefault="008A1FCF" w:rsidP="008A1FCF">
      <w:pPr>
        <w:widowControl/>
        <w:autoSpaceDE/>
        <w:autoSpaceDN/>
        <w:adjustRightInd/>
        <w:spacing w:before="269" w:after="269"/>
        <w:rPr>
          <w:rFonts w:cs="Times New Roman"/>
          <w:szCs w:val="20"/>
        </w:rPr>
      </w:pPr>
      <w:r w:rsidRPr="008A1FCF">
        <w:rPr>
          <w:b/>
        </w:rPr>
        <w:t>Nominal Tomographic Section Thickness</w:t>
      </w:r>
      <w:r w:rsidRPr="008A1FCF">
        <w:t xml:space="preserve"> (T), the term preferred by the IEC, is sometimes also called the Single Collimation Width</w:t>
      </w:r>
      <w:r w:rsidRPr="008A1FCF">
        <w:rPr>
          <w:rFonts w:cs="Times New Roman"/>
          <w:szCs w:val="20"/>
        </w:rPr>
        <w:t xml:space="preserve">.  It affects the spatial resolution along the subject z-axis. It also affects image noise. </w:t>
      </w:r>
    </w:p>
    <w:p w14:paraId="6D0EFEDE"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Smaller voxels are preferable to reduce partial volume effects and provide higher accuracy due to higher spatial resolution. The resolution/voxel size that reaches the analysis software is affected by both acquisition parameters and reconstruction parameters. On the other </w:t>
      </w:r>
      <w:proofErr w:type="gramStart"/>
      <w:r w:rsidRPr="008A1FCF">
        <w:rPr>
          <w:rFonts w:cs="Times New Roman"/>
          <w:szCs w:val="20"/>
        </w:rPr>
        <w:t>hand</w:t>
      </w:r>
      <w:proofErr w:type="gramEnd"/>
      <w:r w:rsidRPr="008A1FCF">
        <w:rPr>
          <w:rFonts w:cs="Times New Roman"/>
          <w:szCs w:val="20"/>
        </w:rPr>
        <w:t xml:space="preserve"> thinner sections may result in increased image noise.</w:t>
      </w:r>
    </w:p>
    <w:p w14:paraId="73547FC2"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X-ray CT uses ionizing radiation.  Exposure to radiation can pose risks; </w:t>
      </w:r>
      <w:proofErr w:type="gramStart"/>
      <w:r w:rsidRPr="008A1FCF">
        <w:rPr>
          <w:rFonts w:cs="Times New Roman"/>
          <w:szCs w:val="20"/>
        </w:rPr>
        <w:t>however</w:t>
      </w:r>
      <w:proofErr w:type="gramEnd"/>
      <w:r w:rsidRPr="008A1FCF">
        <w:rPr>
          <w:rFonts w:cs="Times New Roman"/>
          <w:szCs w:val="20"/>
        </w:rPr>
        <w:t xml:space="preserve"> as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0BB63216"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The acquisition parameter constraints here have been selected with scans of the chest, abdomen and pelvis in mind.</w:t>
      </w:r>
    </w:p>
    <w:p w14:paraId="67AC2C2A" w14:textId="77777777" w:rsidR="008A1FCF" w:rsidRPr="008A1FCF" w:rsidRDefault="008A1FCF" w:rsidP="008A1FCF">
      <w:pPr>
        <w:widowControl/>
        <w:autoSpaceDE/>
        <w:autoSpaceDN/>
        <w:adjustRightInd/>
        <w:spacing w:before="269" w:after="269"/>
      </w:pPr>
      <w:r w:rsidRPr="008A1FCF">
        <w:t xml:space="preserve">Image reconstruction is modeled as a separate Activity in the QIBA Profile.  Although it is closely related to image acquisition, and is usually performed on the Scanner, reconstruction may be performed, or re-performed, separate from the acquisition.  Many reconstruction parameters will be influenced or constrained by related acquisition parameters.  This specification is the result of discussions to allow a degree of separation in their consideration without suggesting they are totally independent.  </w:t>
      </w:r>
    </w:p>
    <w:p w14:paraId="53272D9C"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Many reconstruction parameters can have direct or indirect effects on identifying, segmenting and measuring tumors.  To reduce this potential source of variance, all efforts should be made to have as many of the parameters as possible consistent with the baseline.  Reconstruction and acquisition parameters may also interact with tumor characteristics such as size, shape, and density affecting the resulting volume estimate.</w:t>
      </w:r>
    </w:p>
    <w:p w14:paraId="210D9829" w14:textId="77777777" w:rsidR="008A1FCF" w:rsidRPr="008A1FCF" w:rsidRDefault="008A1FCF" w:rsidP="008A1FCF">
      <w:pPr>
        <w:widowControl/>
        <w:autoSpaceDE/>
        <w:autoSpaceDN/>
        <w:adjustRightInd/>
        <w:spacing w:before="269" w:after="269"/>
      </w:pPr>
      <w:r w:rsidRPr="008A1FCF">
        <w:rPr>
          <w:b/>
        </w:rPr>
        <w:t>Spatial Resolution</w:t>
      </w:r>
      <w:r w:rsidRPr="008A1FCF">
        <w:t xml:space="preserve"> quantifies the ability to resolve spatial details and scales the impact of partial volume effects. Lower spatial resolution can make it difficult to accurately determine the borders of tumors, and as a consequence, decreases the accuracy and precision of volume measurements.  Increased spatial resolution typically comes with an increase in noise which may degrade segmentation. If the spatial resolution is significantly different between the two timepoints, these impacts will change which can affect repeatability.  </w:t>
      </w:r>
      <w:proofErr w:type="gramStart"/>
      <w:r w:rsidRPr="008A1FCF">
        <w:t>So</w:t>
      </w:r>
      <w:proofErr w:type="gramEnd"/>
      <w:r w:rsidRPr="008A1FCF">
        <w:t xml:space="preserve"> both balance and consistency is desirable.  Maximum spatial resolution is mostly determined by the scanner geometry (which is not usually under user control) and the reconstruction algorithm/kernel (over which the user has some choice).    </w:t>
      </w:r>
    </w:p>
    <w:p w14:paraId="2193123F" w14:textId="77777777" w:rsidR="008A1FCF" w:rsidRPr="008A1FCF" w:rsidRDefault="008A1FCF" w:rsidP="008A1FCF">
      <w:pPr>
        <w:widowControl/>
        <w:autoSpaceDE/>
        <w:autoSpaceDN/>
        <w:adjustRightInd/>
        <w:spacing w:before="269" w:after="269"/>
      </w:pPr>
      <w:r w:rsidRPr="008A1FCF">
        <w:t xml:space="preserve">Resolution is assessed (See section 4.1) in terms of the f50 value of the modulation transfer function (MTF) measured in a scan of a resolution phantom (such as module 1 of the CT Accreditation Program (CTAP) </w:t>
      </w:r>
      <w:r w:rsidRPr="008A1FCF">
        <w:lastRenderedPageBreak/>
        <w:t>phantom from the American College of Radiology).  An implication of using the ACR phantom is that the resolution is assessed at only one distance from the isocenter.  Although spatial resolution may vary with distance from the isocenter and tumors can be expected at various distances from the isocenter, it is considered fair to assume that resolution does not degrade drastically relative to the acceptable range of the resolution specification here.  Since this Profile addresses tumors both in the lung and elsewhere in the torso, the f50 is evaluated for both air and soft tissue edges.</w:t>
      </w:r>
    </w:p>
    <w:p w14:paraId="222FBAF4" w14:textId="77777777" w:rsidR="008A1FCF" w:rsidRPr="008A1FCF" w:rsidRDefault="008A1FCF" w:rsidP="008A1FCF">
      <w:pPr>
        <w:widowControl/>
        <w:autoSpaceDE/>
        <w:autoSpaceDN/>
        <w:adjustRightInd/>
        <w:spacing w:before="269" w:after="269"/>
      </w:pPr>
      <w:r w:rsidRPr="008A1FCF">
        <w:rPr>
          <w:b/>
        </w:rPr>
        <w:t>Voxel Noise Metrics</w:t>
      </w:r>
      <w:r w:rsidRPr="008A1FCF">
        <w:t xml:space="preserve"> quantify the magnitude of the random variation in reconstructed CT numbers.  Increased levels of noise can make it difficult to identify the boundary of tumors by humans and automated algorithms.  If algorithms become uniformly more "noise tolerant", the maximum threshold may be raised. Decreased image noise is not always beneficial, if achieved through undesirable image manipulation (e.g. extreme amounts of image smoothing that can affect resolution), or scanning technique (e.g. increases in radiation dose or decreases in resolution). The Profile does not currently define a minimum threshold, although it could be introduced as a means of forcing a balance between the goal of noise reduction, and other priorities.</w:t>
      </w:r>
    </w:p>
    <w:p w14:paraId="1C23E1BC" w14:textId="77777777" w:rsidR="008A1FCF" w:rsidRPr="008A1FCF" w:rsidRDefault="008A1FCF" w:rsidP="008A1FCF">
      <w:pPr>
        <w:widowControl/>
        <w:autoSpaceDE/>
        <w:autoSpaceDN/>
        <w:adjustRightInd/>
        <w:spacing w:before="269" w:after="269"/>
      </w:pPr>
      <w:r w:rsidRPr="008A1FCF">
        <w:t xml:space="preserve">The preferred metric for voxel noise is the standard deviation of reconstructed CT numbers over a uniform region in a phantom.  The use of standard deviation has limitations since it can vary with different reconstruction kernels, which will also impact the spatial resolution.  While the Noise-Power Spectrum would be a more comprehensive metric, it is not practical to calculate (and interpret) at this time.  </w:t>
      </w:r>
    </w:p>
    <w:p w14:paraId="27979A87" w14:textId="77777777" w:rsidR="008A1FCF" w:rsidRPr="008A1FCF" w:rsidRDefault="008A1FCF" w:rsidP="008A1FCF">
      <w:pPr>
        <w:widowControl/>
        <w:autoSpaceDE/>
        <w:autoSpaceDN/>
        <w:adjustRightInd/>
        <w:spacing w:before="269" w:after="269"/>
      </w:pPr>
      <w:r w:rsidRPr="008A1FCF">
        <w:t xml:space="preserve">Voxel noise (pixel standard deviation in a region of interest) can be reduced by reconstructing images with greater thickness for a given </w:t>
      </w:r>
      <w:proofErr w:type="spellStart"/>
      <w:r w:rsidRPr="008A1FCF">
        <w:t>mAs</w:t>
      </w:r>
      <w:proofErr w:type="spellEnd"/>
      <w:r w:rsidRPr="008A1FCF">
        <w:t>.  It is not expected that the Voxel Noise be measured for each subject scan, but rather the Scanner and Reconstruction Software be qualified for the expected acquisition and reconstruction parameters.</w:t>
      </w:r>
    </w:p>
    <w:p w14:paraId="7E0FED7A" w14:textId="77777777" w:rsidR="008A1FCF" w:rsidRPr="008A1FCF" w:rsidRDefault="008A1FCF" w:rsidP="008A1FCF">
      <w:pPr>
        <w:widowControl/>
        <w:autoSpaceDE/>
        <w:autoSpaceDN/>
        <w:adjustRightInd/>
        <w:spacing w:before="269" w:after="269"/>
      </w:pPr>
      <w:r w:rsidRPr="008A1FCF">
        <w:t>Note that specific constraints are not placed on most of the acquisition and reconstruction parameters in a protocol.  It is presumed that significant changes to those parameters would result in non-conformant changes in Noise and Resolution.  Changes that do not affect the Noise and Resolution are considered insignificant.</w:t>
      </w:r>
    </w:p>
    <w:p w14:paraId="4416699D" w14:textId="77777777" w:rsidR="008A1FCF" w:rsidRPr="008A1FCF" w:rsidRDefault="008A1FCF" w:rsidP="008A1FCF">
      <w:pPr>
        <w:widowControl/>
        <w:autoSpaceDE/>
        <w:autoSpaceDN/>
        <w:adjustRightInd/>
        <w:spacing w:before="269" w:after="269"/>
      </w:pPr>
      <w:r w:rsidRPr="008A1FCF">
        <w:t>Note also that most modern CT scanners are equipped with Automatic Exposure Control that adjusts the scanner radiation output to achieve pre-determined target noise levels in the images as a function of patient size. The qualification of CT scanner noise needs to account for this provision in that the noise is quantified in a standard size phantom object (such as the CT Accreditation Program phantom from the American College of Radiology) and further as a function of size if there is any concern that the noise performance may be outside compliance for larger sizes.</w:t>
      </w:r>
    </w:p>
    <w:p w14:paraId="2ADE9576"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Reconstructed Image Thickness</w:t>
      </w:r>
      <w:r w:rsidRPr="008A1FCF">
        <w:rPr>
          <w:rFonts w:cs="Times New Roman"/>
          <w:szCs w:val="20"/>
        </w:rPr>
        <w:t xml:space="preserve"> is the nominal width of the reconstructed image along the z-axis (reconstructed image thickness) since the thickness is not technically the same at the middle and at the edges.</w:t>
      </w:r>
    </w:p>
    <w:p w14:paraId="38189926"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Reconstructed Image Interval</w:t>
      </w:r>
      <w:r w:rsidRPr="008A1FCF">
        <w:rPr>
          <w:rFonts w:cs="Times New Roman"/>
          <w:szCs w:val="20"/>
        </w:rPr>
        <w:t xml:space="preserve"> is the distance between two consecutive reconstructed images.  An interval that results in noncontiguous data is unacceptable as it may “truncate” the spatial extent of the tumor, degrade the identification of tumor boundaries, confound the precision of measurement for total tumor volumes, etc.  Decisions about overlap (having an interval that is less than the nominal reconstructed slice </w:t>
      </w:r>
      <w:r w:rsidRPr="008A1FCF">
        <w:rPr>
          <w:rFonts w:cs="Times New Roman"/>
          <w:szCs w:val="20"/>
        </w:rPr>
        <w:lastRenderedPageBreak/>
        <w:t xml:space="preserve">thickness) need to consider the technical requirements of the clinical trial, including effects on measurement, throughput, image analysis time, and storage requirements. Some studies have shown a benefit in accuracy and precision of overlapping reconstruction with the magnitude of the benefit increasing for smaller nodules. </w:t>
      </w:r>
    </w:p>
    <w:p w14:paraId="22B81302"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Reconstructing datasets with </w:t>
      </w:r>
      <w:r w:rsidRPr="008A1FCF">
        <w:rPr>
          <w:rFonts w:cs="Times New Roman"/>
          <w:b/>
          <w:szCs w:val="20"/>
        </w:rPr>
        <w:t>overlap</w:t>
      </w:r>
      <w:r w:rsidRPr="008A1FCF">
        <w:rPr>
          <w:rFonts w:cs="Times New Roman"/>
          <w:szCs w:val="20"/>
        </w:rPr>
        <w:t xml:space="preserve"> will increase the number of images and may slow down throughput, increase reading time and increase storage requirements.  For multi-detector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0ABE0327"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Reconstruction Characteristics</w:t>
      </w:r>
      <w:r w:rsidRPr="008A1FCF">
        <w:rPr>
          <w:rFonts w:cs="Times New Roman"/>
          <w:szCs w:val="20"/>
        </w:rPr>
        <w:t xml:space="preserve"> influence the texture and the appearance of tumors in the reconstructed images, which may influence measurements.  Characteristics here refer to the type of a reconstruction algorithm (filtered back projection (FBP) or iterative algorithms) and different reconstruction kernels utilized by the algorithm (if applicable, since model-based iterative reconstruction algorithms do not utilize kernels). A softer kernel can reduce noise at the expense of spatial resolution. An enhancing kernel can improve resolving power at the expense of increased noise.  Kernel characteristics also interact with acquisition parameters and reconstruction algorithm types; a sharper kernel in a low-dose scan might make a greater difference with an FBP Algorithm than with an Iterative Algorithm.  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368BB753"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The </w:t>
      </w:r>
      <w:r w:rsidRPr="008A1FCF">
        <w:rPr>
          <w:rFonts w:cs="Times New Roman"/>
          <w:b/>
          <w:szCs w:val="20"/>
        </w:rPr>
        <w:t>stability of HU</w:t>
      </w:r>
      <w:r w:rsidRPr="008A1FCF">
        <w:rPr>
          <w:rFonts w:cs="Times New Roman"/>
          <w:szCs w:val="20"/>
        </w:rPr>
        <w:t xml:space="preserve"> between time points and its effect on volume measurements is not fully understood as of the writing of this version of the Profile.</w:t>
      </w:r>
    </w:p>
    <w:p w14:paraId="2904C1EC" w14:textId="77777777" w:rsidR="008A1FCF" w:rsidRPr="008A1FCF" w:rsidRDefault="008A1FCF" w:rsidP="008A1FCF">
      <w:pPr>
        <w:keepNext/>
        <w:spacing w:before="240" w:after="60"/>
        <w:outlineLvl w:val="2"/>
        <w:rPr>
          <w:rFonts w:cs="Times New Roman"/>
          <w:bCs/>
          <w:caps/>
          <w:sz w:val="22"/>
          <w:szCs w:val="26"/>
          <w:u w:val="single"/>
        </w:rPr>
      </w:pPr>
      <w:r w:rsidRPr="008A1FCF">
        <w:rPr>
          <w:rFonts w:cs="Times New Roman"/>
          <w:bCs/>
          <w:caps/>
          <w:sz w:val="22"/>
          <w:szCs w:val="26"/>
          <w:u w:val="single"/>
        </w:rPr>
        <w:t>3.5.2 Specification</w:t>
      </w:r>
    </w:p>
    <w:p w14:paraId="36903B40" w14:textId="77777777" w:rsidR="008A1FCF" w:rsidRPr="008A1FCF" w:rsidRDefault="008A1FCF" w:rsidP="008A1FCF">
      <w:r w:rsidRPr="008A1FCF">
        <w:rPr>
          <w:b/>
        </w:rPr>
        <w:t xml:space="preserve">Note: </w:t>
      </w:r>
      <w:r w:rsidRPr="008A1FCF">
        <w:t>The Radiologist is responsible for the protocol parameters, although they may choose to use a protocol provided by the vendor of the scanner.  The Radiologist is also responsible for ensuring that the protocol has been validated, although the Physicist actor is responsible for performing the validation.  The role of the Physicist actor may be played by an in-house medical physicist, a physics consultant or other staff (such as vendor service or specialists) qualified to perform the validations described. Protocol design should be done collaboratively between the physicist and the radiologist with the ultimate responsibility to the radiologist. Some parameters are system dependent and may require special attention from a physicist.</w:t>
      </w:r>
    </w:p>
    <w:p w14:paraId="563DC8C9" w14:textId="77777777" w:rsidR="008A1FCF" w:rsidRPr="008A1FCF" w:rsidRDefault="008A1FCF" w:rsidP="008A1FCF"/>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61"/>
        <w:gridCol w:w="1431"/>
        <w:gridCol w:w="5584"/>
        <w:gridCol w:w="1928"/>
      </w:tblGrid>
      <w:tr w:rsidR="008A1FCF" w:rsidRPr="008A1FCF" w14:paraId="579C0665" w14:textId="77777777" w:rsidTr="008A1FCF">
        <w:trPr>
          <w:tblHeader/>
          <w:tblCellSpacing w:w="7" w:type="dxa"/>
        </w:trPr>
        <w:tc>
          <w:tcPr>
            <w:tcW w:w="733" w:type="pct"/>
            <w:vAlign w:val="center"/>
          </w:tcPr>
          <w:p w14:paraId="1B4CAC40" w14:textId="77777777" w:rsidR="008A1FCF" w:rsidRPr="008A1FCF" w:rsidRDefault="008A1FCF" w:rsidP="008A1FCF">
            <w:pPr>
              <w:rPr>
                <w:b/>
              </w:rPr>
            </w:pPr>
            <w:r w:rsidRPr="008A1FCF">
              <w:rPr>
                <w:b/>
              </w:rPr>
              <w:t>Parameter</w:t>
            </w:r>
          </w:p>
        </w:tc>
        <w:tc>
          <w:tcPr>
            <w:tcW w:w="675" w:type="pct"/>
            <w:vAlign w:val="center"/>
          </w:tcPr>
          <w:p w14:paraId="6778D5EF" w14:textId="77777777" w:rsidR="008A1FCF" w:rsidRPr="008A1FCF" w:rsidRDefault="008A1FCF" w:rsidP="008A1FCF">
            <w:pPr>
              <w:jc w:val="center"/>
              <w:rPr>
                <w:b/>
              </w:rPr>
            </w:pPr>
            <w:r w:rsidRPr="008A1FCF">
              <w:rPr>
                <w:b/>
              </w:rPr>
              <w:t>Actor</w:t>
            </w:r>
          </w:p>
        </w:tc>
        <w:tc>
          <w:tcPr>
            <w:tcW w:w="2651" w:type="pct"/>
            <w:vAlign w:val="center"/>
          </w:tcPr>
          <w:p w14:paraId="21B424FE" w14:textId="77777777" w:rsidR="008A1FCF" w:rsidRPr="008A1FCF" w:rsidRDefault="008A1FCF" w:rsidP="008A1FCF">
            <w:pPr>
              <w:rPr>
                <w:b/>
              </w:rPr>
            </w:pPr>
            <w:r w:rsidRPr="008A1FCF">
              <w:rPr>
                <w:b/>
              </w:rPr>
              <w:t>Specification</w:t>
            </w:r>
          </w:p>
        </w:tc>
        <w:tc>
          <w:tcPr>
            <w:tcW w:w="908" w:type="pct"/>
          </w:tcPr>
          <w:p w14:paraId="16FBDEB8" w14:textId="77777777" w:rsidR="008A1FCF" w:rsidRPr="008A1FCF" w:rsidRDefault="008A1FCF" w:rsidP="008A1FCF">
            <w:pPr>
              <w:jc w:val="center"/>
              <w:rPr>
                <w:b/>
              </w:rPr>
            </w:pPr>
            <w:r w:rsidRPr="008A1FCF">
              <w:rPr>
                <w:b/>
              </w:rPr>
              <w:t>DICOM Tag</w:t>
            </w:r>
          </w:p>
        </w:tc>
      </w:tr>
      <w:tr w:rsidR="008A1FCF" w:rsidRPr="008A1FCF" w14:paraId="58E1D1E0" w14:textId="77777777" w:rsidTr="008A1FCF">
        <w:trPr>
          <w:tblCellSpacing w:w="7" w:type="dxa"/>
        </w:trPr>
        <w:tc>
          <w:tcPr>
            <w:tcW w:w="733" w:type="pct"/>
            <w:vAlign w:val="center"/>
          </w:tcPr>
          <w:p w14:paraId="17AE2A75" w14:textId="77777777" w:rsidR="008A1FCF" w:rsidRPr="008A1FCF" w:rsidRDefault="008A1FCF" w:rsidP="008A1FCF">
            <w:r w:rsidRPr="008A1FCF">
              <w:t>Acquisition Protocol</w:t>
            </w:r>
          </w:p>
        </w:tc>
        <w:tc>
          <w:tcPr>
            <w:tcW w:w="675" w:type="pct"/>
            <w:vAlign w:val="center"/>
          </w:tcPr>
          <w:p w14:paraId="0F9F9536" w14:textId="77777777" w:rsidR="008A1FCF" w:rsidRPr="008A1FCF" w:rsidRDefault="008A1FCF" w:rsidP="008A1FCF">
            <w:pPr>
              <w:jc w:val="center"/>
            </w:pPr>
            <w:r w:rsidRPr="008A1FCF">
              <w:t>Radiologist</w:t>
            </w:r>
          </w:p>
        </w:tc>
        <w:tc>
          <w:tcPr>
            <w:tcW w:w="2651" w:type="pct"/>
            <w:vAlign w:val="center"/>
          </w:tcPr>
          <w:p w14:paraId="782BEFC3" w14:textId="77777777" w:rsidR="008A1FCF" w:rsidRPr="008A1FCF" w:rsidRDefault="008A1FCF" w:rsidP="008A1FCF">
            <w:r w:rsidRPr="008A1FCF">
              <w:t>Shall prepare a protocol to meet the specifications in this table.</w:t>
            </w:r>
          </w:p>
          <w:p w14:paraId="489A000E" w14:textId="77777777" w:rsidR="008A1FCF" w:rsidRPr="008A1FCF" w:rsidRDefault="008A1FCF" w:rsidP="008A1FCF">
            <w:r w:rsidRPr="008A1FCF">
              <w:t>Shall ensure technologists have been trained on the requirements of this Profile.</w:t>
            </w:r>
          </w:p>
        </w:tc>
        <w:tc>
          <w:tcPr>
            <w:tcW w:w="908" w:type="pct"/>
          </w:tcPr>
          <w:p w14:paraId="5700E86F" w14:textId="77777777" w:rsidR="008A1FCF" w:rsidRPr="008A1FCF" w:rsidDel="008D18ED" w:rsidRDefault="008A1FCF" w:rsidP="008A1FCF"/>
        </w:tc>
      </w:tr>
      <w:tr w:rsidR="008A1FCF" w:rsidRPr="008A1FCF" w14:paraId="26EE6C5B" w14:textId="77777777" w:rsidTr="008A1FCF">
        <w:trPr>
          <w:tblCellSpacing w:w="7" w:type="dxa"/>
        </w:trPr>
        <w:tc>
          <w:tcPr>
            <w:tcW w:w="733" w:type="pct"/>
            <w:vAlign w:val="center"/>
          </w:tcPr>
          <w:p w14:paraId="6A3D5943" w14:textId="77777777" w:rsidR="008A1FCF" w:rsidRPr="008A1FCF" w:rsidRDefault="008A1FCF" w:rsidP="008A1FCF">
            <w:r w:rsidRPr="008A1FCF">
              <w:t>Total Collimation Width</w:t>
            </w:r>
          </w:p>
        </w:tc>
        <w:tc>
          <w:tcPr>
            <w:tcW w:w="675" w:type="pct"/>
            <w:vAlign w:val="center"/>
          </w:tcPr>
          <w:p w14:paraId="4E9645D7" w14:textId="77777777" w:rsidR="008A1FCF" w:rsidRPr="008A1FCF" w:rsidRDefault="008A1FCF" w:rsidP="008A1FCF">
            <w:pPr>
              <w:jc w:val="center"/>
            </w:pPr>
            <w:r w:rsidRPr="008A1FCF">
              <w:t>Radiologist</w:t>
            </w:r>
          </w:p>
        </w:tc>
        <w:tc>
          <w:tcPr>
            <w:tcW w:w="2651" w:type="pct"/>
            <w:vAlign w:val="center"/>
          </w:tcPr>
          <w:p w14:paraId="76023586" w14:textId="77777777" w:rsidR="008A1FCF" w:rsidRPr="008A1FCF" w:rsidRDefault="008A1FCF" w:rsidP="008A1FCF">
            <w:r w:rsidRPr="008A1FCF">
              <w:t>Shall set to Greater than or equal to 16mm.</w:t>
            </w:r>
          </w:p>
        </w:tc>
        <w:tc>
          <w:tcPr>
            <w:tcW w:w="908" w:type="pct"/>
          </w:tcPr>
          <w:p w14:paraId="4DCC4F83" w14:textId="77777777" w:rsidR="008A1FCF" w:rsidRPr="008A1FCF" w:rsidRDefault="008A1FCF" w:rsidP="008A1FCF">
            <w:r w:rsidRPr="008A1FCF">
              <w:t>Total Collimation Width</w:t>
            </w:r>
          </w:p>
          <w:p w14:paraId="32133BEB" w14:textId="77777777" w:rsidR="008A1FCF" w:rsidRPr="008A1FCF" w:rsidDel="008D18ED" w:rsidRDefault="008A1FCF" w:rsidP="008A1FCF">
            <w:r w:rsidRPr="008A1FCF">
              <w:t>(0018,9307)</w:t>
            </w:r>
          </w:p>
        </w:tc>
      </w:tr>
      <w:tr w:rsidR="008A1FCF" w:rsidRPr="008A1FCF" w14:paraId="7CDC8496" w14:textId="77777777" w:rsidTr="008A1FCF">
        <w:trPr>
          <w:tblCellSpacing w:w="7" w:type="dxa"/>
        </w:trPr>
        <w:tc>
          <w:tcPr>
            <w:tcW w:w="733" w:type="pct"/>
            <w:vAlign w:val="center"/>
          </w:tcPr>
          <w:p w14:paraId="23BFAB90" w14:textId="77777777" w:rsidR="008A1FCF" w:rsidRPr="008A1FCF" w:rsidRDefault="008A1FCF" w:rsidP="008A1FCF">
            <w:r w:rsidRPr="008A1FCF">
              <w:t>IEC Pitch</w:t>
            </w:r>
          </w:p>
        </w:tc>
        <w:tc>
          <w:tcPr>
            <w:tcW w:w="675" w:type="pct"/>
            <w:vAlign w:val="center"/>
          </w:tcPr>
          <w:p w14:paraId="0B257840" w14:textId="77777777" w:rsidR="008A1FCF" w:rsidRPr="008A1FCF" w:rsidRDefault="008A1FCF" w:rsidP="008A1FCF">
            <w:pPr>
              <w:jc w:val="center"/>
            </w:pPr>
            <w:r w:rsidRPr="008A1FCF">
              <w:t>Radiologist</w:t>
            </w:r>
          </w:p>
        </w:tc>
        <w:tc>
          <w:tcPr>
            <w:tcW w:w="2651" w:type="pct"/>
            <w:vAlign w:val="center"/>
          </w:tcPr>
          <w:p w14:paraId="3782E6EC" w14:textId="77777777" w:rsidR="008A1FCF" w:rsidRPr="008A1FCF" w:rsidRDefault="008A1FCF" w:rsidP="008A1FCF">
            <w:r w:rsidRPr="008A1FCF">
              <w:t>Shall set to Less than 1.5.</w:t>
            </w:r>
          </w:p>
        </w:tc>
        <w:tc>
          <w:tcPr>
            <w:tcW w:w="908" w:type="pct"/>
          </w:tcPr>
          <w:p w14:paraId="33E1C400" w14:textId="77777777" w:rsidR="008A1FCF" w:rsidRPr="008A1FCF" w:rsidRDefault="008A1FCF" w:rsidP="008A1FCF">
            <w:r w:rsidRPr="008A1FCF">
              <w:t>Spiral Pitch Factor</w:t>
            </w:r>
          </w:p>
          <w:p w14:paraId="77290CC9" w14:textId="77777777" w:rsidR="008A1FCF" w:rsidRPr="008A1FCF" w:rsidRDefault="008A1FCF" w:rsidP="008A1FCF">
            <w:r w:rsidRPr="008A1FCF">
              <w:lastRenderedPageBreak/>
              <w:t>(0018,9311)</w:t>
            </w:r>
          </w:p>
        </w:tc>
      </w:tr>
      <w:tr w:rsidR="008A1FCF" w:rsidRPr="008A1FCF" w14:paraId="11D90B7E" w14:textId="77777777" w:rsidTr="008A1FCF">
        <w:trPr>
          <w:tblCellSpacing w:w="7" w:type="dxa"/>
        </w:trPr>
        <w:tc>
          <w:tcPr>
            <w:tcW w:w="733" w:type="pct"/>
            <w:vAlign w:val="center"/>
          </w:tcPr>
          <w:p w14:paraId="32D75B37" w14:textId="77777777" w:rsidR="008A1FCF" w:rsidRPr="008A1FCF" w:rsidRDefault="008A1FCF" w:rsidP="008A1FCF">
            <w:r w:rsidRPr="008A1FCF">
              <w:lastRenderedPageBreak/>
              <w:t>Nominal Tomographic Section Thickness (T)</w:t>
            </w:r>
          </w:p>
        </w:tc>
        <w:tc>
          <w:tcPr>
            <w:tcW w:w="675" w:type="pct"/>
            <w:vAlign w:val="center"/>
          </w:tcPr>
          <w:p w14:paraId="0AD3160A" w14:textId="77777777" w:rsidR="008A1FCF" w:rsidRPr="008A1FCF" w:rsidRDefault="008A1FCF" w:rsidP="008A1FCF">
            <w:pPr>
              <w:jc w:val="center"/>
            </w:pPr>
            <w:r w:rsidRPr="008A1FCF">
              <w:t>Radiologist</w:t>
            </w:r>
          </w:p>
        </w:tc>
        <w:tc>
          <w:tcPr>
            <w:tcW w:w="2651" w:type="pct"/>
            <w:vAlign w:val="center"/>
          </w:tcPr>
          <w:p w14:paraId="5F0134EE" w14:textId="77777777" w:rsidR="008A1FCF" w:rsidRPr="008A1FCF" w:rsidRDefault="008A1FCF" w:rsidP="008A1FCF">
            <w:r w:rsidRPr="008A1FCF">
              <w:t>Shall set to Less than or equal to</w:t>
            </w:r>
            <w:r w:rsidRPr="008A1FCF">
              <w:rPr>
                <w:rFonts w:eastAsia="Calibri"/>
              </w:rPr>
              <w:t xml:space="preserve"> 1.5mm.</w:t>
            </w:r>
          </w:p>
        </w:tc>
        <w:tc>
          <w:tcPr>
            <w:tcW w:w="908" w:type="pct"/>
          </w:tcPr>
          <w:p w14:paraId="4C586A3F" w14:textId="77777777" w:rsidR="008A1FCF" w:rsidRPr="008A1FCF" w:rsidRDefault="008A1FCF" w:rsidP="008A1FCF">
            <w:r w:rsidRPr="008A1FCF">
              <w:t>Single Collimation Width</w:t>
            </w:r>
          </w:p>
          <w:p w14:paraId="76F0E047" w14:textId="77777777" w:rsidR="008A1FCF" w:rsidRPr="008A1FCF" w:rsidRDefault="008A1FCF" w:rsidP="008A1FCF">
            <w:r w:rsidRPr="008A1FCF">
              <w:t>(0018,9306)</w:t>
            </w:r>
          </w:p>
        </w:tc>
      </w:tr>
      <w:tr w:rsidR="008A1FCF" w:rsidRPr="008A1FCF" w14:paraId="613FEE80" w14:textId="77777777" w:rsidTr="008A1FCF">
        <w:trPr>
          <w:tblCellSpacing w:w="7" w:type="dxa"/>
        </w:trPr>
        <w:tc>
          <w:tcPr>
            <w:tcW w:w="733" w:type="pct"/>
            <w:vAlign w:val="center"/>
          </w:tcPr>
          <w:p w14:paraId="4E9A9273" w14:textId="77777777" w:rsidR="008A1FCF" w:rsidRPr="008A1FCF" w:rsidRDefault="008A1FCF" w:rsidP="008A1FCF">
            <w:r w:rsidRPr="008A1FCF">
              <w:t>Scan Duration for Thorax</w:t>
            </w:r>
          </w:p>
        </w:tc>
        <w:tc>
          <w:tcPr>
            <w:tcW w:w="675" w:type="pct"/>
            <w:vAlign w:val="center"/>
          </w:tcPr>
          <w:p w14:paraId="1AF13007" w14:textId="77777777" w:rsidR="008A1FCF" w:rsidRPr="008A1FCF" w:rsidRDefault="008A1FCF" w:rsidP="008A1FCF">
            <w:pPr>
              <w:jc w:val="center"/>
            </w:pPr>
            <w:r w:rsidRPr="008A1FCF">
              <w:t>Radiologist</w:t>
            </w:r>
          </w:p>
        </w:tc>
        <w:tc>
          <w:tcPr>
            <w:tcW w:w="2651" w:type="pct"/>
            <w:vAlign w:val="center"/>
          </w:tcPr>
          <w:p w14:paraId="31CC45C0" w14:textId="77777777" w:rsidR="008A1FCF" w:rsidRPr="008A1FCF" w:rsidRDefault="008A1FCF" w:rsidP="008A1FCF">
            <w:r w:rsidRPr="008A1FCF">
              <w:t>Shall achieve a table speed of at least 4cm per second, if table motion is necessary to cover the required anatomy.</w:t>
            </w:r>
          </w:p>
        </w:tc>
        <w:tc>
          <w:tcPr>
            <w:tcW w:w="908" w:type="pct"/>
          </w:tcPr>
          <w:p w14:paraId="049C9BFD" w14:textId="77777777" w:rsidR="008A1FCF" w:rsidRPr="008A1FCF" w:rsidRDefault="008A1FCF" w:rsidP="008A1FCF">
            <w:r w:rsidRPr="008A1FCF">
              <w:t>Table Speed</w:t>
            </w:r>
          </w:p>
          <w:p w14:paraId="0718E619" w14:textId="77777777" w:rsidR="008A1FCF" w:rsidRPr="008A1FCF" w:rsidRDefault="008A1FCF" w:rsidP="008A1FCF">
            <w:r w:rsidRPr="008A1FCF">
              <w:t>(0018,9309)</w:t>
            </w:r>
          </w:p>
        </w:tc>
      </w:tr>
      <w:tr w:rsidR="008A1FCF" w:rsidRPr="008A1FCF" w14:paraId="0B4960FD" w14:textId="77777777" w:rsidTr="008A1FCF">
        <w:trPr>
          <w:tblCellSpacing w:w="7" w:type="dxa"/>
        </w:trPr>
        <w:tc>
          <w:tcPr>
            <w:tcW w:w="733" w:type="pct"/>
            <w:vAlign w:val="center"/>
          </w:tcPr>
          <w:p w14:paraId="6CAD7EC9" w14:textId="77777777" w:rsidR="008A1FCF" w:rsidRPr="008A1FCF" w:rsidRDefault="008A1FCF" w:rsidP="008A1FCF">
            <w:r w:rsidRPr="008A1FCF">
              <w:t>Reconstruction Protocol</w:t>
            </w:r>
          </w:p>
        </w:tc>
        <w:tc>
          <w:tcPr>
            <w:tcW w:w="675" w:type="pct"/>
            <w:vAlign w:val="center"/>
          </w:tcPr>
          <w:p w14:paraId="56E5E080" w14:textId="77777777" w:rsidR="008A1FCF" w:rsidRPr="008A1FCF" w:rsidRDefault="008A1FCF" w:rsidP="008A1FCF">
            <w:pPr>
              <w:jc w:val="center"/>
            </w:pPr>
            <w:r w:rsidRPr="008A1FCF">
              <w:t>Radiologist</w:t>
            </w:r>
          </w:p>
        </w:tc>
        <w:tc>
          <w:tcPr>
            <w:tcW w:w="2651" w:type="pct"/>
            <w:vAlign w:val="center"/>
          </w:tcPr>
          <w:p w14:paraId="4BE27587" w14:textId="77777777" w:rsidR="008A1FCF" w:rsidRPr="008A1FCF" w:rsidRDefault="008A1FCF" w:rsidP="008A1FCF">
            <w:r w:rsidRPr="008A1FCF">
              <w:t>Shall prepare a protocol to meet the specifications in this table.</w:t>
            </w:r>
          </w:p>
          <w:p w14:paraId="49C38C84" w14:textId="77777777" w:rsidR="008A1FCF" w:rsidRPr="008A1FCF" w:rsidRDefault="008A1FCF" w:rsidP="008A1FCF">
            <w:r w:rsidRPr="008A1FCF">
              <w:t>Shall ensure technologists have been trained on the requirements of this Profile.</w:t>
            </w:r>
          </w:p>
        </w:tc>
        <w:tc>
          <w:tcPr>
            <w:tcW w:w="908" w:type="pct"/>
          </w:tcPr>
          <w:p w14:paraId="6DF280F0" w14:textId="77777777" w:rsidR="008A1FCF" w:rsidRPr="008A1FCF" w:rsidRDefault="008A1FCF" w:rsidP="008A1FCF"/>
        </w:tc>
      </w:tr>
      <w:tr w:rsidR="008A1FCF" w:rsidRPr="008A1FCF" w14:paraId="3E94C78F" w14:textId="77777777" w:rsidTr="008A1FCF">
        <w:trPr>
          <w:tblCellSpacing w:w="7" w:type="dxa"/>
        </w:trPr>
        <w:tc>
          <w:tcPr>
            <w:tcW w:w="733" w:type="pct"/>
            <w:vAlign w:val="center"/>
          </w:tcPr>
          <w:p w14:paraId="191A8FAC" w14:textId="77777777" w:rsidR="008A1FCF" w:rsidRPr="008A1FCF" w:rsidRDefault="008A1FCF" w:rsidP="008A1FCF">
            <w:r w:rsidRPr="008A1FCF">
              <w:t>Reconstructed Image Thickness</w:t>
            </w:r>
          </w:p>
        </w:tc>
        <w:tc>
          <w:tcPr>
            <w:tcW w:w="675" w:type="pct"/>
            <w:vAlign w:val="center"/>
          </w:tcPr>
          <w:p w14:paraId="2B067115" w14:textId="77777777" w:rsidR="008A1FCF" w:rsidRPr="008A1FCF" w:rsidRDefault="008A1FCF" w:rsidP="008A1FCF">
            <w:pPr>
              <w:jc w:val="center"/>
            </w:pPr>
            <w:r w:rsidRPr="008A1FCF">
              <w:t>Radiologist</w:t>
            </w:r>
          </w:p>
        </w:tc>
        <w:tc>
          <w:tcPr>
            <w:tcW w:w="2651" w:type="pct"/>
            <w:vAlign w:val="center"/>
          </w:tcPr>
          <w:p w14:paraId="312D03ED" w14:textId="77777777" w:rsidR="008A1FCF" w:rsidRPr="008A1FCF" w:rsidRDefault="008A1FCF" w:rsidP="008A1FCF">
            <w:r w:rsidRPr="008A1FCF">
              <w:t>Shall set to between 0.5mm and 2.5mm (inclusive).</w:t>
            </w:r>
          </w:p>
        </w:tc>
        <w:tc>
          <w:tcPr>
            <w:tcW w:w="908" w:type="pct"/>
          </w:tcPr>
          <w:p w14:paraId="26FC7803" w14:textId="77777777" w:rsidR="008A1FCF" w:rsidRPr="008A1FCF" w:rsidRDefault="008A1FCF" w:rsidP="008A1FCF">
            <w:r w:rsidRPr="008A1FCF">
              <w:t>Slice Thickness (0018,0050)</w:t>
            </w:r>
          </w:p>
        </w:tc>
      </w:tr>
      <w:tr w:rsidR="008A1FCF" w:rsidRPr="008A1FCF" w14:paraId="3EC983C7" w14:textId="77777777" w:rsidTr="008A1FCF">
        <w:trPr>
          <w:tblCellSpacing w:w="7" w:type="dxa"/>
        </w:trPr>
        <w:tc>
          <w:tcPr>
            <w:tcW w:w="733" w:type="pct"/>
            <w:vAlign w:val="center"/>
          </w:tcPr>
          <w:p w14:paraId="6CB882D3" w14:textId="77777777" w:rsidR="008A1FCF" w:rsidRPr="008A1FCF" w:rsidRDefault="008A1FCF" w:rsidP="008A1FCF">
            <w:r w:rsidRPr="008A1FCF">
              <w:t>Reconstructed Image Interval</w:t>
            </w:r>
          </w:p>
        </w:tc>
        <w:tc>
          <w:tcPr>
            <w:tcW w:w="675" w:type="pct"/>
            <w:vAlign w:val="center"/>
          </w:tcPr>
          <w:p w14:paraId="7D7FDC99" w14:textId="77777777" w:rsidR="008A1FCF" w:rsidRPr="008A1FCF" w:rsidRDefault="008A1FCF" w:rsidP="008A1FCF">
            <w:pPr>
              <w:jc w:val="center"/>
            </w:pPr>
            <w:r w:rsidRPr="008A1FCF">
              <w:t>Radiologist</w:t>
            </w:r>
          </w:p>
        </w:tc>
        <w:tc>
          <w:tcPr>
            <w:tcW w:w="2651" w:type="pct"/>
            <w:vAlign w:val="center"/>
          </w:tcPr>
          <w:p w14:paraId="2D3ED4D7" w14:textId="77777777" w:rsidR="008A1FCF" w:rsidRPr="008A1FCF" w:rsidRDefault="008A1FCF" w:rsidP="008A1FCF">
            <w:r w:rsidRPr="008A1FCF">
              <w:t>Shall set to less than or equal to</w:t>
            </w:r>
            <w:r w:rsidRPr="008A1FCF" w:rsidDel="008D18ED">
              <w:t xml:space="preserve"> </w:t>
            </w:r>
            <w:r w:rsidRPr="008A1FCF">
              <w:t>the Reconstructed Image Thickness (i.e. no gap, may have overlap).</w:t>
            </w:r>
          </w:p>
        </w:tc>
        <w:tc>
          <w:tcPr>
            <w:tcW w:w="908" w:type="pct"/>
          </w:tcPr>
          <w:p w14:paraId="5E780E4D" w14:textId="77777777" w:rsidR="008A1FCF" w:rsidRPr="008A1FCF" w:rsidRDefault="008A1FCF" w:rsidP="008A1FCF">
            <w:r w:rsidRPr="008A1FCF">
              <w:t>Spacing Between Slices (0018,0088)</w:t>
            </w:r>
          </w:p>
        </w:tc>
      </w:tr>
      <w:tr w:rsidR="008A1FCF" w:rsidRPr="008A1FCF" w14:paraId="6433323D" w14:textId="77777777" w:rsidTr="008A1FCF">
        <w:trPr>
          <w:tblCellSpacing w:w="7" w:type="dxa"/>
        </w:trPr>
        <w:tc>
          <w:tcPr>
            <w:tcW w:w="733" w:type="pct"/>
            <w:vAlign w:val="center"/>
          </w:tcPr>
          <w:p w14:paraId="53D14108" w14:textId="77777777" w:rsidR="008A1FCF" w:rsidRPr="008A1FCF" w:rsidRDefault="008A1FCF" w:rsidP="008A1FCF">
            <w:r w:rsidRPr="008A1FCF">
              <w:t>In-plane Spatial Resolution</w:t>
            </w:r>
          </w:p>
        </w:tc>
        <w:tc>
          <w:tcPr>
            <w:tcW w:w="675" w:type="pct"/>
            <w:vAlign w:val="center"/>
          </w:tcPr>
          <w:p w14:paraId="1DB8C4A6" w14:textId="77777777" w:rsidR="008A1FCF" w:rsidRPr="008A1FCF" w:rsidRDefault="008A1FCF" w:rsidP="008A1FCF">
            <w:pPr>
              <w:jc w:val="center"/>
            </w:pPr>
            <w:r w:rsidRPr="008A1FCF">
              <w:t>Physicist</w:t>
            </w:r>
            <w:r w:rsidRPr="008A1FCF">
              <w:br/>
            </w:r>
          </w:p>
        </w:tc>
        <w:tc>
          <w:tcPr>
            <w:tcW w:w="2651" w:type="pct"/>
            <w:vAlign w:val="center"/>
          </w:tcPr>
          <w:p w14:paraId="545CC7A1" w14:textId="77777777" w:rsidR="008A1FCF" w:rsidRPr="008A1FCF" w:rsidRDefault="008A1FCF" w:rsidP="008A1FCF">
            <w:r w:rsidRPr="008A1FCF">
              <w:t>Shall validate that the protocol achieves an f50 value between 0.3 mm</w:t>
            </w:r>
            <w:r w:rsidRPr="008A1FCF">
              <w:rPr>
                <w:vertAlign w:val="superscript"/>
              </w:rPr>
              <w:t>-1</w:t>
            </w:r>
            <w:r w:rsidRPr="008A1FCF">
              <w:t xml:space="preserve"> and 0.5 mm</w:t>
            </w:r>
            <w:r w:rsidRPr="008A1FCF">
              <w:rPr>
                <w:vertAlign w:val="superscript"/>
              </w:rPr>
              <w:t>-1</w:t>
            </w:r>
            <w:r w:rsidRPr="008A1FCF">
              <w:t xml:space="preserve"> for both air and soft tissue edges.</w:t>
            </w:r>
          </w:p>
          <w:p w14:paraId="06635597" w14:textId="77777777" w:rsidR="008A1FCF" w:rsidRPr="008A1FCF" w:rsidRDefault="008A1FCF" w:rsidP="008A1FCF"/>
          <w:p w14:paraId="2BD73D20" w14:textId="77777777" w:rsidR="008A1FCF" w:rsidRPr="008A1FCF" w:rsidRDefault="008A1FCF" w:rsidP="008A1FCF">
            <w:r w:rsidRPr="008A1FCF">
              <w:t>See 4.1. Assessment Procedure: In-plane Spatial Resolution</w:t>
            </w:r>
          </w:p>
        </w:tc>
        <w:tc>
          <w:tcPr>
            <w:tcW w:w="908" w:type="pct"/>
          </w:tcPr>
          <w:p w14:paraId="7B50C219" w14:textId="77777777" w:rsidR="008A1FCF" w:rsidRPr="008A1FCF" w:rsidRDefault="008A1FCF" w:rsidP="008A1FCF"/>
        </w:tc>
      </w:tr>
      <w:tr w:rsidR="008A1FCF" w:rsidRPr="008A1FCF" w14:paraId="24F0F8FB" w14:textId="77777777" w:rsidTr="008A1FCF">
        <w:trPr>
          <w:tblCellSpacing w:w="7" w:type="dxa"/>
        </w:trPr>
        <w:tc>
          <w:tcPr>
            <w:tcW w:w="733" w:type="pct"/>
            <w:vAlign w:val="center"/>
          </w:tcPr>
          <w:p w14:paraId="1B1B436D" w14:textId="77777777" w:rsidR="008A1FCF" w:rsidRPr="008A1FCF" w:rsidRDefault="008A1FCF" w:rsidP="008A1FCF">
            <w:r w:rsidRPr="008A1FCF">
              <w:t xml:space="preserve">Voxel Noise </w:t>
            </w:r>
          </w:p>
        </w:tc>
        <w:tc>
          <w:tcPr>
            <w:tcW w:w="675" w:type="pct"/>
            <w:vAlign w:val="center"/>
          </w:tcPr>
          <w:p w14:paraId="7FF66A56" w14:textId="77777777" w:rsidR="008A1FCF" w:rsidRPr="008A1FCF" w:rsidRDefault="008A1FCF" w:rsidP="008A1FCF">
            <w:pPr>
              <w:jc w:val="center"/>
            </w:pPr>
            <w:r w:rsidRPr="008A1FCF">
              <w:t>Physicist</w:t>
            </w:r>
            <w:r w:rsidRPr="008A1FCF">
              <w:br/>
            </w:r>
          </w:p>
        </w:tc>
        <w:tc>
          <w:tcPr>
            <w:tcW w:w="2651" w:type="pct"/>
            <w:vAlign w:val="center"/>
          </w:tcPr>
          <w:p w14:paraId="2B5A58DC" w14:textId="77777777" w:rsidR="008A1FCF" w:rsidRPr="008A1FCF" w:rsidRDefault="008A1FCF" w:rsidP="008A1FCF">
            <w:r w:rsidRPr="008A1FCF">
              <w:t xml:space="preserve">Shall validate that the protocol achieves a standard deviation &lt; 60HU. </w:t>
            </w:r>
          </w:p>
          <w:p w14:paraId="440FADE3" w14:textId="77777777" w:rsidR="008A1FCF" w:rsidRPr="008A1FCF" w:rsidRDefault="008A1FCF" w:rsidP="008A1FCF"/>
          <w:p w14:paraId="288EBF9F" w14:textId="77777777" w:rsidR="008A1FCF" w:rsidRPr="008A1FCF" w:rsidRDefault="008A1FCF" w:rsidP="008A1FCF">
            <w:r w:rsidRPr="008A1FCF">
              <w:t>See 4.2. Assessment Procedure: Voxel Noise</w:t>
            </w:r>
          </w:p>
        </w:tc>
        <w:tc>
          <w:tcPr>
            <w:tcW w:w="908" w:type="pct"/>
          </w:tcPr>
          <w:p w14:paraId="075A0EA8" w14:textId="77777777" w:rsidR="008A1FCF" w:rsidRPr="008A1FCF" w:rsidRDefault="008A1FCF" w:rsidP="008A1FCF"/>
        </w:tc>
      </w:tr>
    </w:tbl>
    <w:p w14:paraId="4B8C86A1" w14:textId="5F7EF53E" w:rsidR="008A1FCF" w:rsidRPr="008A1FCF" w:rsidRDefault="009656C7" w:rsidP="009656C7">
      <w:pPr>
        <w:pStyle w:val="Heading2"/>
      </w:pPr>
      <w:bookmarkStart w:id="79" w:name="_Toc78535245"/>
      <w:r>
        <w:t>A</w:t>
      </w:r>
      <w:r w:rsidR="008A1FCF" w:rsidRPr="008A1FCF">
        <w:t>.6. Subject Handling</w:t>
      </w:r>
      <w:bookmarkEnd w:id="71"/>
      <w:bookmarkEnd w:id="78"/>
      <w:bookmarkEnd w:id="79"/>
    </w:p>
    <w:p w14:paraId="6915B955" w14:textId="77777777" w:rsidR="008A1FCF" w:rsidRPr="008A1FCF" w:rsidRDefault="008A1FCF" w:rsidP="008A1FCF">
      <w:pPr>
        <w:spacing w:after="160"/>
      </w:pPr>
      <w:r w:rsidRPr="008A1FCF">
        <w:t>This activity involves handling each imaging subject at each time point.  It includes subject handling details that are necessary to reliably meet the Profile Claim.</w:t>
      </w:r>
    </w:p>
    <w:p w14:paraId="0173F2D6" w14:textId="77777777" w:rsidR="008A1FCF" w:rsidRPr="008A1FCF" w:rsidRDefault="008A1FCF" w:rsidP="008A1FCF">
      <w:pPr>
        <w:keepNext/>
        <w:spacing w:before="240" w:after="60"/>
        <w:outlineLvl w:val="2"/>
        <w:rPr>
          <w:rFonts w:cs="Times New Roman"/>
          <w:bCs/>
          <w:caps/>
          <w:smallCaps/>
          <w:sz w:val="28"/>
          <w:szCs w:val="26"/>
          <w:u w:val="single"/>
        </w:rPr>
      </w:pPr>
      <w:r w:rsidRPr="008A1FCF">
        <w:rPr>
          <w:rFonts w:cs="Times New Roman"/>
          <w:bCs/>
          <w:caps/>
          <w:smallCaps/>
          <w:sz w:val="22"/>
          <w:szCs w:val="26"/>
          <w:u w:val="single"/>
        </w:rPr>
        <w:t>3.6.1 Discussion</w:t>
      </w:r>
    </w:p>
    <w:p w14:paraId="5837A002" w14:textId="77777777" w:rsidR="008A1FCF" w:rsidRPr="008A1FCF" w:rsidRDefault="008A1FCF" w:rsidP="008A1FCF">
      <w:r w:rsidRPr="008A1FCF">
        <w:t>This Profile will refer primarily to “subjects”, keeping in mind that the requirements and recommendations apply to patients in general, and subjects are often patients too.</w:t>
      </w:r>
    </w:p>
    <w:p w14:paraId="69024345" w14:textId="77777777" w:rsidR="008A1FCF" w:rsidRPr="008A1FCF" w:rsidRDefault="008A1FCF" w:rsidP="008A1FCF"/>
    <w:p w14:paraId="16DB8B81" w14:textId="77777777" w:rsidR="008A1FCF" w:rsidRPr="008A1FCF" w:rsidRDefault="008A1FCF" w:rsidP="008A1FCF">
      <w:pPr>
        <w:spacing w:before="120" w:after="120"/>
      </w:pPr>
      <w:r w:rsidRPr="008A1FCF">
        <w:rPr>
          <w:b/>
        </w:rPr>
        <w:t>Timing Relative to Index Intervention Activity</w:t>
      </w:r>
    </w:p>
    <w:p w14:paraId="7F839ABE" w14:textId="77777777" w:rsidR="008A1FCF" w:rsidRPr="008A1FCF" w:rsidRDefault="008A1FCF" w:rsidP="008A1FCF">
      <w:pPr>
        <w:rPr>
          <w:rFonts w:cs="Times New Roman"/>
          <w:szCs w:val="20"/>
        </w:rPr>
      </w:pPr>
      <w:r w:rsidRPr="008A1FCF">
        <w:rPr>
          <w:rFonts w:cs="Times New Roman"/>
          <w:szCs w:val="20"/>
        </w:rPr>
        <w:t>When the Profile is being used in the context of a clinical trial, refer to relevant clinical trial protocol for further guidance or requirements on timing relative to index intervention activity.</w:t>
      </w:r>
    </w:p>
    <w:p w14:paraId="76D464C7" w14:textId="77777777" w:rsidR="008A1FCF" w:rsidRPr="008A1FCF" w:rsidRDefault="008A1FCF" w:rsidP="008A1FCF">
      <w:pPr>
        <w:widowControl/>
        <w:autoSpaceDE/>
        <w:autoSpaceDN/>
        <w:adjustRightInd/>
        <w:spacing w:before="120" w:after="120"/>
        <w:rPr>
          <w:rFonts w:cs="Times New Roman"/>
          <w:b/>
          <w:szCs w:val="20"/>
        </w:rPr>
      </w:pPr>
      <w:r w:rsidRPr="008A1FCF">
        <w:rPr>
          <w:rFonts w:cs="Times New Roman"/>
          <w:b/>
          <w:szCs w:val="20"/>
        </w:rPr>
        <w:t>Timing Relative to Confounding Activities</w:t>
      </w:r>
    </w:p>
    <w:p w14:paraId="4D2B2CF0" w14:textId="77777777" w:rsidR="008A1FCF" w:rsidRPr="008A1FCF" w:rsidRDefault="008A1FCF" w:rsidP="008A1FCF">
      <w:pPr>
        <w:rPr>
          <w:rFonts w:cs="Times New Roman"/>
          <w:szCs w:val="20"/>
        </w:rPr>
      </w:pPr>
      <w:r w:rsidRPr="008A1FCF">
        <w:rPr>
          <w:rFonts w:cs="Times New Roman"/>
          <w:szCs w:val="20"/>
        </w:rPr>
        <w:lastRenderedPageBreak/>
        <w:t xml:space="preserve">This document does not presume any timing relative to other activities. Fasting prior to contemporaneous FDG PET scans or the administration of oral contrast for abdominal CT is not expected to have any adverse impact on this Profile. </w:t>
      </w:r>
    </w:p>
    <w:p w14:paraId="0C67DCC4" w14:textId="77777777" w:rsidR="008A1FCF" w:rsidRPr="008A1FCF" w:rsidRDefault="008A1FCF" w:rsidP="008A1FCF">
      <w:pPr>
        <w:spacing w:before="120" w:after="120"/>
        <w:rPr>
          <w:b/>
        </w:rPr>
      </w:pPr>
      <w:r w:rsidRPr="008A1FCF">
        <w:rPr>
          <w:b/>
        </w:rPr>
        <w:t>Contrast Preparation and Administration</w:t>
      </w:r>
    </w:p>
    <w:p w14:paraId="078CFC0F" w14:textId="77777777" w:rsidR="008A1FCF" w:rsidRPr="008A1FCF" w:rsidRDefault="008A1FCF" w:rsidP="008A1FCF">
      <w:r w:rsidRPr="008A1FCF">
        <w:t xml:space="preserve">Contrast characteristics influence the appearance, conspicuity, and quantification of tumor volumes. Most studies upon which this Profile was based were conducted without contrast.  But non-contrast CT might not permit an accurate characterization of some malignant visceral/nodal/soft-tissue tumors and assessment of their tumor boundaries.  </w:t>
      </w:r>
    </w:p>
    <w:p w14:paraId="46AE8F69" w14:textId="77777777" w:rsidR="008A1FCF" w:rsidRPr="008A1FCF" w:rsidRDefault="008A1FCF" w:rsidP="008A1FCF"/>
    <w:p w14:paraId="31C07F52" w14:textId="77777777" w:rsidR="008A1FCF" w:rsidRPr="008A1FCF" w:rsidRDefault="008A1FCF" w:rsidP="008A1FCF">
      <w:r w:rsidRPr="008A1FCF">
        <w:t xml:space="preserve">The </w:t>
      </w:r>
      <w:r w:rsidRPr="008A1FCF">
        <w:rPr>
          <w:b/>
        </w:rPr>
        <w:t>use of contrast</w:t>
      </w:r>
      <w:r w:rsidRPr="008A1FCF">
        <w:t xml:space="preserve"> material (intravenous or oral) may not be medically indicated in defined clinical settings or may be contra-indicated for some subjects.  It is up to Radiologists and supervising physicians to determine if the contrast protocol is appropriate for the subject.   They may omit intravenous contrast or vary administration parameters when required by the best interest of patients or research subjects, in which case tumors may still be measured but the measurements will not be subject to the Profile claims.</w:t>
      </w:r>
    </w:p>
    <w:p w14:paraId="40E12DE7" w14:textId="77777777" w:rsidR="008A1FCF" w:rsidRPr="008A1FCF" w:rsidRDefault="008A1FCF" w:rsidP="008A1FCF">
      <w:pPr>
        <w:rPr>
          <w:rFonts w:cs="Times New Roman"/>
          <w:szCs w:val="20"/>
        </w:rPr>
      </w:pPr>
    </w:p>
    <w:p w14:paraId="19AACAD7" w14:textId="77777777" w:rsidR="008A1FCF" w:rsidRPr="008A1FCF" w:rsidRDefault="008A1FCF" w:rsidP="008A1FCF">
      <w:r w:rsidRPr="008A1FCF">
        <w:rPr>
          <w:rFonts w:cs="Times New Roman"/>
          <w:szCs w:val="20"/>
        </w:rPr>
        <w:t xml:space="preserve">It is important that the </w:t>
      </w:r>
      <w:r w:rsidRPr="008A1FCF">
        <w:rPr>
          <w:rFonts w:cs="Times New Roman"/>
          <w:b/>
          <w:szCs w:val="20"/>
        </w:rPr>
        <w:t>Contrast Protocol</w:t>
      </w:r>
      <w:r w:rsidRPr="008A1FCF">
        <w:rPr>
          <w:rFonts w:cs="Times New Roman"/>
          <w:szCs w:val="20"/>
        </w:rPr>
        <w:t xml:space="preserve"> achieves a consistent phase and degree of enhancement.  Bolus tracking is a good tool if available, but is not required.  When using bolus tracking, be consistent between scans with where the ROI used for triggering is placed and the threshold used to trigger the scan.  When bolus tracking is not available, be consistent between the scans with the contrast volume, rate, scan timing after injection, and use (or lack) of a saline flush. The use of oral contrast material should be consistent for all abdominal imaging timepoints</w:t>
      </w:r>
      <w:r w:rsidRPr="008A1FCF">
        <w:t xml:space="preserve"> (although the tolerances for oral timing are larger than for intravenous)</w:t>
      </w:r>
      <w:r w:rsidRPr="008A1FCF">
        <w:rPr>
          <w:rFonts w:cs="Times New Roman"/>
          <w:szCs w:val="20"/>
        </w:rPr>
        <w:t>.</w:t>
      </w:r>
      <w:r w:rsidRPr="008A1FCF">
        <w:t xml:space="preserve"> </w:t>
      </w:r>
    </w:p>
    <w:p w14:paraId="48345E5D" w14:textId="77777777" w:rsidR="008A1FCF" w:rsidRPr="008A1FCF" w:rsidRDefault="008A1FCF" w:rsidP="008A1FCF"/>
    <w:p w14:paraId="1C1501D6" w14:textId="77777777" w:rsidR="008A1FCF" w:rsidRPr="008A1FCF" w:rsidRDefault="008A1FCF" w:rsidP="008A1FCF">
      <w:r w:rsidRPr="008A1FCF">
        <w:t>Note: non-contrast at both timepoints is considered to be consistent enhancement at the two timepoints.</w:t>
      </w:r>
    </w:p>
    <w:p w14:paraId="6CF41F5E" w14:textId="77777777" w:rsidR="008A1FCF" w:rsidRPr="008A1FCF" w:rsidRDefault="008A1FCF" w:rsidP="008A1FCF"/>
    <w:p w14:paraId="6C6454ED" w14:textId="77777777" w:rsidR="008A1FCF" w:rsidRPr="008A1FCF" w:rsidRDefault="008A1FCF" w:rsidP="008A1FCF">
      <w:r w:rsidRPr="008A1FCF">
        <w:t>If oral contrast is used, it is recommended to record the total volume and type of contrast used.  If intravenous contrast is used, it is recommended to record the type of contrast, actual total volume administered, concentration, injection rate, delay and whether a saline flush was used.  Ideally this should be recorded in the image header by the Scanner.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601B0AFF" w14:textId="77777777" w:rsidR="008A1FCF" w:rsidRPr="008A1FCF" w:rsidRDefault="008A1FCF" w:rsidP="008A1FCF">
      <w:pPr>
        <w:spacing w:before="120" w:after="120"/>
        <w:rPr>
          <w:b/>
        </w:rPr>
      </w:pPr>
      <w:r w:rsidRPr="008A1FCF">
        <w:rPr>
          <w:b/>
        </w:rPr>
        <w:t>Subject Positioning</w:t>
      </w:r>
    </w:p>
    <w:p w14:paraId="0881BF11" w14:textId="77777777" w:rsidR="008A1FCF" w:rsidRPr="008A1FCF" w:rsidRDefault="008A1FCF" w:rsidP="008A1FCF">
      <w:r w:rsidRPr="008A1FCF">
        <w:t xml:space="preserve">Positioning the subject Supine/Arms Up/Feet First has the advantage of promoting consistency (if it’s always the same, then it’s always consistent with baseline), and reducing cases where intravenous lines go through the gantry, which could introduce artifacts.  Consistent positioning avoids unnecessary changes in attenuation, changes in gravity induced shape and fluid distribution, or changes in anatomical shape due to posture, contortion, etc.  Significant details of subject positioning include the position of their arms, the anterior-to-posterior curvature of their spines as determined by pillows under their backs or knees, the lateral straightness of their spines. Prone positioning is not recommended.   The sternum should be positioned over the midline of the table. The Table Height and Centering should be adjusted so that the mid-axillary line is at the widest part of the gantry. </w:t>
      </w:r>
    </w:p>
    <w:p w14:paraId="748BAE43" w14:textId="77777777" w:rsidR="008A1FCF" w:rsidRPr="008A1FCF" w:rsidRDefault="008A1FCF" w:rsidP="008A1FCF"/>
    <w:p w14:paraId="2DA93E4C" w14:textId="77777777" w:rsidR="008A1FCF" w:rsidRPr="008A1FCF" w:rsidRDefault="008A1FCF" w:rsidP="008A1FCF">
      <w:r w:rsidRPr="008A1FCF">
        <w:t xml:space="preserve">Positioning the chest (excluding the breasts) in the center of the gantry improves the consistency of relative attenuation values in different regions of the lung, and should reduce scan-to-scan variation from the effect </w:t>
      </w:r>
      <w:r w:rsidRPr="008A1FCF">
        <w:lastRenderedPageBreak/>
        <w:t>of dose modulation algorithms. The subject should be made comfortable, to reduce the potential for motion artifacts and to facilitate compliance with breath holding instructions.</w:t>
      </w:r>
    </w:p>
    <w:p w14:paraId="50C7AA1F" w14:textId="77777777" w:rsidR="008A1FCF" w:rsidRPr="008A1FCF" w:rsidRDefault="008A1FCF" w:rsidP="008A1FCF"/>
    <w:p w14:paraId="16D6502A" w14:textId="77777777" w:rsidR="008A1FCF" w:rsidRPr="008A1FCF" w:rsidRDefault="008A1FCF" w:rsidP="008A1FCF">
      <w:r w:rsidRPr="008A1FCF">
        <w:t>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Profile Claim.  It is expected that clinical trial documentation or local clinical practice will specify their preferred patient positioning. An approach that promotes scan-to-scan consistency is essential.</w:t>
      </w:r>
    </w:p>
    <w:p w14:paraId="36CE1A20" w14:textId="77777777" w:rsidR="008A1FCF" w:rsidRPr="008A1FCF" w:rsidRDefault="008A1FCF" w:rsidP="008A1FCF"/>
    <w:p w14:paraId="1BCD0050" w14:textId="77777777" w:rsidR="008A1FCF" w:rsidRPr="008A1FCF" w:rsidRDefault="008A1FCF" w:rsidP="008A1FCF">
      <w:r w:rsidRPr="008A1FCF">
        <w:t>When imaging head and neck tumors, it is not unusual to use gantry tilt, or positioning aids to adjust the slice orientation in the head and neck.  Again, it is important to achieve reasonable consistency over timepoints for a given patient.</w:t>
      </w:r>
    </w:p>
    <w:p w14:paraId="2291C9DE" w14:textId="77777777" w:rsidR="008A1FCF" w:rsidRPr="008A1FCF" w:rsidRDefault="008A1FCF" w:rsidP="008A1FCF"/>
    <w:p w14:paraId="4DFA0418" w14:textId="77777777" w:rsidR="008A1FCF" w:rsidRPr="008A1FCF" w:rsidRDefault="008A1FCF" w:rsidP="008A1FCF">
      <w:r w:rsidRPr="008A1FCF">
        <w:t xml:space="preserve">The Subject Handling specification does not place requirements on patient positioning directly, but rather has the radiologist disqualify measurements from the Profile when the positioning at the two time points is different.  Consistent positioning will help ensure the majority of studies are conformant and thus achieve the Profile performance target. </w:t>
      </w:r>
    </w:p>
    <w:p w14:paraId="0B7BDA46" w14:textId="77777777" w:rsidR="008A1FCF" w:rsidRPr="008A1FCF" w:rsidRDefault="008A1FCF" w:rsidP="008A1FCF"/>
    <w:p w14:paraId="297162D5" w14:textId="77777777" w:rsidR="008A1FCF" w:rsidRPr="008A1FCF" w:rsidRDefault="008A1FCF" w:rsidP="008A1FCF">
      <w:r w:rsidRPr="008A1FCF">
        <w:t>Recording Subject Positioning and Table Heights in the image header is helpful for auditing and repeating baseline characteristics. Bismuth breast shields (used by some to reduce radiation exposure in diagnostic CT settings) increase image noise. The effect of breast shields on image quality may vary depending on the type of shields and their positioning. The American Association of Physicists in Medicine currently does not endorse the use of breast shields, recommending the use of other dose reduction methods, such as dose modulation techniques, instead (https://www.aapm.org/publicgeneral/BismuthShielding.pdf). Thus, the use of breast shields is not recommended for this Profile.  If used, position breast shields so they do not degrade the reconstructed images.</w:t>
      </w:r>
    </w:p>
    <w:p w14:paraId="7DE95014" w14:textId="77777777" w:rsidR="008A1FCF" w:rsidRPr="008A1FCF" w:rsidRDefault="008A1FCF" w:rsidP="008A1FCF"/>
    <w:p w14:paraId="7AB21323" w14:textId="77777777" w:rsidR="008A1FCF" w:rsidRPr="008A1FCF" w:rsidRDefault="008A1FCF" w:rsidP="008A1FCF">
      <w:r w:rsidRPr="008A1FCF">
        <w:t xml:space="preserve">Artifact sources, in particular metal and other </w:t>
      </w:r>
      <w:proofErr w:type="gramStart"/>
      <w:r w:rsidRPr="008A1FCF">
        <w:t>high density</w:t>
      </w:r>
      <w:proofErr w:type="gramEnd"/>
      <w:r w:rsidRPr="008A1FCF">
        <w:t xml:space="preserve">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1C9519EE" w14:textId="77777777" w:rsidR="008A1FCF" w:rsidRPr="008A1FCF" w:rsidRDefault="008A1FCF" w:rsidP="008A1FCF"/>
    <w:p w14:paraId="1F108ED0" w14:textId="77777777" w:rsidR="008A1FCF" w:rsidRPr="008A1FCF" w:rsidRDefault="008A1FCF" w:rsidP="008A1FCF">
      <w:r w:rsidRPr="008A1FCF">
        <w:t xml:space="preserve">Consistent centering of the patient avoids unnecessary variation in the behavior of dose modulation algorithms during scan. </w:t>
      </w:r>
    </w:p>
    <w:p w14:paraId="594382C0" w14:textId="77777777" w:rsidR="008A1FCF" w:rsidRPr="008A1FCF" w:rsidRDefault="008A1FCF" w:rsidP="008A1FCF">
      <w:pPr>
        <w:spacing w:before="120" w:after="120"/>
        <w:rPr>
          <w:b/>
        </w:rPr>
      </w:pPr>
      <w:r w:rsidRPr="008A1FCF">
        <w:rPr>
          <w:b/>
        </w:rPr>
        <w:t xml:space="preserve">Instructions to Subject During Acquisition </w:t>
      </w:r>
    </w:p>
    <w:p w14:paraId="0DFBDAA4" w14:textId="77777777" w:rsidR="008A1FCF" w:rsidRPr="008A1FCF" w:rsidRDefault="008A1FCF" w:rsidP="008A1FCF">
      <w:r w:rsidRPr="008A1FCF">
        <w:rPr>
          <w:b/>
        </w:rPr>
        <w:t>Breath holding</w:t>
      </w:r>
      <w:r w:rsidRPr="008A1FCF">
        <w:t xml:space="preserve"> reduces motion that might degrade the image. Full inspiration inflates the lungs, which separates structures and makes tumors more conspicuous. </w:t>
      </w:r>
    </w:p>
    <w:p w14:paraId="11FF85B8" w14:textId="77777777" w:rsidR="008A1FCF" w:rsidRPr="008A1FCF" w:rsidRDefault="008A1FCF" w:rsidP="008A1FCF"/>
    <w:p w14:paraId="12B9A9E8" w14:textId="77777777" w:rsidR="008A1FCF" w:rsidRPr="008A1FCF" w:rsidRDefault="008A1FCF" w:rsidP="008A1FCF">
      <w:r w:rsidRPr="008A1FCF">
        <w:t>Since some motion may occur due to diaphragmatic relaxation in the first few seconds following full inspiration, a proper breath hold will include instructions like "Lie still, breathe in fully, hold your breath, and relax”, allowing 5 seconds after achieving full inspiration before initiating the acquisition.</w:t>
      </w:r>
    </w:p>
    <w:p w14:paraId="77B7D663" w14:textId="77777777" w:rsidR="008A1FCF" w:rsidRPr="008A1FCF" w:rsidRDefault="008A1FCF" w:rsidP="008A1FCF">
      <w:r w:rsidRPr="008A1FCF">
        <w:t xml:space="preserve">  </w:t>
      </w:r>
    </w:p>
    <w:p w14:paraId="62A87B24" w14:textId="77777777" w:rsidR="008A1FCF" w:rsidRPr="008A1FCF" w:rsidRDefault="008A1FCF" w:rsidP="008A1FCF">
      <w:r w:rsidRPr="008A1FCF">
        <w:t xml:space="preserve">Efforts should be made to obtain consistent, reproducible, maximal inspiratory lung volume on all scans. </w:t>
      </w:r>
      <w:r w:rsidRPr="008A1FCF">
        <w:lastRenderedPageBreak/>
        <w:t xml:space="preserve">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w:t>
      </w:r>
      <w:proofErr w:type="gramStart"/>
      <w:r w:rsidRPr="008A1FCF">
        <w:t>to insure that</w:t>
      </w:r>
      <w:proofErr w:type="gramEnd"/>
      <w:r w:rsidRPr="008A1FCF">
        <w:t xml:space="preserve"> the breathing cycle stays in phase with the verbal instructions. The scan should not be initiated until maximal inspiratory volume is reached and all movement has ceased.  </w:t>
      </w:r>
    </w:p>
    <w:p w14:paraId="7488F28F" w14:textId="77777777" w:rsidR="008A1FCF" w:rsidRPr="008A1FCF" w:rsidRDefault="008A1FCF" w:rsidP="008A1FCF"/>
    <w:p w14:paraId="44CE5A06" w14:textId="77777777" w:rsidR="008A1FCF" w:rsidRPr="008A1FCF" w:rsidRDefault="008A1FCF" w:rsidP="008A1FCF">
      <w:r w:rsidRPr="008A1FCF">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3B607E9B" w14:textId="77777777" w:rsidR="008A1FCF" w:rsidRPr="008A1FCF" w:rsidRDefault="008A1FCF" w:rsidP="008A1FCF"/>
    <w:p w14:paraId="7FE5E5C2" w14:textId="77777777" w:rsidR="008A1FCF" w:rsidRPr="008A1FCF" w:rsidRDefault="008A1FCF" w:rsidP="008A1FCF">
      <w:r w:rsidRPr="008A1FCF">
        <w:t>Sample breathing instructions:</w:t>
      </w:r>
    </w:p>
    <w:p w14:paraId="31AC416F" w14:textId="77777777" w:rsidR="008A1FCF" w:rsidRPr="008A1FCF" w:rsidRDefault="008A1FCF" w:rsidP="002855DF">
      <w:pPr>
        <w:widowControl/>
        <w:numPr>
          <w:ilvl w:val="0"/>
          <w:numId w:val="17"/>
        </w:numPr>
        <w:autoSpaceDE/>
        <w:autoSpaceDN/>
        <w:adjustRightInd/>
        <w:rPr>
          <w:rFonts w:eastAsia="Calibri" w:cs="Times New Roman"/>
        </w:rPr>
      </w:pPr>
      <w:r w:rsidRPr="008A1FCF">
        <w:rPr>
          <w:rFonts w:eastAsia="Calibri" w:cs="Times New Roman"/>
        </w:rPr>
        <w:t>“Take in a deep breath” (watch anterior chest rise)</w:t>
      </w:r>
    </w:p>
    <w:p w14:paraId="3856FFD7" w14:textId="77777777" w:rsidR="008A1FCF" w:rsidRPr="008A1FCF" w:rsidRDefault="008A1FCF" w:rsidP="002855DF">
      <w:pPr>
        <w:widowControl/>
        <w:numPr>
          <w:ilvl w:val="0"/>
          <w:numId w:val="17"/>
        </w:numPr>
        <w:autoSpaceDE/>
        <w:autoSpaceDN/>
        <w:adjustRightInd/>
        <w:rPr>
          <w:rFonts w:eastAsia="Calibri" w:cs="Times New Roman"/>
        </w:rPr>
      </w:pPr>
      <w:r w:rsidRPr="008A1FCF">
        <w:rPr>
          <w:rFonts w:eastAsia="Calibri" w:cs="Times New Roman"/>
        </w:rPr>
        <w:t>“Breathe all the way out” (watch anterior chest fall)</w:t>
      </w:r>
    </w:p>
    <w:p w14:paraId="7CA19DA3" w14:textId="77777777" w:rsidR="008A1FCF" w:rsidRPr="008A1FCF" w:rsidRDefault="008A1FCF" w:rsidP="002855DF">
      <w:pPr>
        <w:widowControl/>
        <w:numPr>
          <w:ilvl w:val="0"/>
          <w:numId w:val="17"/>
        </w:numPr>
        <w:autoSpaceDE/>
        <w:autoSpaceDN/>
        <w:adjustRightInd/>
        <w:rPr>
          <w:rFonts w:eastAsia="Calibri" w:cs="Times New Roman"/>
        </w:rPr>
      </w:pPr>
      <w:r w:rsidRPr="008A1FCF">
        <w:rPr>
          <w:rFonts w:eastAsia="Calibri" w:cs="Times New Roman"/>
        </w:rPr>
        <w:t>“Now take a deep breath in</w:t>
      </w:r>
      <w:proofErr w:type="gramStart"/>
      <w:r w:rsidRPr="008A1FCF">
        <w:rPr>
          <w:rFonts w:eastAsia="Calibri" w:cs="Times New Roman"/>
        </w:rPr>
        <w:t>…..</w:t>
      </w:r>
      <w:proofErr w:type="gramEnd"/>
      <w:r w:rsidRPr="008A1FCF">
        <w:rPr>
          <w:rFonts w:eastAsia="Calibri" w:cs="Times New Roman"/>
        </w:rPr>
        <w:t>in……in…..in all the way as far as you can”</w:t>
      </w:r>
    </w:p>
    <w:p w14:paraId="5F2981CE" w14:textId="77777777" w:rsidR="008A1FCF" w:rsidRPr="008A1FCF" w:rsidRDefault="008A1FCF" w:rsidP="002855DF">
      <w:pPr>
        <w:widowControl/>
        <w:numPr>
          <w:ilvl w:val="0"/>
          <w:numId w:val="17"/>
        </w:numPr>
        <w:autoSpaceDE/>
        <w:autoSpaceDN/>
        <w:adjustRightInd/>
        <w:rPr>
          <w:rFonts w:eastAsia="Calibri" w:cs="Times New Roman"/>
        </w:rPr>
      </w:pPr>
      <w:r w:rsidRPr="008A1FCF">
        <w:rPr>
          <w:rFonts w:eastAsia="Calibri" w:cs="Times New Roman"/>
        </w:rPr>
        <w:t xml:space="preserve">When chest and abdomen stop rising, say “Now hold your breath”.  </w:t>
      </w:r>
    </w:p>
    <w:p w14:paraId="5665A4F6" w14:textId="77777777" w:rsidR="008A1FCF" w:rsidRPr="008A1FCF" w:rsidRDefault="008A1FCF" w:rsidP="002855DF">
      <w:pPr>
        <w:widowControl/>
        <w:numPr>
          <w:ilvl w:val="0"/>
          <w:numId w:val="17"/>
        </w:numPr>
        <w:autoSpaceDE/>
        <w:autoSpaceDN/>
        <w:adjustRightInd/>
        <w:rPr>
          <w:rFonts w:eastAsia="Calibri" w:cs="Times New Roman"/>
        </w:rPr>
      </w:pPr>
      <w:r w:rsidRPr="008A1FCF">
        <w:rPr>
          <w:rFonts w:eastAsia="Calibri" w:cs="Times New Roman"/>
        </w:rPr>
        <w:t>Initiate the scan when the chest and abdomen stop moving, allowing for the moment it takes for the diaphragm to relax after the glottis is closed.</w:t>
      </w:r>
    </w:p>
    <w:p w14:paraId="14764524" w14:textId="77777777" w:rsidR="008A1FCF" w:rsidRPr="008A1FCF" w:rsidRDefault="008A1FCF" w:rsidP="002855DF">
      <w:pPr>
        <w:widowControl/>
        <w:numPr>
          <w:ilvl w:val="0"/>
          <w:numId w:val="17"/>
        </w:numPr>
        <w:autoSpaceDE/>
        <w:autoSpaceDN/>
        <w:adjustRightInd/>
        <w:rPr>
          <w:rFonts w:eastAsia="Calibri" w:cs="Times New Roman"/>
        </w:rPr>
      </w:pPr>
      <w:r w:rsidRPr="008A1FCF">
        <w:rPr>
          <w:rFonts w:eastAsia="Calibri" w:cs="Times New Roman"/>
        </w:rPr>
        <w:t>When scan is completed, say “You can breathe normally”</w:t>
      </w:r>
    </w:p>
    <w:p w14:paraId="18472C67" w14:textId="77777777" w:rsidR="008A1FCF" w:rsidRPr="008A1FCF" w:rsidRDefault="008A1FCF" w:rsidP="008A1FCF">
      <w:pPr>
        <w:rPr>
          <w:rFonts w:eastAsia="Calibri"/>
          <w:sz w:val="22"/>
          <w:szCs w:val="22"/>
        </w:rPr>
      </w:pPr>
    </w:p>
    <w:p w14:paraId="7D7F3957" w14:textId="77777777" w:rsidR="008A1FCF" w:rsidRPr="008A1FCF" w:rsidRDefault="008A1FCF" w:rsidP="008A1FCF">
      <w:r w:rsidRPr="008A1FCF">
        <w:t>Although performing the acquisition in several segments (each of which has an appropriate breath hold state) is possible, performing the acquisition in a single breath hold is likely to be more repeatable and does not depend on the Technologist knowing where the tumors are located.</w:t>
      </w:r>
    </w:p>
    <w:p w14:paraId="14C7BB37" w14:textId="77777777" w:rsidR="008A1FCF" w:rsidRPr="008A1FCF" w:rsidRDefault="008A1FCF" w:rsidP="008A1FCF">
      <w:pPr>
        <w:spacing w:before="120" w:after="120"/>
        <w:rPr>
          <w:rFonts w:cs="Times New Roman"/>
          <w:b/>
          <w:szCs w:val="20"/>
        </w:rPr>
      </w:pPr>
      <w:bookmarkStart w:id="80" w:name="_Toc323910794"/>
      <w:bookmarkStart w:id="81" w:name="_Toc323910991"/>
      <w:bookmarkStart w:id="82" w:name="_Toc323911092"/>
      <w:bookmarkStart w:id="83" w:name="_Toc382939114"/>
      <w:r w:rsidRPr="008A1FCF">
        <w:rPr>
          <w:b/>
        </w:rPr>
        <w:t xml:space="preserve">Timing/Triggers </w:t>
      </w:r>
    </w:p>
    <w:p w14:paraId="4D65E327" w14:textId="77777777" w:rsidR="008A1FCF" w:rsidRPr="008A1FCF" w:rsidRDefault="008A1FCF" w:rsidP="008A1FCF">
      <w:r w:rsidRPr="008A1FCF">
        <w:t xml:space="preserve">The amount and distribution of contrast during acquisition can affect tumor appearance and conspicuity. </w:t>
      </w:r>
    </w:p>
    <w:p w14:paraId="58C83585" w14:textId="77777777" w:rsidR="008A1FCF" w:rsidRPr="008A1FCF" w:rsidRDefault="008A1FCF" w:rsidP="008A1FCF">
      <w:pPr>
        <w:keepNext/>
        <w:spacing w:before="240" w:after="60"/>
        <w:outlineLvl w:val="2"/>
        <w:rPr>
          <w:rFonts w:cs="Times New Roman"/>
          <w:bCs/>
          <w:caps/>
          <w:smallCaps/>
          <w:sz w:val="22"/>
          <w:szCs w:val="26"/>
          <w:u w:val="single"/>
        </w:rPr>
      </w:pPr>
      <w:r w:rsidRPr="008A1FCF">
        <w:rPr>
          <w:rFonts w:cs="Times New Roman"/>
          <w:bCs/>
          <w:caps/>
          <w:smallCaps/>
          <w:sz w:val="22"/>
          <w:szCs w:val="26"/>
          <w:u w:val="single"/>
        </w:rPr>
        <w:t>3.6.2 Specification</w:t>
      </w:r>
      <w:bookmarkEnd w:id="80"/>
      <w:bookmarkEnd w:id="81"/>
      <w:bookmarkEnd w:id="82"/>
      <w:bookmarkEnd w:id="83"/>
    </w:p>
    <w:p w14:paraId="13BA0DCE" w14:textId="77777777" w:rsidR="008A1FCF" w:rsidRPr="008A1FCF" w:rsidRDefault="008A1FCF" w:rsidP="008A1FCF"/>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8A1FCF" w:rsidRPr="008A1FCF" w14:paraId="28D90962" w14:textId="77777777" w:rsidTr="008A1FCF">
        <w:trPr>
          <w:tblHeader/>
          <w:tblCellSpacing w:w="7" w:type="dxa"/>
        </w:trPr>
        <w:tc>
          <w:tcPr>
            <w:tcW w:w="1509" w:type="dxa"/>
            <w:vAlign w:val="center"/>
          </w:tcPr>
          <w:p w14:paraId="63B04D2F" w14:textId="77777777" w:rsidR="008A1FCF" w:rsidRPr="008A1FCF" w:rsidRDefault="008A1FCF" w:rsidP="008A1FCF">
            <w:pPr>
              <w:rPr>
                <w:b/>
              </w:rPr>
            </w:pPr>
            <w:r w:rsidRPr="008A1FCF">
              <w:rPr>
                <w:b/>
              </w:rPr>
              <w:t>Parameter</w:t>
            </w:r>
          </w:p>
        </w:tc>
        <w:tc>
          <w:tcPr>
            <w:tcW w:w="1629" w:type="dxa"/>
            <w:vAlign w:val="center"/>
          </w:tcPr>
          <w:p w14:paraId="7D8DEA7F" w14:textId="77777777" w:rsidR="008A1FCF" w:rsidRPr="008A1FCF" w:rsidRDefault="008A1FCF" w:rsidP="008A1FCF">
            <w:pPr>
              <w:jc w:val="center"/>
              <w:rPr>
                <w:b/>
              </w:rPr>
            </w:pPr>
            <w:r w:rsidRPr="008A1FCF">
              <w:rPr>
                <w:b/>
              </w:rPr>
              <w:t>Actor</w:t>
            </w:r>
          </w:p>
        </w:tc>
        <w:tc>
          <w:tcPr>
            <w:tcW w:w="7606" w:type="dxa"/>
            <w:vAlign w:val="center"/>
          </w:tcPr>
          <w:p w14:paraId="486A15F4" w14:textId="77777777" w:rsidR="008A1FCF" w:rsidRPr="008A1FCF" w:rsidRDefault="008A1FCF" w:rsidP="008A1FCF">
            <w:pPr>
              <w:rPr>
                <w:b/>
              </w:rPr>
            </w:pPr>
            <w:r w:rsidRPr="008A1FCF">
              <w:rPr>
                <w:b/>
              </w:rPr>
              <w:t>Specification</w:t>
            </w:r>
          </w:p>
        </w:tc>
      </w:tr>
      <w:tr w:rsidR="008A1FCF" w:rsidRPr="008A1FCF" w14:paraId="486D9CC9" w14:textId="77777777" w:rsidTr="008A1FCF">
        <w:trPr>
          <w:tblCellSpacing w:w="7" w:type="dxa"/>
        </w:trPr>
        <w:tc>
          <w:tcPr>
            <w:tcW w:w="1509" w:type="dxa"/>
            <w:vAlign w:val="center"/>
          </w:tcPr>
          <w:p w14:paraId="2949C2FA" w14:textId="77777777" w:rsidR="008A1FCF" w:rsidRPr="008A1FCF" w:rsidRDefault="008A1FCF" w:rsidP="008A1FCF">
            <w:r w:rsidRPr="008A1FCF">
              <w:t>Contrast Protocol</w:t>
            </w:r>
          </w:p>
        </w:tc>
        <w:tc>
          <w:tcPr>
            <w:tcW w:w="1629" w:type="dxa"/>
            <w:vAlign w:val="center"/>
          </w:tcPr>
          <w:p w14:paraId="0DC9CA83" w14:textId="77777777" w:rsidR="008A1FCF" w:rsidRPr="008A1FCF" w:rsidRDefault="008A1FCF" w:rsidP="008A1FCF">
            <w:pPr>
              <w:jc w:val="center"/>
            </w:pPr>
            <w:r w:rsidRPr="008A1FCF">
              <w:t>Radiologist</w:t>
            </w:r>
          </w:p>
        </w:tc>
        <w:tc>
          <w:tcPr>
            <w:tcW w:w="7606" w:type="dxa"/>
            <w:vAlign w:val="center"/>
          </w:tcPr>
          <w:p w14:paraId="116AC754" w14:textId="77777777" w:rsidR="008A1FCF" w:rsidRPr="008A1FCF" w:rsidRDefault="008A1FCF" w:rsidP="008A1FCF">
            <w:r w:rsidRPr="008A1FCF">
              <w:t>Shall prescribe a contrast protocol (which may be No Contrast) that achieves enhancement consistent with baseline.</w:t>
            </w:r>
          </w:p>
        </w:tc>
      </w:tr>
      <w:tr w:rsidR="008A1FCF" w:rsidRPr="008A1FCF" w14:paraId="78D4A270" w14:textId="77777777" w:rsidTr="008A1FCF">
        <w:trPr>
          <w:tblCellSpacing w:w="7" w:type="dxa"/>
        </w:trPr>
        <w:tc>
          <w:tcPr>
            <w:tcW w:w="1509" w:type="dxa"/>
            <w:vMerge w:val="restart"/>
            <w:vAlign w:val="center"/>
          </w:tcPr>
          <w:p w14:paraId="3024987F" w14:textId="77777777" w:rsidR="008A1FCF" w:rsidRPr="008A1FCF" w:rsidRDefault="008A1FCF" w:rsidP="008A1FCF">
            <w:r w:rsidRPr="008A1FCF">
              <w:t>Use of intravenous contrast</w:t>
            </w:r>
          </w:p>
        </w:tc>
        <w:tc>
          <w:tcPr>
            <w:tcW w:w="1629" w:type="dxa"/>
            <w:vAlign w:val="center"/>
          </w:tcPr>
          <w:p w14:paraId="06FB12F0" w14:textId="77777777" w:rsidR="008A1FCF" w:rsidRPr="008A1FCF" w:rsidRDefault="008A1FCF" w:rsidP="008A1FCF">
            <w:pPr>
              <w:jc w:val="center"/>
            </w:pPr>
            <w:r w:rsidRPr="008A1FCF">
              <w:t>Radiologist</w:t>
            </w:r>
          </w:p>
        </w:tc>
        <w:tc>
          <w:tcPr>
            <w:tcW w:w="7606" w:type="dxa"/>
            <w:vAlign w:val="center"/>
          </w:tcPr>
          <w:p w14:paraId="691229A6" w14:textId="77777777" w:rsidR="008A1FCF" w:rsidRPr="008A1FCF" w:rsidRDefault="008A1FCF" w:rsidP="008A1FCF">
            <w:r w:rsidRPr="008A1FCF">
              <w:t>Shall determine whether the selected contrast protocol, if any, will achieve sufficient tumor conspicuity.</w:t>
            </w:r>
          </w:p>
        </w:tc>
      </w:tr>
      <w:tr w:rsidR="008A1FCF" w:rsidRPr="008A1FCF" w14:paraId="4143F6EC" w14:textId="77777777" w:rsidTr="008A1FCF">
        <w:trPr>
          <w:tblCellSpacing w:w="7" w:type="dxa"/>
        </w:trPr>
        <w:tc>
          <w:tcPr>
            <w:tcW w:w="1509" w:type="dxa"/>
            <w:vMerge/>
            <w:vAlign w:val="center"/>
          </w:tcPr>
          <w:p w14:paraId="10689A6D" w14:textId="77777777" w:rsidR="008A1FCF" w:rsidRPr="008A1FCF" w:rsidRDefault="008A1FCF" w:rsidP="008A1FCF"/>
        </w:tc>
        <w:tc>
          <w:tcPr>
            <w:tcW w:w="1629" w:type="dxa"/>
            <w:vAlign w:val="center"/>
          </w:tcPr>
          <w:p w14:paraId="17F90544" w14:textId="77777777" w:rsidR="008A1FCF" w:rsidRPr="008A1FCF" w:rsidRDefault="008A1FCF" w:rsidP="008A1FCF">
            <w:pPr>
              <w:jc w:val="center"/>
            </w:pPr>
            <w:r w:rsidRPr="008A1FCF">
              <w:t>Technologist</w:t>
            </w:r>
          </w:p>
        </w:tc>
        <w:tc>
          <w:tcPr>
            <w:tcW w:w="7606" w:type="dxa"/>
            <w:vAlign w:val="center"/>
          </w:tcPr>
          <w:p w14:paraId="474BC7FC" w14:textId="77777777" w:rsidR="008A1FCF" w:rsidRPr="008A1FCF" w:rsidRDefault="008A1FCF" w:rsidP="008A1FCF">
            <w:r w:rsidRPr="008A1FCF">
              <w:t>Shall use the prescribed intravenous contrast parameters.</w:t>
            </w:r>
          </w:p>
        </w:tc>
      </w:tr>
      <w:tr w:rsidR="008A1FCF" w:rsidRPr="008A1FCF" w14:paraId="4708121B" w14:textId="77777777" w:rsidTr="008A1FCF">
        <w:trPr>
          <w:tblCellSpacing w:w="7" w:type="dxa"/>
        </w:trPr>
        <w:tc>
          <w:tcPr>
            <w:tcW w:w="1509" w:type="dxa"/>
            <w:vMerge w:val="restart"/>
            <w:vAlign w:val="center"/>
          </w:tcPr>
          <w:p w14:paraId="6764968C" w14:textId="77777777" w:rsidR="008A1FCF" w:rsidRPr="008A1FCF" w:rsidRDefault="008A1FCF" w:rsidP="008A1FCF">
            <w:r w:rsidRPr="008A1FCF">
              <w:t>Use of oral contrast</w:t>
            </w:r>
          </w:p>
        </w:tc>
        <w:tc>
          <w:tcPr>
            <w:tcW w:w="1629" w:type="dxa"/>
            <w:vAlign w:val="center"/>
          </w:tcPr>
          <w:p w14:paraId="18F05865" w14:textId="77777777" w:rsidR="008A1FCF" w:rsidRPr="008A1FCF" w:rsidDel="00E2481F" w:rsidRDefault="008A1FCF" w:rsidP="008A1FCF">
            <w:pPr>
              <w:jc w:val="center"/>
            </w:pPr>
            <w:r w:rsidRPr="008A1FCF">
              <w:t>Radiologist</w:t>
            </w:r>
          </w:p>
        </w:tc>
        <w:tc>
          <w:tcPr>
            <w:tcW w:w="7606" w:type="dxa"/>
            <w:vAlign w:val="center"/>
          </w:tcPr>
          <w:p w14:paraId="577BE4DF" w14:textId="77777777" w:rsidR="008A1FCF" w:rsidRPr="008A1FCF" w:rsidRDefault="008A1FCF" w:rsidP="008A1FCF">
            <w:r w:rsidRPr="008A1FCF">
              <w:t>Shall determine whether the selected contrast protocol, if any, will achieve sufficient tumor conspicuity.</w:t>
            </w:r>
          </w:p>
        </w:tc>
      </w:tr>
      <w:tr w:rsidR="008A1FCF" w:rsidRPr="008A1FCF" w14:paraId="03A49778" w14:textId="77777777" w:rsidTr="008A1FCF">
        <w:trPr>
          <w:tblCellSpacing w:w="7" w:type="dxa"/>
        </w:trPr>
        <w:tc>
          <w:tcPr>
            <w:tcW w:w="1509" w:type="dxa"/>
            <w:vMerge/>
            <w:vAlign w:val="center"/>
          </w:tcPr>
          <w:p w14:paraId="1BAB8082" w14:textId="77777777" w:rsidR="008A1FCF" w:rsidRPr="008A1FCF" w:rsidRDefault="008A1FCF" w:rsidP="008A1FCF"/>
        </w:tc>
        <w:tc>
          <w:tcPr>
            <w:tcW w:w="1629" w:type="dxa"/>
            <w:vAlign w:val="center"/>
          </w:tcPr>
          <w:p w14:paraId="1D6DC7E1" w14:textId="77777777" w:rsidR="008A1FCF" w:rsidRPr="008A1FCF" w:rsidRDefault="008A1FCF" w:rsidP="008A1FCF">
            <w:pPr>
              <w:jc w:val="center"/>
            </w:pPr>
            <w:r w:rsidRPr="008A1FCF">
              <w:t>Technologist</w:t>
            </w:r>
          </w:p>
        </w:tc>
        <w:tc>
          <w:tcPr>
            <w:tcW w:w="7606" w:type="dxa"/>
            <w:vAlign w:val="center"/>
          </w:tcPr>
          <w:p w14:paraId="1799D59D" w14:textId="77777777" w:rsidR="008A1FCF" w:rsidRPr="008A1FCF" w:rsidRDefault="008A1FCF" w:rsidP="008A1FCF">
            <w:r w:rsidRPr="008A1FCF">
              <w:t>Shall use the prescribed oral contrast parameters.</w:t>
            </w:r>
          </w:p>
        </w:tc>
      </w:tr>
      <w:tr w:rsidR="008A1FCF" w:rsidRPr="008A1FCF" w14:paraId="683B8BB8" w14:textId="77777777" w:rsidTr="008A1FCF">
        <w:trPr>
          <w:tblCellSpacing w:w="7" w:type="dxa"/>
        </w:trPr>
        <w:tc>
          <w:tcPr>
            <w:tcW w:w="1509" w:type="dxa"/>
            <w:vAlign w:val="center"/>
          </w:tcPr>
          <w:p w14:paraId="5C53893E" w14:textId="77777777" w:rsidR="008A1FCF" w:rsidRPr="008A1FCF" w:rsidRDefault="008A1FCF" w:rsidP="008A1FCF">
            <w:r w:rsidRPr="008A1FCF">
              <w:t>Artifact Sources</w:t>
            </w:r>
          </w:p>
        </w:tc>
        <w:tc>
          <w:tcPr>
            <w:tcW w:w="1629" w:type="dxa"/>
            <w:vAlign w:val="center"/>
          </w:tcPr>
          <w:p w14:paraId="0BC507A3" w14:textId="77777777" w:rsidR="008A1FCF" w:rsidRPr="008A1FCF" w:rsidRDefault="008A1FCF" w:rsidP="008A1FCF">
            <w:pPr>
              <w:jc w:val="center"/>
            </w:pPr>
            <w:r w:rsidRPr="008A1FCF">
              <w:t>Technologist</w:t>
            </w:r>
          </w:p>
        </w:tc>
        <w:tc>
          <w:tcPr>
            <w:tcW w:w="7606" w:type="dxa"/>
            <w:vAlign w:val="center"/>
          </w:tcPr>
          <w:p w14:paraId="20C2B236" w14:textId="77777777" w:rsidR="008A1FCF" w:rsidRPr="008A1FCF" w:rsidRDefault="008A1FCF" w:rsidP="008A1FCF">
            <w:r w:rsidRPr="008A1FCF">
              <w:t>Shall remove or position potential sources of artifacts (specifically including breast shields, metal-containing clothing, EKG leads and other metal equipment) such that they will not degrade the reconstructed CT volumes.</w:t>
            </w:r>
          </w:p>
        </w:tc>
      </w:tr>
      <w:tr w:rsidR="008A1FCF" w:rsidRPr="008A1FCF" w14:paraId="1D5DA9B6" w14:textId="77777777" w:rsidTr="008A1FCF">
        <w:trPr>
          <w:tblCellSpacing w:w="7" w:type="dxa"/>
        </w:trPr>
        <w:tc>
          <w:tcPr>
            <w:tcW w:w="1509" w:type="dxa"/>
            <w:vAlign w:val="center"/>
          </w:tcPr>
          <w:p w14:paraId="4F6C0455" w14:textId="77777777" w:rsidR="008A1FCF" w:rsidRPr="008A1FCF" w:rsidRDefault="008A1FCF" w:rsidP="008A1FCF">
            <w:r w:rsidRPr="008A1FCF">
              <w:t>Table Height &amp; Centering</w:t>
            </w:r>
          </w:p>
        </w:tc>
        <w:tc>
          <w:tcPr>
            <w:tcW w:w="1629" w:type="dxa"/>
            <w:vAlign w:val="center"/>
          </w:tcPr>
          <w:p w14:paraId="7DEF1FB2" w14:textId="77777777" w:rsidR="008A1FCF" w:rsidRPr="008A1FCF" w:rsidRDefault="008A1FCF" w:rsidP="008A1FCF">
            <w:pPr>
              <w:jc w:val="center"/>
            </w:pPr>
            <w:r w:rsidRPr="008A1FCF">
              <w:t>Technologist</w:t>
            </w:r>
          </w:p>
        </w:tc>
        <w:tc>
          <w:tcPr>
            <w:tcW w:w="7606" w:type="dxa"/>
            <w:vAlign w:val="center"/>
          </w:tcPr>
          <w:p w14:paraId="599FE24E" w14:textId="77777777" w:rsidR="008A1FCF" w:rsidRPr="008A1FCF" w:rsidRDefault="008A1FCF" w:rsidP="008A1FCF">
            <w:r w:rsidRPr="008A1FCF">
              <w:t xml:space="preserve">Shall adjust the table height for the mid-axillary plane to pass through the isocenter. </w:t>
            </w:r>
          </w:p>
          <w:p w14:paraId="65B9A0E0" w14:textId="77777777" w:rsidR="008A1FCF" w:rsidRPr="008A1FCF" w:rsidRDefault="008A1FCF" w:rsidP="008A1FCF">
            <w:r w:rsidRPr="008A1FCF">
              <w:lastRenderedPageBreak/>
              <w:t>Shall position the patient such that the “sagittal laser line” lies along the sternum (e.g. from the suprasternal notch to the xiphoid process).</w:t>
            </w:r>
          </w:p>
        </w:tc>
      </w:tr>
      <w:tr w:rsidR="008A1FCF" w:rsidRPr="008A1FCF" w14:paraId="70CC7EC7" w14:textId="77777777" w:rsidTr="008A1FCF">
        <w:trPr>
          <w:tblCellSpacing w:w="7" w:type="dxa"/>
        </w:trPr>
        <w:tc>
          <w:tcPr>
            <w:tcW w:w="1509" w:type="dxa"/>
            <w:vAlign w:val="center"/>
          </w:tcPr>
          <w:p w14:paraId="2D447A05" w14:textId="77777777" w:rsidR="008A1FCF" w:rsidRPr="008A1FCF" w:rsidRDefault="008A1FCF" w:rsidP="008A1FCF">
            <w:r w:rsidRPr="008A1FCF">
              <w:lastRenderedPageBreak/>
              <w:t>Breath hold</w:t>
            </w:r>
          </w:p>
        </w:tc>
        <w:tc>
          <w:tcPr>
            <w:tcW w:w="1629" w:type="dxa"/>
            <w:vAlign w:val="center"/>
          </w:tcPr>
          <w:p w14:paraId="3709CF8F" w14:textId="77777777" w:rsidR="008A1FCF" w:rsidRPr="008A1FCF" w:rsidRDefault="008A1FCF" w:rsidP="008A1FCF">
            <w:pPr>
              <w:jc w:val="center"/>
            </w:pPr>
            <w:r w:rsidRPr="008A1FCF">
              <w:t>Technologist</w:t>
            </w:r>
          </w:p>
        </w:tc>
        <w:tc>
          <w:tcPr>
            <w:tcW w:w="7606" w:type="dxa"/>
            <w:vAlign w:val="center"/>
          </w:tcPr>
          <w:p w14:paraId="0E6C6E34" w14:textId="77777777" w:rsidR="008A1FCF" w:rsidRPr="008A1FCF" w:rsidRDefault="008A1FCF" w:rsidP="008A1FCF">
            <w:r w:rsidRPr="008A1FCF">
              <w:t xml:space="preserve">Shall instruct the subject in proper breath-hold and start image acquisition shortly after full inspiration, </w:t>
            </w:r>
            <w:proofErr w:type="gramStart"/>
            <w:r w:rsidRPr="008A1FCF">
              <w:t>taking into account</w:t>
            </w:r>
            <w:proofErr w:type="gramEnd"/>
            <w:r w:rsidRPr="008A1FCF">
              <w:t xml:space="preserve"> the lag time between full inspiration and diaphragmatic relaxation. </w:t>
            </w:r>
          </w:p>
        </w:tc>
      </w:tr>
    </w:tbl>
    <w:p w14:paraId="702899D7" w14:textId="0812EC48" w:rsidR="008A1FCF" w:rsidRPr="008A1FCF" w:rsidRDefault="009656C7" w:rsidP="009656C7">
      <w:pPr>
        <w:pStyle w:val="Heading2"/>
      </w:pPr>
      <w:bookmarkStart w:id="84" w:name="_Toc292350661"/>
      <w:bookmarkStart w:id="85" w:name="_Toc382939119"/>
      <w:bookmarkStart w:id="86" w:name="_Toc78535246"/>
      <w:r>
        <w:t>A</w:t>
      </w:r>
      <w:r w:rsidR="008A1FCF" w:rsidRPr="008A1FCF">
        <w:t>.7. Image Data Acquisition</w:t>
      </w:r>
      <w:bookmarkEnd w:id="84"/>
      <w:bookmarkEnd w:id="85"/>
      <w:bookmarkEnd w:id="86"/>
    </w:p>
    <w:p w14:paraId="60A2CF8E" w14:textId="77777777" w:rsidR="008A1FCF" w:rsidRPr="008A1FCF" w:rsidRDefault="008A1FCF" w:rsidP="008A1FCF">
      <w:pPr>
        <w:spacing w:after="160"/>
      </w:pPr>
      <w:r w:rsidRPr="008A1FCF">
        <w:t>This activity involves acquisition of image data for a subject at either time point.  It includes details necessary to reliably meet the Profile Claim. This activity applies to every patient. The Protocol Design activity (Section 3.5) touches on some similar parameters, but addresses details that are not done for each patient, such as designing standard protocols and validating their performance with phantoms.</w:t>
      </w:r>
    </w:p>
    <w:p w14:paraId="61015D91" w14:textId="77777777" w:rsidR="008A1FCF" w:rsidRPr="008A1FCF" w:rsidRDefault="008A1FCF" w:rsidP="008A1FCF">
      <w:pPr>
        <w:keepNext/>
        <w:spacing w:before="240" w:after="60"/>
        <w:outlineLvl w:val="2"/>
        <w:rPr>
          <w:rFonts w:cs="Times New Roman"/>
          <w:bCs/>
          <w:caps/>
          <w:smallCaps/>
          <w:sz w:val="28"/>
          <w:szCs w:val="26"/>
          <w:u w:val="single"/>
        </w:rPr>
      </w:pPr>
      <w:r w:rsidRPr="008A1FCF">
        <w:rPr>
          <w:rFonts w:cs="Times New Roman"/>
          <w:bCs/>
          <w:caps/>
          <w:smallCaps/>
          <w:sz w:val="22"/>
          <w:szCs w:val="26"/>
          <w:u w:val="single"/>
        </w:rPr>
        <w:t>3.7.1 Discussion</w:t>
      </w:r>
    </w:p>
    <w:p w14:paraId="0C6F5B7F"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CT scans for tumor volumetric analysis can be performed on any equipment that complies with the specifications set out in this Profile.  However, we strongly encourage performing all CT scans for an individual subject on the same scanner manufacturer, model and version which we expect will further reduce variation. </w:t>
      </w:r>
    </w:p>
    <w:p w14:paraId="2715C61E"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Many scan parameters can have direct or indirect effects on identifying, segmenting and measuring tumors.  To reduce this potential source of variance, all efforts should be made to have as many of the scan parameters as possible consistent with the baseline.  </w:t>
      </w:r>
    </w:p>
    <w:p w14:paraId="095E4278"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Acquisition Protocols</w:t>
      </w:r>
      <w:r w:rsidRPr="008A1FCF">
        <w:rPr>
          <w:rFonts w:cs="Times New Roman"/>
          <w:szCs w:val="20"/>
        </w:rPr>
        <w:t xml:space="preserve"> are often selected by the technologist at scan time based on the procedure requested in the modality worklist.  For the measurements to be conformant, this Profile requires that the protocol used has been validated (e.g. by a physicist) to meet certain requirements and performance metrics (see Section 3.5.2).  The site will need to find some way to communicate to the technologist which protocols have been validated.  This may be something in the protocol names, or a paper list for the technologist to consult, or a special pick-list on the modality console.  Or a site might validate ALL protocols for a given procedure so that any protocol the technologist selects will have been validated. </w:t>
      </w:r>
    </w:p>
    <w:p w14:paraId="0028B9B5"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Image Header</w:t>
      </w:r>
      <w:r w:rsidRPr="008A1FCF">
        <w:rPr>
          <w:rFonts w:cs="Times New Roman"/>
          <w:szCs w:val="20"/>
        </w:rPr>
        <w:t xml:space="preserve"> recordings of parameter values facilitates confirming conformance.</w:t>
      </w:r>
    </w:p>
    <w:p w14:paraId="35690C80"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The </w:t>
      </w:r>
      <w:r w:rsidRPr="008A1FCF">
        <w:rPr>
          <w:rFonts w:cs="Times New Roman"/>
          <w:b/>
          <w:szCs w:val="20"/>
        </w:rPr>
        <w:t>Localizer</w:t>
      </w:r>
      <w:r w:rsidRPr="008A1FCF">
        <w:rPr>
          <w:rFonts w:cs="Times New Roman"/>
          <w:szCs w:val="20"/>
        </w:rPr>
        <w:t xml:space="preserve"> provides on opportunity for the technologist to observe and mitigate artifact sources.</w:t>
      </w:r>
    </w:p>
    <w:p w14:paraId="1A1169BD"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For subjects needing two or more </w:t>
      </w:r>
      <w:r w:rsidRPr="008A1FCF">
        <w:rPr>
          <w:rFonts w:cs="Times New Roman"/>
          <w:b/>
          <w:szCs w:val="20"/>
        </w:rPr>
        <w:t>breath-holds</w:t>
      </w:r>
      <w:r w:rsidRPr="008A1FCF">
        <w:rPr>
          <w:rFonts w:cs="Times New Roman"/>
          <w:szCs w:val="20"/>
        </w:rPr>
        <w:t xml:space="preserve"> to fully cover an anatomic region, different tumors may be acquired on different breath-holds.  It is still necessary that each tumor be fully included in images acquired within a single breath-hold to avoid discontinuities or gaps that would affect the measurement.</w:t>
      </w:r>
    </w:p>
    <w:p w14:paraId="2912345B"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Scan Plane</w:t>
      </w:r>
      <w:r w:rsidRPr="008A1FCF">
        <w:rPr>
          <w:rFonts w:cs="Times New Roman"/>
          <w:szCs w:val="20"/>
        </w:rPr>
        <w:t xml:space="preserve"> (</w:t>
      </w:r>
      <w:proofErr w:type="spellStart"/>
      <w:r w:rsidRPr="008A1FCF">
        <w:rPr>
          <w:rFonts w:cs="Times New Roman"/>
          <w:szCs w:val="20"/>
        </w:rPr>
        <w:t>transaxial</w:t>
      </w:r>
      <w:proofErr w:type="spellEnd"/>
      <w:r w:rsidRPr="008A1FCF">
        <w:rPr>
          <w:rFonts w:cs="Times New Roman"/>
          <w:szCs w:val="20"/>
        </w:rPr>
        <w:t xml:space="preserve"> is preferred) may differ between subjects due to the need to position for physical deformities or external hardware.  For an individual subject, a consistent scan plane will reduce unnecessary differences in the appearance of the tumor.  A vertical scan plane (no tilt) is expected for all imaging except some head and neck exams.</w:t>
      </w:r>
    </w:p>
    <w:p w14:paraId="3A6F3F7B" w14:textId="77777777" w:rsidR="008A1FCF" w:rsidRPr="008A1FCF" w:rsidRDefault="008A1FCF" w:rsidP="008A1FCF">
      <w:pPr>
        <w:keepNext/>
        <w:spacing w:before="240" w:after="60"/>
        <w:outlineLvl w:val="2"/>
        <w:rPr>
          <w:b/>
          <w:bCs/>
          <w:caps/>
          <w:smallCaps/>
          <w:sz w:val="22"/>
          <w:u w:val="single"/>
        </w:rPr>
      </w:pPr>
      <w:r w:rsidRPr="008A1FCF">
        <w:rPr>
          <w:rFonts w:cs="Times New Roman"/>
          <w:bCs/>
          <w:caps/>
          <w:smallCaps/>
          <w:sz w:val="22"/>
          <w:szCs w:val="26"/>
          <w:u w:val="single"/>
        </w:rPr>
        <w:lastRenderedPageBreak/>
        <w:t xml:space="preserve">3.7.2 Specification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55"/>
        <w:gridCol w:w="1737"/>
        <w:gridCol w:w="5713"/>
        <w:gridCol w:w="1699"/>
      </w:tblGrid>
      <w:tr w:rsidR="008A1FCF" w:rsidRPr="008A1FCF" w14:paraId="61CD01A9" w14:textId="77777777" w:rsidTr="008A1FCF">
        <w:trPr>
          <w:tblHeader/>
          <w:tblCellSpacing w:w="7" w:type="dxa"/>
        </w:trPr>
        <w:tc>
          <w:tcPr>
            <w:tcW w:w="635" w:type="pct"/>
            <w:vAlign w:val="center"/>
          </w:tcPr>
          <w:p w14:paraId="58E322E8" w14:textId="77777777" w:rsidR="008A1FCF" w:rsidRPr="008A1FCF" w:rsidRDefault="008A1FCF" w:rsidP="008A1FCF">
            <w:pPr>
              <w:rPr>
                <w:b/>
              </w:rPr>
            </w:pPr>
            <w:r w:rsidRPr="008A1FCF">
              <w:rPr>
                <w:b/>
              </w:rPr>
              <w:t>Parameter</w:t>
            </w:r>
          </w:p>
        </w:tc>
        <w:tc>
          <w:tcPr>
            <w:tcW w:w="820" w:type="pct"/>
            <w:vAlign w:val="center"/>
          </w:tcPr>
          <w:p w14:paraId="1CBEF43A" w14:textId="77777777" w:rsidR="008A1FCF" w:rsidRPr="008A1FCF" w:rsidRDefault="008A1FCF" w:rsidP="008A1FCF">
            <w:pPr>
              <w:jc w:val="center"/>
              <w:rPr>
                <w:b/>
              </w:rPr>
            </w:pPr>
            <w:r w:rsidRPr="008A1FCF">
              <w:rPr>
                <w:b/>
              </w:rPr>
              <w:t>Actor</w:t>
            </w:r>
          </w:p>
        </w:tc>
        <w:tc>
          <w:tcPr>
            <w:tcW w:w="2713" w:type="pct"/>
            <w:vAlign w:val="center"/>
          </w:tcPr>
          <w:p w14:paraId="64AC15A8" w14:textId="77777777" w:rsidR="008A1FCF" w:rsidRPr="008A1FCF" w:rsidRDefault="008A1FCF" w:rsidP="008A1FCF">
            <w:pPr>
              <w:rPr>
                <w:b/>
              </w:rPr>
            </w:pPr>
            <w:r w:rsidRPr="008A1FCF">
              <w:rPr>
                <w:b/>
              </w:rPr>
              <w:t>Specification</w:t>
            </w:r>
          </w:p>
        </w:tc>
        <w:tc>
          <w:tcPr>
            <w:tcW w:w="799" w:type="pct"/>
          </w:tcPr>
          <w:p w14:paraId="38C7BDE6" w14:textId="77777777" w:rsidR="008A1FCF" w:rsidRPr="008A1FCF" w:rsidRDefault="008A1FCF" w:rsidP="008A1FCF">
            <w:pPr>
              <w:jc w:val="center"/>
              <w:rPr>
                <w:b/>
              </w:rPr>
            </w:pPr>
            <w:r w:rsidRPr="008A1FCF">
              <w:rPr>
                <w:b/>
              </w:rPr>
              <w:t>DICOM Tag</w:t>
            </w:r>
          </w:p>
        </w:tc>
      </w:tr>
      <w:tr w:rsidR="008A1FCF" w:rsidRPr="008A1FCF" w14:paraId="799F5B2A" w14:textId="77777777" w:rsidTr="008A1FCF">
        <w:trPr>
          <w:tblCellSpacing w:w="7" w:type="dxa"/>
        </w:trPr>
        <w:tc>
          <w:tcPr>
            <w:tcW w:w="635" w:type="pct"/>
            <w:vAlign w:val="center"/>
          </w:tcPr>
          <w:p w14:paraId="10C599D2" w14:textId="77777777" w:rsidR="008A1FCF" w:rsidRPr="008A1FCF" w:rsidRDefault="008A1FCF" w:rsidP="008A1FCF">
            <w:r w:rsidRPr="008A1FCF">
              <w:t>Acquisition Protocol</w:t>
            </w:r>
          </w:p>
        </w:tc>
        <w:tc>
          <w:tcPr>
            <w:tcW w:w="820" w:type="pct"/>
            <w:vAlign w:val="center"/>
          </w:tcPr>
          <w:p w14:paraId="07AAD693" w14:textId="77777777" w:rsidR="008A1FCF" w:rsidRPr="008A1FCF" w:rsidRDefault="008A1FCF" w:rsidP="008A1FCF">
            <w:pPr>
              <w:jc w:val="center"/>
            </w:pPr>
            <w:r w:rsidRPr="008A1FCF">
              <w:t>Technologist</w:t>
            </w:r>
          </w:p>
        </w:tc>
        <w:tc>
          <w:tcPr>
            <w:tcW w:w="2713" w:type="pct"/>
            <w:vAlign w:val="center"/>
          </w:tcPr>
          <w:p w14:paraId="3FF66B3E" w14:textId="77777777" w:rsidR="008A1FCF" w:rsidRPr="008A1FCF" w:rsidRDefault="008A1FCF" w:rsidP="008A1FCF">
            <w:r w:rsidRPr="008A1FCF">
              <w:t xml:space="preserve">Shall select a protocol that has been previously prepared and validated for this purpose. </w:t>
            </w:r>
          </w:p>
          <w:p w14:paraId="6B7CF8F2" w14:textId="77777777" w:rsidR="008A1FCF" w:rsidRPr="008A1FCF" w:rsidRDefault="008A1FCF" w:rsidP="008A1FCF">
            <w:r w:rsidRPr="008A1FCF">
              <w:t>(See 3.5.2 "Protocol Design Specification")</w:t>
            </w:r>
          </w:p>
        </w:tc>
        <w:tc>
          <w:tcPr>
            <w:tcW w:w="799" w:type="pct"/>
          </w:tcPr>
          <w:p w14:paraId="34674A6F" w14:textId="77777777" w:rsidR="008A1FCF" w:rsidRPr="008A1FCF" w:rsidDel="008D18ED" w:rsidRDefault="008A1FCF" w:rsidP="008A1FCF"/>
        </w:tc>
      </w:tr>
      <w:tr w:rsidR="008A1FCF" w:rsidRPr="008A1FCF" w14:paraId="4207531C" w14:textId="77777777" w:rsidTr="008A1FCF">
        <w:trPr>
          <w:tblCellSpacing w:w="7" w:type="dxa"/>
        </w:trPr>
        <w:tc>
          <w:tcPr>
            <w:tcW w:w="635" w:type="pct"/>
            <w:vAlign w:val="center"/>
          </w:tcPr>
          <w:p w14:paraId="7179481A" w14:textId="77777777" w:rsidR="008A1FCF" w:rsidRPr="008A1FCF" w:rsidRDefault="008A1FCF" w:rsidP="008A1FCF"/>
          <w:p w14:paraId="54CFF25F" w14:textId="77777777" w:rsidR="008A1FCF" w:rsidRPr="008A1FCF" w:rsidRDefault="008A1FCF" w:rsidP="008A1FCF">
            <w:r w:rsidRPr="008A1FCF">
              <w:t>Localizer</w:t>
            </w:r>
          </w:p>
        </w:tc>
        <w:tc>
          <w:tcPr>
            <w:tcW w:w="820" w:type="pct"/>
            <w:vAlign w:val="center"/>
          </w:tcPr>
          <w:p w14:paraId="48921A20" w14:textId="77777777" w:rsidR="008A1FCF" w:rsidRPr="008A1FCF" w:rsidRDefault="008A1FCF" w:rsidP="008A1FCF">
            <w:pPr>
              <w:jc w:val="center"/>
            </w:pPr>
            <w:r w:rsidRPr="008A1FCF">
              <w:t>Technologist</w:t>
            </w:r>
          </w:p>
        </w:tc>
        <w:tc>
          <w:tcPr>
            <w:tcW w:w="2713" w:type="pct"/>
            <w:vAlign w:val="center"/>
          </w:tcPr>
          <w:p w14:paraId="280121E1" w14:textId="77777777" w:rsidR="008A1FCF" w:rsidRPr="008A1FCF" w:rsidRDefault="008A1FCF" w:rsidP="008A1FCF">
            <w:r w:rsidRPr="008A1FCF">
              <w:t>Shall confirm on the localizer (scout) image</w:t>
            </w:r>
            <w:r w:rsidRPr="008A1FCF" w:rsidDel="00B11580">
              <w:t xml:space="preserve"> </w:t>
            </w:r>
            <w:r w:rsidRPr="008A1FCF">
              <w:t xml:space="preserve">the absence of artifact sources that could affect the planned volume acquisitions or alter the attenuation of lung nodules. </w:t>
            </w:r>
          </w:p>
        </w:tc>
        <w:tc>
          <w:tcPr>
            <w:tcW w:w="799" w:type="pct"/>
          </w:tcPr>
          <w:p w14:paraId="4E7D8FED" w14:textId="77777777" w:rsidR="008A1FCF" w:rsidRPr="008A1FCF" w:rsidDel="008D18ED" w:rsidRDefault="008A1FCF" w:rsidP="008A1FCF"/>
        </w:tc>
      </w:tr>
      <w:tr w:rsidR="008A1FCF" w:rsidRPr="008A1FCF" w14:paraId="4E56B429" w14:textId="77777777" w:rsidTr="008A1FCF">
        <w:trPr>
          <w:tblCellSpacing w:w="7" w:type="dxa"/>
        </w:trPr>
        <w:tc>
          <w:tcPr>
            <w:tcW w:w="635" w:type="pct"/>
            <w:vAlign w:val="center"/>
          </w:tcPr>
          <w:p w14:paraId="2E0C351C" w14:textId="77777777" w:rsidR="008A1FCF" w:rsidRPr="008A1FCF" w:rsidRDefault="008A1FCF" w:rsidP="008A1FCF">
            <w:r w:rsidRPr="008A1FCF">
              <w:t>Scan Duration for Thorax</w:t>
            </w:r>
          </w:p>
        </w:tc>
        <w:tc>
          <w:tcPr>
            <w:tcW w:w="820" w:type="pct"/>
            <w:vAlign w:val="center"/>
          </w:tcPr>
          <w:p w14:paraId="255E4824" w14:textId="77777777" w:rsidR="008A1FCF" w:rsidRPr="008A1FCF" w:rsidRDefault="008A1FCF" w:rsidP="008A1FCF">
            <w:pPr>
              <w:jc w:val="center"/>
            </w:pPr>
            <w:r w:rsidRPr="008A1FCF">
              <w:t>Technologist</w:t>
            </w:r>
          </w:p>
        </w:tc>
        <w:tc>
          <w:tcPr>
            <w:tcW w:w="2713" w:type="pct"/>
            <w:vAlign w:val="center"/>
          </w:tcPr>
          <w:p w14:paraId="2D02662B" w14:textId="77777777" w:rsidR="008A1FCF" w:rsidRPr="008A1FCF" w:rsidRDefault="008A1FCF" w:rsidP="008A1FCF">
            <w:r w:rsidRPr="008A1FCF">
              <w:t>Shall achieve a table speed of at least 4cm per second, if table motion is necessary to cover the required anatomy.</w:t>
            </w:r>
          </w:p>
        </w:tc>
        <w:tc>
          <w:tcPr>
            <w:tcW w:w="799" w:type="pct"/>
          </w:tcPr>
          <w:p w14:paraId="50165856" w14:textId="77777777" w:rsidR="008A1FCF" w:rsidRPr="008A1FCF" w:rsidRDefault="008A1FCF" w:rsidP="008A1FCF">
            <w:r w:rsidRPr="008A1FCF">
              <w:t>Table Speed</w:t>
            </w:r>
          </w:p>
          <w:p w14:paraId="0447B77C" w14:textId="77777777" w:rsidR="008A1FCF" w:rsidRPr="008A1FCF" w:rsidRDefault="008A1FCF" w:rsidP="008A1FCF">
            <w:r w:rsidRPr="008A1FCF">
              <w:t>(0018,9309)</w:t>
            </w:r>
          </w:p>
        </w:tc>
      </w:tr>
    </w:tbl>
    <w:p w14:paraId="6F4A77DC" w14:textId="154BEB8B" w:rsidR="008A1FCF" w:rsidRPr="008A1FCF" w:rsidRDefault="009656C7" w:rsidP="009656C7">
      <w:pPr>
        <w:pStyle w:val="Heading2"/>
      </w:pPr>
      <w:bookmarkStart w:id="87" w:name="_Toc292350662"/>
      <w:bookmarkStart w:id="88" w:name="_Toc382939120"/>
      <w:bookmarkStart w:id="89" w:name="_Toc78535247"/>
      <w:r>
        <w:t>A</w:t>
      </w:r>
      <w:r w:rsidR="008A1FCF" w:rsidRPr="008A1FCF">
        <w:t>.8. Image Data Reconstruction</w:t>
      </w:r>
      <w:bookmarkEnd w:id="87"/>
      <w:bookmarkEnd w:id="88"/>
      <w:bookmarkEnd w:id="89"/>
    </w:p>
    <w:p w14:paraId="16E53380" w14:textId="77777777" w:rsidR="008A1FCF" w:rsidRPr="008A1FCF" w:rsidRDefault="008A1FCF" w:rsidP="008A1FCF">
      <w:pPr>
        <w:spacing w:after="160"/>
      </w:pPr>
      <w:r w:rsidRPr="008A1FCF">
        <w:t>This activity involves the reconstruction of image data for a subject at either time point.  It includes criteria and procedures related to producing images from the acquired data that are necessary to reliably meet the Profile Claim. This activity applies to every patient. The Protocol Design activity (Section 3.5) touches on some similar parameters, but addresses details that are not done for each patient, such as designing standard protocols and validating their performance with phantoms.</w:t>
      </w:r>
    </w:p>
    <w:p w14:paraId="71F583A6" w14:textId="77777777" w:rsidR="008A1FCF" w:rsidRPr="008A1FCF" w:rsidRDefault="008A1FCF" w:rsidP="008A1FCF">
      <w:pPr>
        <w:keepNext/>
        <w:spacing w:before="240" w:after="60"/>
        <w:outlineLvl w:val="2"/>
        <w:rPr>
          <w:rFonts w:cs="Times New Roman"/>
          <w:b/>
          <w:bCs/>
          <w:caps/>
          <w:smallCaps/>
          <w:sz w:val="28"/>
          <w:szCs w:val="20"/>
          <w:u w:val="single"/>
        </w:rPr>
      </w:pPr>
      <w:r w:rsidRPr="008A1FCF">
        <w:rPr>
          <w:rFonts w:cs="Times New Roman"/>
          <w:bCs/>
          <w:caps/>
          <w:smallCaps/>
          <w:sz w:val="22"/>
          <w:szCs w:val="26"/>
          <w:u w:val="single"/>
        </w:rPr>
        <w:t>3.8.1 Discussion</w:t>
      </w:r>
    </w:p>
    <w:p w14:paraId="72C86273" w14:textId="77777777" w:rsidR="008A1FCF" w:rsidRPr="008A1FCF" w:rsidRDefault="008A1FCF" w:rsidP="008A1FCF">
      <w:pPr>
        <w:widowControl/>
        <w:autoSpaceDE/>
        <w:autoSpaceDN/>
        <w:adjustRightInd/>
        <w:spacing w:before="269" w:after="269"/>
      </w:pPr>
      <w:r w:rsidRPr="008A1FCF">
        <w:t>Note that the requirement to "select a protocol that has been prepared and validated for this purpose" is not asking the technologist to scan phantoms before every patient, or to validate the protocol themselves.  Sites are required in section 3.5.2 to have validated the protocols that the technologist will be using and conformance with the Profile depends on the technologist selecting those protocols.</w:t>
      </w:r>
    </w:p>
    <w:p w14:paraId="0C75CC64" w14:textId="77777777" w:rsidR="008A1FCF" w:rsidRPr="008A1FCF" w:rsidRDefault="008A1FCF" w:rsidP="008A1FCF">
      <w:pPr>
        <w:widowControl/>
        <w:autoSpaceDE/>
        <w:autoSpaceDN/>
        <w:adjustRightInd/>
        <w:spacing w:before="269" w:after="269"/>
      </w:pPr>
      <w:r w:rsidRPr="008A1FCF">
        <w:rPr>
          <w:b/>
        </w:rPr>
        <w:t>Reconstruction Protocol</w:t>
      </w:r>
      <w:r w:rsidRPr="008A1FCF">
        <w:t xml:space="preserve"> affects the image pixel characteristics.  As long as the protocol has been validated to achieve the required image characteristics then they are considered interchangeable.  Requirements here imply a need to record and communicate the protocol selected and any significant modifications and make that information available to the radiologist for the QA Activity.  The Profile does not dictate any specific method for this.  Manual methods are acceptable.</w:t>
      </w:r>
    </w:p>
    <w:p w14:paraId="1E2EE07D"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b/>
          <w:szCs w:val="20"/>
        </w:rPr>
        <w:t>Reconstruction Field of View</w:t>
      </w:r>
      <w:r w:rsidRPr="008A1FCF">
        <w:rPr>
          <w:rFonts w:cs="Times New Roman"/>
          <w:szCs w:val="20"/>
        </w:rPr>
        <w:t xml:space="preserve"> is typically selected at the time of each scan and affects reconstructed pixel size because the fixed image matrix size of most reconstruction algorithms</w:t>
      </w:r>
      <w:r w:rsidRPr="008A1FCF" w:rsidDel="00CF1CB5">
        <w:rPr>
          <w:rFonts w:cs="Times New Roman"/>
          <w:szCs w:val="20"/>
        </w:rPr>
        <w:t xml:space="preserve"> </w:t>
      </w:r>
      <w:r w:rsidRPr="008A1FCF">
        <w:rPr>
          <w:rFonts w:cs="Times New Roman"/>
          <w:szCs w:val="20"/>
        </w:rPr>
        <w:t xml:space="preserve">is 512x512.  If it is necessary to expand the field of view to encompass more anatomy, the resulting larger pixels may be insufficient to achieve the claim. A targeted reconstruction with a smaller field of view may be necessary, but a reconstruction with that field of view would need to be performed for every time point. Pixel Size directly affects voxel size along the subject x-axis and y-axis. Smaller voxels are preferable to reduce partial volume effects and provide higher measurement precision.  </w:t>
      </w:r>
    </w:p>
    <w:p w14:paraId="0766CBD1"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Pixel size in each dimension is not the same as spatial resolution in each dimension. The spatial resolution of the reconstructed image depends on a number of additional factors including a strong dependence on the reconstruction kernel, however since the kernel is configured in the protocol, it's effect on the spatial resolution will have been evaluated by the f50 requirement in the Protocol Design activity (See 3.5.2).    </w:t>
      </w:r>
    </w:p>
    <w:p w14:paraId="0DA5D171" w14:textId="77777777" w:rsidR="008A1FCF" w:rsidRPr="008A1FCF" w:rsidRDefault="008A1FCF" w:rsidP="008A1FCF">
      <w:pPr>
        <w:keepNext/>
        <w:spacing w:before="240" w:after="60"/>
        <w:outlineLvl w:val="2"/>
        <w:rPr>
          <w:rFonts w:cs="Times New Roman"/>
          <w:bCs/>
          <w:caps/>
          <w:smallCaps/>
          <w:sz w:val="22"/>
          <w:szCs w:val="26"/>
          <w:u w:val="single"/>
        </w:rPr>
      </w:pPr>
      <w:r w:rsidRPr="008A1FCF">
        <w:rPr>
          <w:rFonts w:cs="Times New Roman"/>
          <w:bCs/>
          <w:caps/>
          <w:smallCaps/>
          <w:sz w:val="22"/>
          <w:szCs w:val="26"/>
          <w:u w:val="single"/>
        </w:rPr>
        <w:lastRenderedPageBreak/>
        <w:t>3.8.2 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29"/>
        <w:gridCol w:w="1534"/>
        <w:gridCol w:w="5367"/>
        <w:gridCol w:w="1866"/>
      </w:tblGrid>
      <w:tr w:rsidR="008A1FCF" w:rsidRPr="008A1FCF" w14:paraId="1697A5D3" w14:textId="77777777" w:rsidTr="008A1FCF">
        <w:trPr>
          <w:tblHeader/>
          <w:tblCellSpacing w:w="7" w:type="dxa"/>
        </w:trPr>
        <w:tc>
          <w:tcPr>
            <w:tcW w:w="1708" w:type="dxa"/>
            <w:vAlign w:val="center"/>
          </w:tcPr>
          <w:p w14:paraId="2D609E97" w14:textId="77777777" w:rsidR="008A1FCF" w:rsidRPr="008A1FCF" w:rsidRDefault="008A1FCF" w:rsidP="008A1FCF">
            <w:pPr>
              <w:rPr>
                <w:b/>
              </w:rPr>
            </w:pPr>
            <w:r w:rsidRPr="008A1FCF">
              <w:rPr>
                <w:b/>
              </w:rPr>
              <w:t>Parameter</w:t>
            </w:r>
          </w:p>
        </w:tc>
        <w:tc>
          <w:tcPr>
            <w:tcW w:w="1520" w:type="dxa"/>
            <w:vAlign w:val="center"/>
          </w:tcPr>
          <w:p w14:paraId="6EB0C5B8" w14:textId="77777777" w:rsidR="008A1FCF" w:rsidRPr="008A1FCF" w:rsidRDefault="008A1FCF" w:rsidP="008A1FCF">
            <w:pPr>
              <w:jc w:val="center"/>
              <w:rPr>
                <w:b/>
              </w:rPr>
            </w:pPr>
            <w:r w:rsidRPr="008A1FCF">
              <w:rPr>
                <w:b/>
              </w:rPr>
              <w:t>Actor</w:t>
            </w:r>
          </w:p>
        </w:tc>
        <w:tc>
          <w:tcPr>
            <w:tcW w:w="5353" w:type="dxa"/>
            <w:vAlign w:val="center"/>
          </w:tcPr>
          <w:p w14:paraId="0E9E0CE6" w14:textId="77777777" w:rsidR="008A1FCF" w:rsidRPr="008A1FCF" w:rsidRDefault="008A1FCF" w:rsidP="008A1FCF">
            <w:pPr>
              <w:rPr>
                <w:b/>
              </w:rPr>
            </w:pPr>
            <w:r w:rsidRPr="008A1FCF">
              <w:rPr>
                <w:b/>
              </w:rPr>
              <w:t>Specification</w:t>
            </w:r>
          </w:p>
        </w:tc>
        <w:tc>
          <w:tcPr>
            <w:tcW w:w="1845" w:type="dxa"/>
          </w:tcPr>
          <w:p w14:paraId="60617A24" w14:textId="77777777" w:rsidR="008A1FCF" w:rsidRPr="008A1FCF" w:rsidRDefault="008A1FCF" w:rsidP="008A1FCF">
            <w:pPr>
              <w:jc w:val="center"/>
              <w:rPr>
                <w:b/>
              </w:rPr>
            </w:pPr>
            <w:r w:rsidRPr="008A1FCF">
              <w:rPr>
                <w:b/>
              </w:rPr>
              <w:t>DICOM Tag</w:t>
            </w:r>
          </w:p>
        </w:tc>
      </w:tr>
      <w:tr w:rsidR="008A1FCF" w:rsidRPr="008A1FCF" w14:paraId="38138A4A" w14:textId="77777777" w:rsidTr="008A1FCF">
        <w:trPr>
          <w:tblCellSpacing w:w="7" w:type="dxa"/>
        </w:trPr>
        <w:tc>
          <w:tcPr>
            <w:tcW w:w="1708" w:type="dxa"/>
            <w:vAlign w:val="center"/>
          </w:tcPr>
          <w:p w14:paraId="52C154F6" w14:textId="77777777" w:rsidR="008A1FCF" w:rsidRPr="008A1FCF" w:rsidRDefault="008A1FCF" w:rsidP="008A1FCF">
            <w:r w:rsidRPr="008A1FCF">
              <w:t>Reconstruction Protocol</w:t>
            </w:r>
          </w:p>
        </w:tc>
        <w:tc>
          <w:tcPr>
            <w:tcW w:w="1520" w:type="dxa"/>
            <w:vAlign w:val="center"/>
          </w:tcPr>
          <w:p w14:paraId="5DE53BE1" w14:textId="77777777" w:rsidR="008A1FCF" w:rsidRPr="008A1FCF" w:rsidRDefault="008A1FCF" w:rsidP="008A1FCF">
            <w:pPr>
              <w:jc w:val="center"/>
            </w:pPr>
            <w:r w:rsidRPr="008A1FCF">
              <w:t>Technologist</w:t>
            </w:r>
          </w:p>
        </w:tc>
        <w:tc>
          <w:tcPr>
            <w:tcW w:w="5353" w:type="dxa"/>
            <w:vAlign w:val="center"/>
          </w:tcPr>
          <w:p w14:paraId="3E3710C3" w14:textId="77777777" w:rsidR="008A1FCF" w:rsidRPr="008A1FCF" w:rsidRDefault="008A1FCF" w:rsidP="008A1FCF">
            <w:r w:rsidRPr="008A1FCF">
              <w:t xml:space="preserve">Shall select a protocol that has been previously prepared and validated for this purpose </w:t>
            </w:r>
          </w:p>
          <w:p w14:paraId="618AE380" w14:textId="77777777" w:rsidR="008A1FCF" w:rsidRPr="008A1FCF" w:rsidRDefault="008A1FCF" w:rsidP="008A1FCF">
            <w:r w:rsidRPr="008A1FCF">
              <w:t>(See 3.5.2 "Protocol Design Specification").</w:t>
            </w:r>
          </w:p>
        </w:tc>
        <w:tc>
          <w:tcPr>
            <w:tcW w:w="1845" w:type="dxa"/>
          </w:tcPr>
          <w:p w14:paraId="28469D76" w14:textId="77777777" w:rsidR="008A1FCF" w:rsidRPr="008A1FCF" w:rsidRDefault="008A1FCF" w:rsidP="008A1FCF"/>
        </w:tc>
      </w:tr>
      <w:tr w:rsidR="008A1FCF" w:rsidRPr="008A1FCF" w14:paraId="24F4E5D6" w14:textId="77777777" w:rsidTr="008A1FCF">
        <w:trPr>
          <w:tblCellSpacing w:w="7" w:type="dxa"/>
        </w:trPr>
        <w:tc>
          <w:tcPr>
            <w:tcW w:w="1708" w:type="dxa"/>
            <w:vAlign w:val="center"/>
          </w:tcPr>
          <w:p w14:paraId="60AD0B3A" w14:textId="77777777" w:rsidR="008A1FCF" w:rsidRPr="008A1FCF" w:rsidRDefault="008A1FCF" w:rsidP="008A1FCF">
            <w:r w:rsidRPr="008A1FCF">
              <w:t>Reconstructed Image Thickness</w:t>
            </w:r>
          </w:p>
        </w:tc>
        <w:tc>
          <w:tcPr>
            <w:tcW w:w="1520" w:type="dxa"/>
            <w:vAlign w:val="center"/>
          </w:tcPr>
          <w:p w14:paraId="6994A1CF" w14:textId="77777777" w:rsidR="008A1FCF" w:rsidRPr="008A1FCF" w:rsidRDefault="008A1FCF" w:rsidP="008A1FCF">
            <w:pPr>
              <w:jc w:val="center"/>
            </w:pPr>
            <w:r w:rsidRPr="008A1FCF">
              <w:t>Technologist</w:t>
            </w:r>
          </w:p>
        </w:tc>
        <w:tc>
          <w:tcPr>
            <w:tcW w:w="5353" w:type="dxa"/>
            <w:vAlign w:val="center"/>
          </w:tcPr>
          <w:p w14:paraId="06107811" w14:textId="77777777" w:rsidR="008A1FCF" w:rsidRPr="008A1FCF" w:rsidRDefault="008A1FCF" w:rsidP="008A1FCF">
            <w:r w:rsidRPr="008A1FCF">
              <w:t>Shall set to between 0.5mm and 2.5mm (inclusive) if not set in the protocol.</w:t>
            </w:r>
          </w:p>
        </w:tc>
        <w:tc>
          <w:tcPr>
            <w:tcW w:w="1845" w:type="dxa"/>
          </w:tcPr>
          <w:p w14:paraId="40DACCF0" w14:textId="77777777" w:rsidR="008A1FCF" w:rsidRPr="008A1FCF" w:rsidRDefault="008A1FCF" w:rsidP="008A1FCF"/>
        </w:tc>
      </w:tr>
      <w:tr w:rsidR="008A1FCF" w:rsidRPr="008A1FCF" w14:paraId="2D957178" w14:textId="77777777" w:rsidTr="008A1FCF">
        <w:trPr>
          <w:tblCellSpacing w:w="7" w:type="dxa"/>
        </w:trPr>
        <w:tc>
          <w:tcPr>
            <w:tcW w:w="1708" w:type="dxa"/>
            <w:vAlign w:val="center"/>
          </w:tcPr>
          <w:p w14:paraId="622203A1" w14:textId="77777777" w:rsidR="008A1FCF" w:rsidRPr="008A1FCF" w:rsidRDefault="008A1FCF" w:rsidP="008A1FCF">
            <w:r w:rsidRPr="008A1FCF">
              <w:t>Reconstructed Image Interval</w:t>
            </w:r>
          </w:p>
        </w:tc>
        <w:tc>
          <w:tcPr>
            <w:tcW w:w="1520" w:type="dxa"/>
            <w:vAlign w:val="center"/>
          </w:tcPr>
          <w:p w14:paraId="4DF21CDE" w14:textId="77777777" w:rsidR="008A1FCF" w:rsidRPr="008A1FCF" w:rsidRDefault="008A1FCF" w:rsidP="008A1FCF">
            <w:pPr>
              <w:jc w:val="center"/>
            </w:pPr>
            <w:r w:rsidRPr="008A1FCF">
              <w:t>Technologist</w:t>
            </w:r>
          </w:p>
        </w:tc>
        <w:tc>
          <w:tcPr>
            <w:tcW w:w="5353" w:type="dxa"/>
            <w:vAlign w:val="center"/>
          </w:tcPr>
          <w:p w14:paraId="5C4A4145" w14:textId="77777777" w:rsidR="008A1FCF" w:rsidRPr="008A1FCF" w:rsidRDefault="008A1FCF" w:rsidP="008A1FCF">
            <w:r w:rsidRPr="008A1FCF">
              <w:t>Shall set to less than or equal to</w:t>
            </w:r>
            <w:r w:rsidRPr="008A1FCF" w:rsidDel="008D18ED">
              <w:t xml:space="preserve"> </w:t>
            </w:r>
            <w:r w:rsidRPr="008A1FCF">
              <w:t>the Reconstructed Image Thickness (i.e. no gap, may have overlap) and consistent with baseline.</w:t>
            </w:r>
          </w:p>
        </w:tc>
        <w:tc>
          <w:tcPr>
            <w:tcW w:w="1845" w:type="dxa"/>
          </w:tcPr>
          <w:p w14:paraId="27B6DEFE" w14:textId="77777777" w:rsidR="008A1FCF" w:rsidRPr="008A1FCF" w:rsidRDefault="008A1FCF" w:rsidP="008A1FCF"/>
        </w:tc>
      </w:tr>
      <w:tr w:rsidR="008A1FCF" w:rsidRPr="008A1FCF" w14:paraId="0BFFA711" w14:textId="77777777" w:rsidTr="008A1FCF">
        <w:trPr>
          <w:tblCellSpacing w:w="7" w:type="dxa"/>
        </w:trPr>
        <w:tc>
          <w:tcPr>
            <w:tcW w:w="1708" w:type="dxa"/>
            <w:vAlign w:val="center"/>
          </w:tcPr>
          <w:p w14:paraId="592ECF1A" w14:textId="77777777" w:rsidR="008A1FCF" w:rsidRPr="008A1FCF" w:rsidRDefault="008A1FCF" w:rsidP="008A1FCF">
            <w:r w:rsidRPr="008A1FCF">
              <w:t>Reconstruction</w:t>
            </w:r>
            <w:r w:rsidRPr="008A1FCF">
              <w:br/>
              <w:t>Field of View</w:t>
            </w:r>
          </w:p>
        </w:tc>
        <w:tc>
          <w:tcPr>
            <w:tcW w:w="1520" w:type="dxa"/>
            <w:vAlign w:val="center"/>
          </w:tcPr>
          <w:p w14:paraId="73CBEF5C" w14:textId="77777777" w:rsidR="008A1FCF" w:rsidRPr="008A1FCF" w:rsidRDefault="008A1FCF" w:rsidP="008A1FCF">
            <w:pPr>
              <w:jc w:val="center"/>
            </w:pPr>
            <w:r w:rsidRPr="008A1FCF">
              <w:t>Technologist</w:t>
            </w:r>
          </w:p>
        </w:tc>
        <w:tc>
          <w:tcPr>
            <w:tcW w:w="5353" w:type="dxa"/>
            <w:vAlign w:val="center"/>
          </w:tcPr>
          <w:p w14:paraId="71AA913B" w14:textId="77777777" w:rsidR="008A1FCF" w:rsidRPr="008A1FCF" w:rsidRDefault="008A1FCF" w:rsidP="008A1FCF">
            <w:r w:rsidRPr="008A1FCF">
              <w:t>Shall ensure the Field of View spans at least the full extent of the thoracic and abdominal cavity, but not substantially greater than that.</w:t>
            </w:r>
          </w:p>
        </w:tc>
        <w:tc>
          <w:tcPr>
            <w:tcW w:w="1845" w:type="dxa"/>
          </w:tcPr>
          <w:p w14:paraId="37928B88" w14:textId="77777777" w:rsidR="008A1FCF" w:rsidRPr="008A1FCF" w:rsidRDefault="008A1FCF" w:rsidP="008A1FCF">
            <w:r w:rsidRPr="008A1FCF">
              <w:t xml:space="preserve">Reconstruction Field of View (0018,9317) </w:t>
            </w:r>
          </w:p>
        </w:tc>
      </w:tr>
    </w:tbl>
    <w:p w14:paraId="69B8F5AA" w14:textId="58AB4C01" w:rsidR="008A1FCF" w:rsidRPr="008A1FCF" w:rsidRDefault="009656C7" w:rsidP="009656C7">
      <w:pPr>
        <w:pStyle w:val="Heading2"/>
      </w:pPr>
      <w:bookmarkStart w:id="90" w:name="_Toc382939121"/>
      <w:bookmarkStart w:id="91" w:name="_Toc78535248"/>
      <w:bookmarkStart w:id="92" w:name="_Toc292350663"/>
      <w:r>
        <w:t>A</w:t>
      </w:r>
      <w:r w:rsidR="008A1FCF" w:rsidRPr="008A1FCF">
        <w:t>.9. Image QA</w:t>
      </w:r>
      <w:bookmarkEnd w:id="90"/>
      <w:bookmarkEnd w:id="91"/>
    </w:p>
    <w:p w14:paraId="77B56753" w14:textId="77777777" w:rsidR="008A1FCF" w:rsidRPr="008A1FCF" w:rsidRDefault="008A1FCF" w:rsidP="008A1FCF">
      <w:pPr>
        <w:spacing w:after="160"/>
      </w:pPr>
      <w:r w:rsidRPr="008A1FCF">
        <w:t>This activity involves evaluating the reconstructed images prior to image analysis.  It includes image criteria that are necessary to reliably meet the Profile Claim.  This activity applies to every patient. Prior activities, such as Subject Handling (Section 3.6), include requirements that attempt to avoid issues mentioned here, but it is still necessary to confirm during this QA step whether or not those prior activities were successful.</w:t>
      </w:r>
    </w:p>
    <w:p w14:paraId="0549E2ED" w14:textId="77777777" w:rsidR="008A1FCF" w:rsidRPr="008A1FCF" w:rsidRDefault="008A1FCF" w:rsidP="008A1FCF">
      <w:pPr>
        <w:keepNext/>
        <w:spacing w:before="240" w:after="60"/>
        <w:outlineLvl w:val="2"/>
        <w:rPr>
          <w:rFonts w:cs="Times New Roman"/>
          <w:b/>
          <w:bCs/>
          <w:caps/>
          <w:smallCaps/>
          <w:sz w:val="28"/>
          <w:szCs w:val="20"/>
          <w:u w:val="single"/>
        </w:rPr>
      </w:pPr>
      <w:r w:rsidRPr="008A1FCF">
        <w:rPr>
          <w:rFonts w:cs="Times New Roman"/>
          <w:bCs/>
          <w:caps/>
          <w:smallCaps/>
          <w:sz w:val="22"/>
          <w:szCs w:val="26"/>
          <w:u w:val="single"/>
        </w:rPr>
        <w:t>3.9.1 Discussion</w:t>
      </w:r>
    </w:p>
    <w:p w14:paraId="7E9356AA" w14:textId="77777777" w:rsidR="008A1FCF" w:rsidRPr="008A1FCF" w:rsidRDefault="008A1FCF" w:rsidP="008A1FCF">
      <w:r w:rsidRPr="008A1FCF">
        <w:t xml:space="preserve">This Image QA activity represents the portion of QA performed between image generation and analysis where characteristics of the content of the image are checked for conformance with the Profile. The Image QA details listed here are the ones QIBA has chosen to highlight in relation to achieving the Profile claim.  It is expected that sites will perform many other QA procedures as part of good imaging practices.  </w:t>
      </w:r>
    </w:p>
    <w:p w14:paraId="7570BD47" w14:textId="77777777" w:rsidR="008A1FCF" w:rsidRPr="008A1FCF" w:rsidRDefault="008A1FCF" w:rsidP="008A1FCF"/>
    <w:p w14:paraId="011A4103" w14:textId="77777777" w:rsidR="008A1FCF" w:rsidRPr="008A1FCF" w:rsidRDefault="008A1FCF" w:rsidP="008A1FCF">
      <w:r w:rsidRPr="008A1FCF">
        <w:t xml:space="preserve">The Radiologist is identified here as ultimately responsible for this activity; </w:t>
      </w:r>
      <w:proofErr w:type="gramStart"/>
      <w:r w:rsidRPr="008A1FCF">
        <w:t>however</w:t>
      </w:r>
      <w:proofErr w:type="gramEnd"/>
      <w:r w:rsidRPr="008A1FCF">
        <w:t xml:space="preserve"> sites may find it beneficial for technologists to review these details at the time of imaging and identify cases which might require repeating acquisition and/or reconstruction to address issues with patient motion or artifacts.</w:t>
      </w:r>
    </w:p>
    <w:p w14:paraId="673CB913" w14:textId="77777777" w:rsidR="008A1FCF" w:rsidRPr="008A1FCF" w:rsidRDefault="008A1FCF" w:rsidP="008A1FCF"/>
    <w:p w14:paraId="1F94F575" w14:textId="77777777" w:rsidR="008A1FCF" w:rsidRPr="008A1FCF" w:rsidRDefault="008A1FCF" w:rsidP="008A1FCF">
      <w:r w:rsidRPr="008A1FCF">
        <w:t>Similarly, some or all of these checks may be performed by the radiologist at reporting time to detect whether the technologist was unsuccessful in avoiding them at acquisition time and as a result some or all of the tumor measurements may then be identified as not falling within the performance target of the Profile.</w:t>
      </w:r>
    </w:p>
    <w:p w14:paraId="3099497E" w14:textId="77777777" w:rsidR="008A1FCF" w:rsidRPr="008A1FCF" w:rsidRDefault="008A1FCF" w:rsidP="008A1FCF"/>
    <w:p w14:paraId="03A54543" w14:textId="77777777" w:rsidR="008A1FCF" w:rsidRPr="008A1FCF" w:rsidRDefault="008A1FCF" w:rsidP="008A1FCF">
      <w:r w:rsidRPr="008A1FCF">
        <w:rPr>
          <w:b/>
        </w:rPr>
        <w:t xml:space="preserve">Patient positioning </w:t>
      </w:r>
      <w:r w:rsidRPr="008A1FCF">
        <w:t xml:space="preserve">variation refers to differences in patient orientation (prone, supine, decubitus, etc.) and the use of positioning wedges.  If the patient is supine at one time point and prone at another, then the direction of gravity changes and some tumors may deform differently in a cavity, be compressed differently by other structures, or be affected by deformations of the organ in which they are sited.  </w:t>
      </w:r>
    </w:p>
    <w:p w14:paraId="765ED0B0" w14:textId="77777777" w:rsidR="008A1FCF" w:rsidRPr="008A1FCF" w:rsidRDefault="008A1FCF" w:rsidP="008A1FCF"/>
    <w:p w14:paraId="2E78D65E" w14:textId="77777777" w:rsidR="008A1FCF" w:rsidRPr="008A1FCF" w:rsidRDefault="008A1FCF" w:rsidP="008A1FCF">
      <w:r w:rsidRPr="008A1FCF">
        <w:rPr>
          <w:b/>
        </w:rPr>
        <w:t>Scan Plane</w:t>
      </w:r>
      <w:r w:rsidRPr="008A1FCF">
        <w:t xml:space="preserve"> variation refers to differences in gantry tilt or differences in head/neck positioning.  Since several factors that affect volumetry are not isotropic, changing the orientation of the tumor relative to the scan plane from one time point to another can increase variability.</w:t>
      </w:r>
    </w:p>
    <w:p w14:paraId="6CC49350" w14:textId="77777777" w:rsidR="008A1FCF" w:rsidRPr="008A1FCF" w:rsidRDefault="008A1FCF" w:rsidP="008A1FCF"/>
    <w:p w14:paraId="4C54429F" w14:textId="77777777" w:rsidR="008A1FCF" w:rsidRPr="008A1FCF" w:rsidRDefault="008A1FCF" w:rsidP="008A1FCF">
      <w:r w:rsidRPr="008A1FCF">
        <w:rPr>
          <w:b/>
        </w:rPr>
        <w:t>Patient motion artifacts</w:t>
      </w:r>
      <w:r w:rsidRPr="008A1FCF">
        <w:t xml:space="preserve"> can manifest in a variety of ways, such as a perceptible tram tracking appearance of the bronchioles or blurring of the lung architectural contours with lung windows.</w:t>
      </w:r>
    </w:p>
    <w:p w14:paraId="578CB097" w14:textId="77777777" w:rsidR="008A1FCF" w:rsidRPr="008A1FCF" w:rsidRDefault="008A1FCF" w:rsidP="008A1FCF"/>
    <w:p w14:paraId="4B5F8119" w14:textId="77777777" w:rsidR="008A1FCF" w:rsidRPr="008A1FCF" w:rsidRDefault="008A1FCF" w:rsidP="008A1FCF">
      <w:r w:rsidRPr="008A1FCF">
        <w:rPr>
          <w:b/>
        </w:rPr>
        <w:t>Dense object artifacts</w:t>
      </w:r>
      <w:r w:rsidRPr="008A1FCF">
        <w:t xml:space="preserve"> (both internal and external to the patient) can variably degrade the ability to assess tumor boundaries as discussed in section 3.6, resulting in poor change measures and repeatability.  </w:t>
      </w:r>
    </w:p>
    <w:p w14:paraId="29E879AB" w14:textId="77777777" w:rsidR="008A1FCF" w:rsidRPr="008A1FCF" w:rsidRDefault="008A1FCF" w:rsidP="008A1FCF"/>
    <w:p w14:paraId="569069F0" w14:textId="77777777" w:rsidR="008A1FCF" w:rsidRPr="008A1FCF" w:rsidRDefault="008A1FCF" w:rsidP="008A1FCF">
      <w:r w:rsidRPr="008A1FCF">
        <w:rPr>
          <w:b/>
        </w:rPr>
        <w:t>Clinical conditions</w:t>
      </w:r>
      <w:r w:rsidRPr="008A1FCF">
        <w:t xml:space="preserve"> can also degrade the ability to assess tumor boundaries, or influence the structure of the tumor itself.  For example, atelectasis, pleural effusion, pneumonia and/or pneumothorax can result in architectural changes to the lung surrounding a nodule.  Necrosis may complicate decisions on the tumor extent.</w:t>
      </w:r>
    </w:p>
    <w:p w14:paraId="7D3D0DB3" w14:textId="77777777" w:rsidR="008A1FCF" w:rsidRPr="008A1FCF" w:rsidRDefault="008A1FCF" w:rsidP="008A1FCF"/>
    <w:p w14:paraId="2A439359" w14:textId="77777777" w:rsidR="008A1FCF" w:rsidRPr="008A1FCF" w:rsidRDefault="008A1FCF" w:rsidP="008A1FCF">
      <w:r w:rsidRPr="008A1FCF">
        <w:t>Other than subject-specific factors, the following tumor characteristics can affect image quality.</w:t>
      </w:r>
    </w:p>
    <w:p w14:paraId="7D7898F7" w14:textId="77777777" w:rsidR="008A1FCF" w:rsidRPr="008A1FCF" w:rsidRDefault="008A1FCF" w:rsidP="008A1FCF"/>
    <w:p w14:paraId="1691418E" w14:textId="77777777" w:rsidR="008A1FCF" w:rsidRPr="008A1FCF" w:rsidRDefault="008A1FCF" w:rsidP="008A1FCF">
      <w:r w:rsidRPr="008A1FCF">
        <w:rPr>
          <w:b/>
        </w:rPr>
        <w:t>Tumor Size</w:t>
      </w:r>
      <w:r w:rsidRPr="008A1FCF">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D8CA7F2" w14:textId="77777777" w:rsidR="008A1FCF" w:rsidRPr="008A1FCF" w:rsidRDefault="008A1FCF" w:rsidP="008A1FCF"/>
    <w:p w14:paraId="7813D410" w14:textId="77777777" w:rsidR="008A1FCF" w:rsidRPr="008A1FCF" w:rsidRDefault="008A1FCF" w:rsidP="008A1FCF">
      <w:r w:rsidRPr="008A1FCF">
        <w:rPr>
          <w:b/>
        </w:rPr>
        <w:t>Tumor Margin Conspicuity</w:t>
      </w:r>
      <w:r w:rsidRPr="008A1FCF">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BBB7242" w14:textId="77777777" w:rsidR="008A1FCF" w:rsidRPr="008A1FCF" w:rsidRDefault="008A1FCF" w:rsidP="008A1FCF"/>
    <w:p w14:paraId="511B1EF9" w14:textId="77777777" w:rsidR="008A1FCF" w:rsidRPr="008A1FCF" w:rsidRDefault="008A1FCF" w:rsidP="008A1FCF">
      <w:r w:rsidRPr="008A1FCF">
        <w:rPr>
          <w:b/>
        </w:rPr>
        <w:t>Contrast Enhancement</w:t>
      </w:r>
      <w:r w:rsidRPr="008A1FCF">
        <w:t xml:space="preserve"> is required to be consistent between the two timepoints.  A non-contrast scan at both timepoints satisfies that requirement.</w:t>
      </w:r>
    </w:p>
    <w:p w14:paraId="18801DDC" w14:textId="77777777" w:rsidR="008A1FCF" w:rsidRPr="008A1FCF" w:rsidRDefault="008A1FCF" w:rsidP="008A1FCF"/>
    <w:p w14:paraId="06064DE1" w14:textId="77777777" w:rsidR="008A1FCF" w:rsidRPr="008A1FCF" w:rsidRDefault="008A1FCF" w:rsidP="008A1FCF">
      <w:r w:rsidRPr="008A1FCF">
        <w:rPr>
          <w:b/>
        </w:rPr>
        <w:t>Tumor Measurability</w:t>
      </w:r>
      <w:r w:rsidRPr="008A1FCF">
        <w:t xml:space="preserve"> is a general evaluation that is essentially left to the judgement of the radiologist, and it is their responsibility to oversee segmentation and disqualify tumors with poor measurability or inconsistent segmentation between the two timepoints.  If the tumor has varying margin conspicuity on different slices, or is conspicuous but has complex geometry, or the segmentation software is visibly failing, or the background didn't respond to contrast the same way in the two timepoints, the radiologist should disqualify the tumor.  Conversely, if the tumor is attached to another structure but the radiologist is confident they can get consistent segmentation over the two timepoints, they may allow a tumor that would be otherwise disqualified. </w:t>
      </w:r>
    </w:p>
    <w:p w14:paraId="3AE652C2" w14:textId="77777777" w:rsidR="008A1FCF" w:rsidRPr="008A1FCF" w:rsidRDefault="008A1FCF" w:rsidP="008A1FCF"/>
    <w:p w14:paraId="3101A1C9" w14:textId="77777777" w:rsidR="008A1FCF" w:rsidRPr="008A1FCF" w:rsidRDefault="008A1FCF" w:rsidP="008A1FCF">
      <w:r w:rsidRPr="008A1FCF">
        <w:rPr>
          <w:b/>
        </w:rPr>
        <w:t>Tumor Shape</w:t>
      </w:r>
      <w:r w:rsidRPr="008A1FCF">
        <w:t xml:space="preserve"> is not explicitly identified as a specification parameter.  No specific tumor shapes are considered a priori unsuitable for measurement. Although groundwork has shown that consistent measurements are more readily achieved with simple shapes than with complex shapes (such as </w:t>
      </w:r>
      <w:proofErr w:type="spellStart"/>
      <w:r w:rsidRPr="008A1FCF">
        <w:t>spiculated</w:t>
      </w:r>
      <w:proofErr w:type="spellEnd"/>
      <w:r w:rsidRPr="008A1FCF">
        <w:t xml:space="preserve"> tumors), the descriptors for tumor size, tumor margin conspicuity and tumor measurability are felt to be sufficient.  Moreover, complex shapes are even more difficult to assess accurately using simple linear measurements, increasing the relative added value of volumetry.</w:t>
      </w:r>
    </w:p>
    <w:p w14:paraId="26A87689" w14:textId="77777777" w:rsidR="008A1FCF" w:rsidRPr="008A1FCF" w:rsidRDefault="008A1FCF" w:rsidP="008A1FCF"/>
    <w:p w14:paraId="27D8296E" w14:textId="77777777" w:rsidR="008A1FCF" w:rsidRPr="008A1FCF" w:rsidRDefault="008A1FCF" w:rsidP="008A1FCF">
      <w:r w:rsidRPr="008A1FCF">
        <w:t xml:space="preserve">Keep in mind that this Profile is “lesion-oriented”.  If one tumor in a study is excluded from the Profile Claim because the tumor does not conform with the specifications in this section, that does not affect other tumors in the same study which do conform with these specifications at both timepoints.  Further, if a future study results in the excluded tumor being conformant at two timepoints, then the claim holds across those two timepoints. </w:t>
      </w:r>
    </w:p>
    <w:p w14:paraId="2ABA3BA0" w14:textId="77777777" w:rsidR="008A1FCF" w:rsidRPr="008A1FCF" w:rsidRDefault="008A1FCF" w:rsidP="008A1FCF"/>
    <w:p w14:paraId="458E3AB9" w14:textId="77777777" w:rsidR="008A1FCF" w:rsidRPr="008A1FCF" w:rsidRDefault="008A1FCF" w:rsidP="008A1FCF">
      <w:r w:rsidRPr="008A1FCF">
        <w:t>While the radiologist is responsible for confirming case conformance with the Image QA specifications in Section 3.9.2, it is left to individual sites to determine the best approach in their work environment for capturing this audit data.  Possible approaches include the use of a QIBA worksheet that captures this information, or asking the radiologist to dictate each parameter into the clinical report (e.g. the scan is free of motion or dense object artifacts, contrast enhancement is consistent with baseline, the tumor margins are sufficiently conspicuous").</w:t>
      </w:r>
    </w:p>
    <w:p w14:paraId="7C6F9DA0" w14:textId="77777777" w:rsidR="008A1FCF" w:rsidRPr="008A1FCF" w:rsidRDefault="008A1FCF" w:rsidP="008A1FCF">
      <w:pPr>
        <w:keepNext/>
        <w:spacing w:before="240" w:after="60"/>
        <w:outlineLvl w:val="2"/>
        <w:rPr>
          <w:rFonts w:cs="Times New Roman"/>
          <w:bCs/>
          <w:caps/>
          <w:smallCaps/>
          <w:sz w:val="22"/>
          <w:szCs w:val="26"/>
          <w:u w:val="single"/>
        </w:rPr>
      </w:pPr>
      <w:r w:rsidRPr="008A1FCF">
        <w:rPr>
          <w:rFonts w:cs="Times New Roman"/>
          <w:bCs/>
          <w:caps/>
          <w:smallCaps/>
          <w:sz w:val="22"/>
          <w:szCs w:val="26"/>
          <w:u w:val="single"/>
        </w:rPr>
        <w:t>3.9.2 Specification</w:t>
      </w:r>
    </w:p>
    <w:p w14:paraId="60FEFBD5" w14:textId="77777777" w:rsidR="008A1FCF" w:rsidRPr="008A1FCF" w:rsidRDefault="008A1FCF" w:rsidP="008A1FCF">
      <w:r w:rsidRPr="008A1FCF">
        <w:t>The Radiologist shall ensure that the following specifications have been evaluated for each tumor being measured.</w:t>
      </w:r>
    </w:p>
    <w:p w14:paraId="31100C32" w14:textId="77777777" w:rsidR="008A1FCF" w:rsidRPr="008A1FCF" w:rsidRDefault="008A1FCF" w:rsidP="008A1FCF"/>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7"/>
        <w:gridCol w:w="1510"/>
        <w:gridCol w:w="6977"/>
      </w:tblGrid>
      <w:tr w:rsidR="008A1FCF" w:rsidRPr="008A1FCF" w14:paraId="45AA6E7F" w14:textId="77777777" w:rsidTr="008A1FCF">
        <w:trPr>
          <w:tblHeader/>
          <w:tblCellSpacing w:w="7" w:type="dxa"/>
        </w:trPr>
        <w:tc>
          <w:tcPr>
            <w:tcW w:w="950" w:type="pct"/>
            <w:vAlign w:val="center"/>
          </w:tcPr>
          <w:p w14:paraId="4FB0B0A1" w14:textId="77777777" w:rsidR="008A1FCF" w:rsidRPr="008A1FCF" w:rsidRDefault="008A1FCF" w:rsidP="008A1FCF">
            <w:pPr>
              <w:rPr>
                <w:b/>
              </w:rPr>
            </w:pPr>
            <w:r w:rsidRPr="008A1FCF">
              <w:rPr>
                <w:b/>
              </w:rPr>
              <w:t>Parameter</w:t>
            </w:r>
          </w:p>
        </w:tc>
        <w:tc>
          <w:tcPr>
            <w:tcW w:w="712" w:type="pct"/>
          </w:tcPr>
          <w:p w14:paraId="487501DB" w14:textId="77777777" w:rsidR="008A1FCF" w:rsidRPr="008A1FCF" w:rsidRDefault="008A1FCF" w:rsidP="008A1FCF">
            <w:pPr>
              <w:jc w:val="center"/>
              <w:rPr>
                <w:b/>
              </w:rPr>
            </w:pPr>
            <w:r w:rsidRPr="008A1FCF">
              <w:rPr>
                <w:b/>
              </w:rPr>
              <w:t>Actor</w:t>
            </w:r>
          </w:p>
        </w:tc>
        <w:tc>
          <w:tcPr>
            <w:tcW w:w="3311" w:type="pct"/>
            <w:vAlign w:val="center"/>
          </w:tcPr>
          <w:p w14:paraId="4BD50194" w14:textId="77777777" w:rsidR="008A1FCF" w:rsidRPr="008A1FCF" w:rsidRDefault="008A1FCF" w:rsidP="008A1FCF">
            <w:pPr>
              <w:rPr>
                <w:b/>
              </w:rPr>
            </w:pPr>
            <w:r w:rsidRPr="008A1FCF">
              <w:rPr>
                <w:b/>
              </w:rPr>
              <w:t>Specification</w:t>
            </w:r>
          </w:p>
        </w:tc>
      </w:tr>
      <w:tr w:rsidR="008A1FCF" w:rsidRPr="008A1FCF" w14:paraId="62B9DAF2" w14:textId="77777777" w:rsidTr="008A1FCF">
        <w:trPr>
          <w:tblCellSpacing w:w="7" w:type="dxa"/>
        </w:trPr>
        <w:tc>
          <w:tcPr>
            <w:tcW w:w="950" w:type="pct"/>
            <w:vAlign w:val="center"/>
          </w:tcPr>
          <w:p w14:paraId="365DCEE9" w14:textId="77777777" w:rsidR="008A1FCF" w:rsidRPr="008A1FCF" w:rsidRDefault="008A1FCF" w:rsidP="008A1FCF">
            <w:r w:rsidRPr="008A1FCF">
              <w:t>Patient Motion Artifacts</w:t>
            </w:r>
          </w:p>
        </w:tc>
        <w:tc>
          <w:tcPr>
            <w:tcW w:w="712" w:type="pct"/>
            <w:vAlign w:val="center"/>
          </w:tcPr>
          <w:p w14:paraId="47D79324" w14:textId="77777777" w:rsidR="008A1FCF" w:rsidRPr="008A1FCF" w:rsidRDefault="008A1FCF" w:rsidP="008A1FCF">
            <w:pPr>
              <w:jc w:val="center"/>
            </w:pPr>
            <w:r w:rsidRPr="008A1FCF">
              <w:t>Radiologist</w:t>
            </w:r>
          </w:p>
        </w:tc>
        <w:tc>
          <w:tcPr>
            <w:tcW w:w="3311" w:type="pct"/>
            <w:vAlign w:val="center"/>
          </w:tcPr>
          <w:p w14:paraId="3434A565" w14:textId="77777777" w:rsidR="008A1FCF" w:rsidRPr="008A1FCF" w:rsidRDefault="008A1FCF" w:rsidP="008A1FCF">
            <w:r w:rsidRPr="008A1FCF">
              <w:t>Shall confirm the images containing the tumor are free from artifact due to patient motion.</w:t>
            </w:r>
          </w:p>
        </w:tc>
      </w:tr>
      <w:tr w:rsidR="008A1FCF" w:rsidRPr="008A1FCF" w14:paraId="51E04F38" w14:textId="77777777" w:rsidTr="008A1FCF">
        <w:trPr>
          <w:tblCellSpacing w:w="7" w:type="dxa"/>
        </w:trPr>
        <w:tc>
          <w:tcPr>
            <w:tcW w:w="950" w:type="pct"/>
            <w:vAlign w:val="center"/>
          </w:tcPr>
          <w:p w14:paraId="0F116C27" w14:textId="77777777" w:rsidR="008A1FCF" w:rsidRPr="008A1FCF" w:rsidRDefault="008A1FCF" w:rsidP="008A1FCF">
            <w:r w:rsidRPr="008A1FCF">
              <w:t>Dense Object Artifacts</w:t>
            </w:r>
          </w:p>
        </w:tc>
        <w:tc>
          <w:tcPr>
            <w:tcW w:w="712" w:type="pct"/>
            <w:vAlign w:val="center"/>
          </w:tcPr>
          <w:p w14:paraId="2A6EDFC6" w14:textId="77777777" w:rsidR="008A1FCF" w:rsidRPr="008A1FCF" w:rsidRDefault="008A1FCF" w:rsidP="008A1FCF">
            <w:pPr>
              <w:jc w:val="center"/>
            </w:pPr>
            <w:r w:rsidRPr="008A1FCF">
              <w:t>Radiologist</w:t>
            </w:r>
          </w:p>
        </w:tc>
        <w:tc>
          <w:tcPr>
            <w:tcW w:w="3311" w:type="pct"/>
            <w:vAlign w:val="center"/>
          </w:tcPr>
          <w:p w14:paraId="7A8B6CF8" w14:textId="77777777" w:rsidR="008A1FCF" w:rsidRPr="008A1FCF" w:rsidRDefault="008A1FCF" w:rsidP="008A1FCF">
            <w:r w:rsidRPr="008A1FCF">
              <w:t xml:space="preserve">Shall confirm the images containing the tumor are free from artifact due to dense objects, materials or anatomic positioning. </w:t>
            </w:r>
          </w:p>
        </w:tc>
      </w:tr>
      <w:tr w:rsidR="008A1FCF" w:rsidRPr="008A1FCF" w14:paraId="5AF9995F" w14:textId="77777777" w:rsidTr="008A1FCF">
        <w:trPr>
          <w:tblCellSpacing w:w="7" w:type="dxa"/>
        </w:trPr>
        <w:tc>
          <w:tcPr>
            <w:tcW w:w="950" w:type="pct"/>
            <w:vAlign w:val="center"/>
          </w:tcPr>
          <w:p w14:paraId="254BEB31" w14:textId="77777777" w:rsidR="008A1FCF" w:rsidRPr="008A1FCF" w:rsidRDefault="008A1FCF" w:rsidP="008A1FCF">
            <w:r w:rsidRPr="008A1FCF">
              <w:t>Clinical Conditions</w:t>
            </w:r>
          </w:p>
        </w:tc>
        <w:tc>
          <w:tcPr>
            <w:tcW w:w="712" w:type="pct"/>
            <w:vAlign w:val="center"/>
          </w:tcPr>
          <w:p w14:paraId="6C8A7417" w14:textId="77777777" w:rsidR="008A1FCF" w:rsidRPr="008A1FCF" w:rsidRDefault="008A1FCF" w:rsidP="008A1FCF">
            <w:pPr>
              <w:jc w:val="center"/>
            </w:pPr>
            <w:r w:rsidRPr="008A1FCF">
              <w:t>Radiologist</w:t>
            </w:r>
          </w:p>
        </w:tc>
        <w:tc>
          <w:tcPr>
            <w:tcW w:w="3311" w:type="pct"/>
            <w:vAlign w:val="center"/>
          </w:tcPr>
          <w:p w14:paraId="16948687" w14:textId="77777777" w:rsidR="008A1FCF" w:rsidRPr="008A1FCF" w:rsidRDefault="008A1FCF" w:rsidP="008A1FCF">
            <w:r w:rsidRPr="008A1FCF">
              <w:t xml:space="preserve">Shall confirm that there are no clinical conditions affecting the measurability of the tumor. </w:t>
            </w:r>
          </w:p>
        </w:tc>
      </w:tr>
      <w:tr w:rsidR="008A1FCF" w:rsidRPr="008A1FCF" w14:paraId="08D344C9" w14:textId="77777777" w:rsidTr="008A1FCF">
        <w:trPr>
          <w:tblCellSpacing w:w="7" w:type="dxa"/>
        </w:trPr>
        <w:tc>
          <w:tcPr>
            <w:tcW w:w="950" w:type="pct"/>
            <w:vAlign w:val="center"/>
          </w:tcPr>
          <w:p w14:paraId="347DB16C" w14:textId="77777777" w:rsidR="008A1FCF" w:rsidRPr="008A1FCF" w:rsidRDefault="008A1FCF" w:rsidP="008A1FCF">
            <w:r w:rsidRPr="008A1FCF">
              <w:t>Tumor Size</w:t>
            </w:r>
          </w:p>
        </w:tc>
        <w:tc>
          <w:tcPr>
            <w:tcW w:w="712" w:type="pct"/>
            <w:vAlign w:val="center"/>
          </w:tcPr>
          <w:p w14:paraId="550C42E4" w14:textId="77777777" w:rsidR="008A1FCF" w:rsidRPr="008A1FCF" w:rsidRDefault="008A1FCF" w:rsidP="008A1FCF">
            <w:pPr>
              <w:jc w:val="center"/>
            </w:pPr>
            <w:r w:rsidRPr="008A1FCF">
              <w:t>Radiologist</w:t>
            </w:r>
          </w:p>
        </w:tc>
        <w:tc>
          <w:tcPr>
            <w:tcW w:w="3311" w:type="pct"/>
            <w:vAlign w:val="center"/>
          </w:tcPr>
          <w:p w14:paraId="526F09AE" w14:textId="77777777" w:rsidR="008A1FCF" w:rsidRPr="008A1FCF" w:rsidRDefault="008A1FCF" w:rsidP="008A1FCF">
            <w:pPr>
              <w:rPr>
                <w:highlight w:val="lightGray"/>
              </w:rPr>
            </w:pPr>
            <w:r w:rsidRPr="008A1FCF">
              <w:t xml:space="preserve">Shall confirm (now or during measurement) that </w:t>
            </w:r>
            <w:r w:rsidRPr="008A1FCF">
              <w:rPr>
                <w:rFonts w:cs="Arial"/>
                <w:bCs/>
                <w:color w:val="000000"/>
              </w:rPr>
              <w:t xml:space="preserve">tumor longest in-plane diameter is between 10 mm and 100 mm.  </w:t>
            </w:r>
            <w:r w:rsidRPr="008A1FCF">
              <w:rPr>
                <w:rFonts w:cs="Arial"/>
                <w:bCs/>
                <w:color w:val="000000"/>
              </w:rPr>
              <w:br/>
              <w:t>(For a spherical tumor this would roughly correspond to a volume between 0.5 cm</w:t>
            </w:r>
            <w:r w:rsidRPr="008A1FCF">
              <w:rPr>
                <w:rFonts w:cs="Arial"/>
                <w:bCs/>
                <w:color w:val="000000"/>
                <w:vertAlign w:val="superscript"/>
              </w:rPr>
              <w:t>3</w:t>
            </w:r>
            <w:r w:rsidRPr="008A1FCF">
              <w:rPr>
                <w:rFonts w:cs="Arial"/>
                <w:bCs/>
                <w:color w:val="000000"/>
              </w:rPr>
              <w:t xml:space="preserve"> and 524 cm</w:t>
            </w:r>
            <w:r w:rsidRPr="008A1FCF">
              <w:rPr>
                <w:rFonts w:cs="Arial"/>
                <w:bCs/>
                <w:color w:val="000000"/>
                <w:vertAlign w:val="superscript"/>
              </w:rPr>
              <w:t>3</w:t>
            </w:r>
            <w:r w:rsidRPr="008A1FCF">
              <w:t>.)</w:t>
            </w:r>
          </w:p>
        </w:tc>
      </w:tr>
      <w:tr w:rsidR="008A1FCF" w:rsidRPr="008A1FCF" w14:paraId="4715B8B6" w14:textId="77777777" w:rsidTr="008A1FCF">
        <w:trPr>
          <w:tblCellSpacing w:w="7" w:type="dxa"/>
        </w:trPr>
        <w:tc>
          <w:tcPr>
            <w:tcW w:w="950" w:type="pct"/>
            <w:vAlign w:val="center"/>
          </w:tcPr>
          <w:p w14:paraId="2C028E11" w14:textId="77777777" w:rsidR="008A1FCF" w:rsidRPr="008A1FCF" w:rsidRDefault="008A1FCF" w:rsidP="008A1FCF">
            <w:r w:rsidRPr="008A1FCF">
              <w:t>Tumor Margin Conspicuity</w:t>
            </w:r>
          </w:p>
        </w:tc>
        <w:tc>
          <w:tcPr>
            <w:tcW w:w="712" w:type="pct"/>
            <w:vAlign w:val="center"/>
          </w:tcPr>
          <w:p w14:paraId="7910DABE" w14:textId="77777777" w:rsidR="008A1FCF" w:rsidRPr="008A1FCF" w:rsidRDefault="008A1FCF" w:rsidP="008A1FCF">
            <w:pPr>
              <w:jc w:val="center"/>
            </w:pPr>
            <w:r w:rsidRPr="008A1FCF">
              <w:t>Radiologist</w:t>
            </w:r>
          </w:p>
        </w:tc>
        <w:tc>
          <w:tcPr>
            <w:tcW w:w="3311" w:type="pct"/>
            <w:vAlign w:val="center"/>
          </w:tcPr>
          <w:p w14:paraId="16A4B08C" w14:textId="77777777" w:rsidR="008A1FCF" w:rsidRPr="008A1FCF" w:rsidRDefault="008A1FCF" w:rsidP="008A1FCF">
            <w:r w:rsidRPr="008A1FCF">
              <w:t>Shall confirm the tumor margins are sufficiently conspicuous and unattached to other structures of equal density to distinguish the volume of the tumor.</w:t>
            </w:r>
          </w:p>
        </w:tc>
      </w:tr>
      <w:tr w:rsidR="008A1FCF" w:rsidRPr="008A1FCF" w14:paraId="7E974ECB" w14:textId="77777777" w:rsidTr="008A1FCF">
        <w:trPr>
          <w:tblCellSpacing w:w="7" w:type="dxa"/>
        </w:trPr>
        <w:tc>
          <w:tcPr>
            <w:tcW w:w="950" w:type="pct"/>
            <w:vAlign w:val="center"/>
          </w:tcPr>
          <w:p w14:paraId="275BED65" w14:textId="77777777" w:rsidR="008A1FCF" w:rsidRPr="008A1FCF" w:rsidRDefault="008A1FCF" w:rsidP="008A1FCF">
            <w:r w:rsidRPr="008A1FCF">
              <w:t>Contrast Enhancement</w:t>
            </w:r>
          </w:p>
        </w:tc>
        <w:tc>
          <w:tcPr>
            <w:tcW w:w="712" w:type="pct"/>
            <w:vAlign w:val="center"/>
          </w:tcPr>
          <w:p w14:paraId="0CAEF5EA" w14:textId="77777777" w:rsidR="008A1FCF" w:rsidRPr="008A1FCF" w:rsidRDefault="008A1FCF" w:rsidP="008A1FCF">
            <w:pPr>
              <w:jc w:val="center"/>
            </w:pPr>
            <w:r w:rsidRPr="008A1FCF">
              <w:t>Radiologist</w:t>
            </w:r>
          </w:p>
        </w:tc>
        <w:tc>
          <w:tcPr>
            <w:tcW w:w="3311" w:type="pct"/>
            <w:vAlign w:val="center"/>
          </w:tcPr>
          <w:p w14:paraId="2F1CCAA8" w14:textId="77777777" w:rsidR="008A1FCF" w:rsidRPr="008A1FCF" w:rsidRDefault="008A1FCF" w:rsidP="008A1FCF">
            <w:r w:rsidRPr="008A1FCF">
              <w:t xml:space="preserve">Shall confirm that the phase of enhancement, if any, and degree of enhancement are consistent with baseline. </w:t>
            </w:r>
          </w:p>
        </w:tc>
      </w:tr>
      <w:tr w:rsidR="008A1FCF" w:rsidRPr="008A1FCF" w14:paraId="326AB521" w14:textId="77777777" w:rsidTr="008A1FCF">
        <w:trPr>
          <w:tblCellSpacing w:w="7" w:type="dxa"/>
        </w:trPr>
        <w:tc>
          <w:tcPr>
            <w:tcW w:w="950" w:type="pct"/>
            <w:vAlign w:val="center"/>
          </w:tcPr>
          <w:p w14:paraId="0DB6B1B1" w14:textId="77777777" w:rsidR="008A1FCF" w:rsidRPr="008A1FCF" w:rsidRDefault="008A1FCF" w:rsidP="008A1FCF">
            <w:r w:rsidRPr="008A1FCF">
              <w:t>Patient Positioning Consistency</w:t>
            </w:r>
          </w:p>
        </w:tc>
        <w:tc>
          <w:tcPr>
            <w:tcW w:w="712" w:type="pct"/>
            <w:vAlign w:val="center"/>
          </w:tcPr>
          <w:p w14:paraId="34CB952A" w14:textId="77777777" w:rsidR="008A1FCF" w:rsidRPr="008A1FCF" w:rsidRDefault="008A1FCF" w:rsidP="008A1FCF">
            <w:pPr>
              <w:jc w:val="center"/>
            </w:pPr>
            <w:r w:rsidRPr="008A1FCF">
              <w:t>Radiologist</w:t>
            </w:r>
          </w:p>
        </w:tc>
        <w:tc>
          <w:tcPr>
            <w:tcW w:w="3311" w:type="pct"/>
            <w:vAlign w:val="center"/>
          </w:tcPr>
          <w:p w14:paraId="01263923" w14:textId="77777777" w:rsidR="008A1FCF" w:rsidRPr="008A1FCF" w:rsidRDefault="008A1FCF" w:rsidP="008A1FCF">
            <w:r w:rsidRPr="008A1FCF">
              <w:t>Shall confirm that any tumor deformation due to patient positioning is consistent with baseline (e.g. tumors may deform differently if the patient is supine in one scan and prone in another).</w:t>
            </w:r>
          </w:p>
        </w:tc>
      </w:tr>
      <w:tr w:rsidR="008A1FCF" w:rsidRPr="008A1FCF" w14:paraId="3961EDA3" w14:textId="77777777" w:rsidTr="008A1FCF">
        <w:trPr>
          <w:tblCellSpacing w:w="7" w:type="dxa"/>
        </w:trPr>
        <w:tc>
          <w:tcPr>
            <w:tcW w:w="950" w:type="pct"/>
            <w:vAlign w:val="center"/>
          </w:tcPr>
          <w:p w14:paraId="42B37C6B" w14:textId="77777777" w:rsidR="008A1FCF" w:rsidRPr="008A1FCF" w:rsidRDefault="008A1FCF" w:rsidP="008A1FCF">
            <w:r w:rsidRPr="008A1FCF">
              <w:t xml:space="preserve">Breath Hold Consistency </w:t>
            </w:r>
          </w:p>
        </w:tc>
        <w:tc>
          <w:tcPr>
            <w:tcW w:w="712" w:type="pct"/>
            <w:vAlign w:val="center"/>
          </w:tcPr>
          <w:p w14:paraId="7AB8FA82" w14:textId="77777777" w:rsidR="008A1FCF" w:rsidRPr="008A1FCF" w:rsidRDefault="008A1FCF" w:rsidP="008A1FCF">
            <w:pPr>
              <w:jc w:val="center"/>
            </w:pPr>
            <w:r w:rsidRPr="008A1FCF">
              <w:t>Radiologist</w:t>
            </w:r>
          </w:p>
        </w:tc>
        <w:tc>
          <w:tcPr>
            <w:tcW w:w="3311" w:type="pct"/>
            <w:vAlign w:val="center"/>
          </w:tcPr>
          <w:p w14:paraId="256F4976" w14:textId="77777777" w:rsidR="008A1FCF" w:rsidRPr="008A1FCF" w:rsidRDefault="008A1FCF" w:rsidP="008A1FCF">
            <w:r w:rsidRPr="008A1FCF">
              <w:t xml:space="preserve">Shall confirm that the breath hold state and degree of inspiration is consistent with baseline. </w:t>
            </w:r>
          </w:p>
        </w:tc>
      </w:tr>
      <w:tr w:rsidR="008A1FCF" w:rsidRPr="008A1FCF" w14:paraId="61202068" w14:textId="77777777" w:rsidTr="008A1FCF">
        <w:trPr>
          <w:tblCellSpacing w:w="7" w:type="dxa"/>
        </w:trPr>
        <w:tc>
          <w:tcPr>
            <w:tcW w:w="950" w:type="pct"/>
            <w:vAlign w:val="center"/>
          </w:tcPr>
          <w:p w14:paraId="7CE661C6" w14:textId="77777777" w:rsidR="008A1FCF" w:rsidRPr="008A1FCF" w:rsidRDefault="008A1FCF" w:rsidP="008A1FCF">
            <w:r w:rsidRPr="008A1FCF">
              <w:t>Scan Plane Consistency</w:t>
            </w:r>
          </w:p>
        </w:tc>
        <w:tc>
          <w:tcPr>
            <w:tcW w:w="712" w:type="pct"/>
            <w:vAlign w:val="center"/>
          </w:tcPr>
          <w:p w14:paraId="2D41E7C9" w14:textId="77777777" w:rsidR="008A1FCF" w:rsidRPr="008A1FCF" w:rsidRDefault="008A1FCF" w:rsidP="008A1FCF">
            <w:pPr>
              <w:jc w:val="center"/>
            </w:pPr>
            <w:r w:rsidRPr="008A1FCF">
              <w:t>Radiologist</w:t>
            </w:r>
          </w:p>
        </w:tc>
        <w:tc>
          <w:tcPr>
            <w:tcW w:w="3311" w:type="pct"/>
            <w:vAlign w:val="center"/>
          </w:tcPr>
          <w:p w14:paraId="5465D16D" w14:textId="77777777" w:rsidR="008A1FCF" w:rsidRPr="008A1FCF" w:rsidRDefault="008A1FCF" w:rsidP="008A1FCF">
            <w:r w:rsidRPr="008A1FCF">
              <w:t>Shall confirm that the anatomical slice orientation (due to gantry tilt or patient head/neck repositioning) is consistent with baseline.</w:t>
            </w:r>
          </w:p>
        </w:tc>
      </w:tr>
      <w:tr w:rsidR="008A1FCF" w:rsidRPr="008A1FCF" w14:paraId="7C492CB0" w14:textId="77777777" w:rsidTr="008A1FCF">
        <w:trPr>
          <w:tblCellSpacing w:w="7" w:type="dxa"/>
        </w:trPr>
        <w:tc>
          <w:tcPr>
            <w:tcW w:w="950" w:type="pct"/>
            <w:vAlign w:val="center"/>
          </w:tcPr>
          <w:p w14:paraId="28881F82" w14:textId="77777777" w:rsidR="008A1FCF" w:rsidRPr="008A1FCF" w:rsidRDefault="008A1FCF" w:rsidP="008A1FCF">
            <w:r w:rsidRPr="008A1FCF">
              <w:t>Reconstructed Image Thickness</w:t>
            </w:r>
          </w:p>
        </w:tc>
        <w:tc>
          <w:tcPr>
            <w:tcW w:w="712" w:type="pct"/>
            <w:vAlign w:val="center"/>
          </w:tcPr>
          <w:p w14:paraId="092D7D05" w14:textId="77777777" w:rsidR="008A1FCF" w:rsidRPr="008A1FCF" w:rsidRDefault="008A1FCF" w:rsidP="008A1FCF">
            <w:pPr>
              <w:jc w:val="center"/>
            </w:pPr>
            <w:r w:rsidRPr="008A1FCF">
              <w:t>Radiologist</w:t>
            </w:r>
          </w:p>
        </w:tc>
        <w:tc>
          <w:tcPr>
            <w:tcW w:w="3311" w:type="pct"/>
            <w:vAlign w:val="center"/>
          </w:tcPr>
          <w:p w14:paraId="3121E489" w14:textId="77777777" w:rsidR="008A1FCF" w:rsidRPr="008A1FCF" w:rsidRDefault="008A1FCF" w:rsidP="008A1FCF">
            <w:r w:rsidRPr="008A1FCF">
              <w:t>Shall confirm that the reconstructed image thickness is between 0.5mm and 2.5mm, and consistent with baseline (e.g. within 0.5mm).</w:t>
            </w:r>
          </w:p>
        </w:tc>
      </w:tr>
      <w:tr w:rsidR="008A1FCF" w:rsidRPr="008A1FCF" w14:paraId="07AD240B" w14:textId="77777777" w:rsidTr="008A1FCF">
        <w:trPr>
          <w:tblCellSpacing w:w="7" w:type="dxa"/>
        </w:trPr>
        <w:tc>
          <w:tcPr>
            <w:tcW w:w="950" w:type="pct"/>
            <w:vAlign w:val="center"/>
          </w:tcPr>
          <w:p w14:paraId="1E4462BC" w14:textId="77777777" w:rsidR="008A1FCF" w:rsidRPr="008A1FCF" w:rsidRDefault="008A1FCF" w:rsidP="008A1FCF">
            <w:r w:rsidRPr="008A1FCF">
              <w:lastRenderedPageBreak/>
              <w:t>Field of View</w:t>
            </w:r>
          </w:p>
        </w:tc>
        <w:tc>
          <w:tcPr>
            <w:tcW w:w="712" w:type="pct"/>
            <w:vAlign w:val="center"/>
          </w:tcPr>
          <w:p w14:paraId="408C9772" w14:textId="77777777" w:rsidR="008A1FCF" w:rsidRPr="008A1FCF" w:rsidRDefault="008A1FCF" w:rsidP="008A1FCF">
            <w:pPr>
              <w:jc w:val="center"/>
            </w:pPr>
            <w:r w:rsidRPr="008A1FCF">
              <w:t>Radiologist</w:t>
            </w:r>
          </w:p>
        </w:tc>
        <w:tc>
          <w:tcPr>
            <w:tcW w:w="3311" w:type="pct"/>
            <w:vAlign w:val="center"/>
          </w:tcPr>
          <w:p w14:paraId="6C9ABF63" w14:textId="77777777" w:rsidR="008A1FCF" w:rsidRPr="008A1FCF" w:rsidRDefault="008A1FCF" w:rsidP="008A1FCF">
            <w:r w:rsidRPr="008A1FCF">
              <w:t>Shall confirm that the image field of view (FOV) resulting from acquisition and reconstruction settings appears consistent with baseline.</w:t>
            </w:r>
          </w:p>
        </w:tc>
      </w:tr>
      <w:tr w:rsidR="008A1FCF" w:rsidRPr="008A1FCF" w14:paraId="551224CB" w14:textId="77777777" w:rsidTr="008A1FCF">
        <w:trPr>
          <w:tblCellSpacing w:w="7" w:type="dxa"/>
        </w:trPr>
        <w:tc>
          <w:tcPr>
            <w:tcW w:w="950" w:type="pct"/>
            <w:vAlign w:val="center"/>
          </w:tcPr>
          <w:p w14:paraId="184C5CD7" w14:textId="77777777" w:rsidR="008A1FCF" w:rsidRPr="008A1FCF" w:rsidRDefault="008A1FCF" w:rsidP="008A1FCF">
            <w:r w:rsidRPr="008A1FCF">
              <w:t>Tumor Measurability</w:t>
            </w:r>
          </w:p>
        </w:tc>
        <w:tc>
          <w:tcPr>
            <w:tcW w:w="712" w:type="pct"/>
            <w:vAlign w:val="center"/>
          </w:tcPr>
          <w:p w14:paraId="44926957" w14:textId="77777777" w:rsidR="008A1FCF" w:rsidRPr="008A1FCF" w:rsidRDefault="008A1FCF" w:rsidP="008A1FCF">
            <w:pPr>
              <w:jc w:val="center"/>
            </w:pPr>
            <w:r w:rsidRPr="008A1FCF">
              <w:t>Radiologist</w:t>
            </w:r>
          </w:p>
        </w:tc>
        <w:tc>
          <w:tcPr>
            <w:tcW w:w="3311" w:type="pct"/>
            <w:vAlign w:val="center"/>
          </w:tcPr>
          <w:p w14:paraId="3FE00227" w14:textId="77777777" w:rsidR="008A1FCF" w:rsidRPr="008A1FCF" w:rsidRDefault="008A1FCF" w:rsidP="008A1FCF">
            <w:r w:rsidRPr="008A1FCF">
              <w:t>Shall disqualify any tumor they feel might reasonably degrade the consistency and accuracy of the measurement.</w:t>
            </w:r>
          </w:p>
          <w:p w14:paraId="0FBF59F4" w14:textId="77777777" w:rsidR="008A1FCF" w:rsidRPr="008A1FCF" w:rsidRDefault="008A1FCF" w:rsidP="008A1FCF"/>
          <w:p w14:paraId="3AEA9991" w14:textId="77777777" w:rsidR="008A1FCF" w:rsidRPr="008A1FCF" w:rsidRDefault="008A1FCF" w:rsidP="008A1FCF">
            <w:r w:rsidRPr="008A1FCF">
              <w:t>Conversely, if artifacts or attachments are present but the radiologist is confident and prepared to edit the contour to eliminate the impact, then the tumor need not be judged non-conformant to the Profile.</w:t>
            </w:r>
          </w:p>
        </w:tc>
      </w:tr>
    </w:tbl>
    <w:p w14:paraId="341A66C6" w14:textId="2D1C27EB" w:rsidR="008A1FCF" w:rsidRPr="008A1FCF" w:rsidRDefault="009656C7" w:rsidP="009656C7">
      <w:pPr>
        <w:pStyle w:val="Heading2"/>
      </w:pPr>
      <w:bookmarkStart w:id="93" w:name="_Toc382939122"/>
      <w:bookmarkStart w:id="94" w:name="_Toc78535249"/>
      <w:r>
        <w:t>A</w:t>
      </w:r>
      <w:r w:rsidR="008A1FCF" w:rsidRPr="008A1FCF">
        <w:t>.10. Image Analysis</w:t>
      </w:r>
      <w:bookmarkEnd w:id="92"/>
      <w:bookmarkEnd w:id="93"/>
      <w:bookmarkEnd w:id="94"/>
    </w:p>
    <w:p w14:paraId="73E58A66" w14:textId="77777777" w:rsidR="008A1FCF" w:rsidRPr="008A1FCF" w:rsidRDefault="008A1FCF" w:rsidP="008A1FCF">
      <w:r w:rsidRPr="008A1FCF">
        <w:t>This activity involves measuring the volume change for subjects over one or more timepoints.  It includes criteria and procedures related to producing quantitative measurements from the images that are necessary to reliably meet the Profile Claim.</w:t>
      </w:r>
    </w:p>
    <w:p w14:paraId="47FB6E67" w14:textId="77777777" w:rsidR="008A1FCF" w:rsidRPr="008A1FCF" w:rsidRDefault="008A1FCF" w:rsidP="008A1FCF">
      <w:pPr>
        <w:keepNext/>
        <w:spacing w:before="240" w:after="60"/>
        <w:outlineLvl w:val="2"/>
        <w:rPr>
          <w:rFonts w:cs="Times New Roman"/>
          <w:b/>
          <w:bCs/>
          <w:caps/>
          <w:smallCaps/>
          <w:sz w:val="28"/>
          <w:szCs w:val="20"/>
          <w:u w:val="single"/>
        </w:rPr>
      </w:pPr>
      <w:r w:rsidRPr="008A1FCF">
        <w:rPr>
          <w:rFonts w:cs="Times New Roman"/>
          <w:bCs/>
          <w:caps/>
          <w:smallCaps/>
          <w:sz w:val="22"/>
          <w:szCs w:val="26"/>
          <w:u w:val="single"/>
        </w:rPr>
        <w:t>3.10.1 Discussion</w:t>
      </w:r>
    </w:p>
    <w:p w14:paraId="13C74F4B" w14:textId="77777777" w:rsidR="008A1FCF" w:rsidRPr="008A1FCF" w:rsidRDefault="008A1FCF" w:rsidP="008A1FCF">
      <w:r w:rsidRPr="008A1FCF">
        <w:t>This Profile characterizes each designated tumor by its volume change relative to prior image sets.</w:t>
      </w:r>
    </w:p>
    <w:p w14:paraId="6039BCF9"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This is typically done by determining the boundary of the tumor (referred to as segmentation), computing the volume of the segmented tumor and calculating the difference of the tumor volume in the current scan and in the baseline scan.  </w:t>
      </w:r>
    </w:p>
    <w:p w14:paraId="2213764C"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 xml:space="preserve">The Profile requires that the same Image Analysis Tool and the same Radiologist measure both timepoints of a given tumor. This requirement is due to the variability introduced when a different Image Analysis Tool and/or Radiologist is used between the two timepoints.  See Table 2-1 and the related Discussion for more details. </w:t>
      </w:r>
    </w:p>
    <w:p w14:paraId="5FAE1348"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The Analysis Tool is recommended (See section 3.2.2) to present to the Radiologist for each volume change the Confidence Interval of Result which indicates a range of plausible values for the change in tumor volume.  The 95% confidence interval (CI) can be interpreted as follows: If the change in a tumor's volume over two timepoints is measured repeatedly and the 95% CI constructed for each measurement, then 95% of those CI ranges would contain the true volume of the tumor.</w:t>
      </w:r>
    </w:p>
    <w:p w14:paraId="34268A8C" w14:textId="77777777" w:rsidR="008A1FCF" w:rsidRPr="008A1FCF" w:rsidRDefault="008A1FCF" w:rsidP="008A1FCF">
      <w:pPr>
        <w:widowControl/>
        <w:autoSpaceDE/>
        <w:autoSpaceDN/>
        <w:adjustRightInd/>
        <w:spacing w:before="269" w:after="269"/>
        <w:rPr>
          <w:rFonts w:cs="Times New Roman"/>
          <w:szCs w:val="20"/>
        </w:rPr>
      </w:pPr>
      <w:r w:rsidRPr="008A1FCF">
        <w:rPr>
          <w:rFonts w:cs="Times New Roman"/>
          <w:szCs w:val="20"/>
        </w:rPr>
        <w:t>Determination of which tumors should be measured is out of scope for this Profile.  Such determination may be specified within a protocol or specified by formal response criteria standards, or may be determined by clinical requirements. Tumors to be measured may be designated by the oncologist or clinical investigator, by a radiologist at a clinical site, by a reader at a central reading facility, or they may be designated automatically by a software analysis tool.</w:t>
      </w:r>
      <w:r w:rsidRPr="008A1FCF">
        <w:rPr>
          <w:rFonts w:cs="Times New Roman"/>
          <w:szCs w:val="20"/>
          <w:highlight w:val="yellow"/>
        </w:rPr>
        <w:t xml:space="preserve"> </w:t>
      </w:r>
    </w:p>
    <w:p w14:paraId="459DEB16" w14:textId="77777777" w:rsidR="008A1FCF" w:rsidRPr="008A1FCF" w:rsidRDefault="008A1FCF" w:rsidP="008A1FCF">
      <w:pPr>
        <w:keepNext/>
        <w:spacing w:before="240" w:after="60"/>
        <w:outlineLvl w:val="2"/>
        <w:rPr>
          <w:rFonts w:cs="Times New Roman"/>
          <w:bCs/>
          <w:caps/>
          <w:smallCaps/>
          <w:sz w:val="22"/>
          <w:szCs w:val="26"/>
          <w:u w:val="single"/>
        </w:rPr>
      </w:pPr>
      <w:r w:rsidRPr="008A1FCF">
        <w:rPr>
          <w:rFonts w:cs="Times New Roman"/>
          <w:bCs/>
          <w:caps/>
          <w:smallCaps/>
          <w:sz w:val="22"/>
          <w:szCs w:val="26"/>
          <w:u w:val="single"/>
        </w:rPr>
        <w:t>3.10.2 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8A1FCF" w:rsidRPr="008A1FCF" w14:paraId="790A55A3" w14:textId="77777777" w:rsidTr="008A1FCF">
        <w:trPr>
          <w:tblHeader/>
          <w:tblCellSpacing w:w="7" w:type="dxa"/>
        </w:trPr>
        <w:tc>
          <w:tcPr>
            <w:tcW w:w="1667" w:type="dxa"/>
            <w:vAlign w:val="center"/>
          </w:tcPr>
          <w:p w14:paraId="565076BE" w14:textId="77777777" w:rsidR="008A1FCF" w:rsidRPr="008A1FCF" w:rsidRDefault="008A1FCF" w:rsidP="008A1FCF">
            <w:pPr>
              <w:rPr>
                <w:b/>
              </w:rPr>
            </w:pPr>
            <w:r w:rsidRPr="008A1FCF">
              <w:rPr>
                <w:b/>
              </w:rPr>
              <w:t>Parameter</w:t>
            </w:r>
          </w:p>
        </w:tc>
        <w:tc>
          <w:tcPr>
            <w:tcW w:w="1552" w:type="dxa"/>
            <w:vAlign w:val="center"/>
          </w:tcPr>
          <w:p w14:paraId="67E8495D" w14:textId="77777777" w:rsidR="008A1FCF" w:rsidRPr="008A1FCF" w:rsidRDefault="008A1FCF" w:rsidP="008A1FCF">
            <w:pPr>
              <w:jc w:val="center"/>
              <w:rPr>
                <w:b/>
              </w:rPr>
            </w:pPr>
            <w:r w:rsidRPr="008A1FCF">
              <w:rPr>
                <w:b/>
              </w:rPr>
              <w:t>Actor</w:t>
            </w:r>
          </w:p>
        </w:tc>
        <w:tc>
          <w:tcPr>
            <w:tcW w:w="7229" w:type="dxa"/>
            <w:vAlign w:val="center"/>
          </w:tcPr>
          <w:p w14:paraId="555355AB" w14:textId="77777777" w:rsidR="008A1FCF" w:rsidRPr="008A1FCF" w:rsidRDefault="008A1FCF" w:rsidP="008A1FCF">
            <w:pPr>
              <w:rPr>
                <w:b/>
              </w:rPr>
            </w:pPr>
            <w:r w:rsidRPr="008A1FCF">
              <w:rPr>
                <w:b/>
              </w:rPr>
              <w:t>Specification</w:t>
            </w:r>
          </w:p>
        </w:tc>
      </w:tr>
      <w:tr w:rsidR="008A1FCF" w:rsidRPr="008A1FCF" w14:paraId="1DCC3A3A" w14:textId="77777777" w:rsidTr="008A1FCF">
        <w:trPr>
          <w:tblCellSpacing w:w="7" w:type="dxa"/>
        </w:trPr>
        <w:tc>
          <w:tcPr>
            <w:tcW w:w="1667" w:type="dxa"/>
            <w:vAlign w:val="center"/>
          </w:tcPr>
          <w:p w14:paraId="1C844A39" w14:textId="77777777" w:rsidR="008A1FCF" w:rsidRPr="008A1FCF" w:rsidRDefault="008A1FCF" w:rsidP="008A1FCF">
            <w:r w:rsidRPr="008A1FCF">
              <w:t>Reading Paradigm</w:t>
            </w:r>
          </w:p>
        </w:tc>
        <w:tc>
          <w:tcPr>
            <w:tcW w:w="1552" w:type="dxa"/>
            <w:vAlign w:val="center"/>
          </w:tcPr>
          <w:p w14:paraId="1A2037DD" w14:textId="77777777" w:rsidR="008A1FCF" w:rsidRPr="008A1FCF" w:rsidRDefault="008A1FCF" w:rsidP="008A1FCF">
            <w:pPr>
              <w:jc w:val="center"/>
            </w:pPr>
            <w:r w:rsidRPr="008A1FCF">
              <w:t>Radiologist</w:t>
            </w:r>
          </w:p>
        </w:tc>
        <w:tc>
          <w:tcPr>
            <w:tcW w:w="7229" w:type="dxa"/>
            <w:vAlign w:val="center"/>
          </w:tcPr>
          <w:p w14:paraId="610BD3E1" w14:textId="77777777" w:rsidR="008A1FCF" w:rsidRPr="008A1FCF" w:rsidRDefault="008A1FCF" w:rsidP="008A1FCF">
            <w:r w:rsidRPr="008A1FCF">
              <w:t>Shall re-process the first timepoint if it was processed by a different Image Analysis Tool or Radiologist.</w:t>
            </w:r>
          </w:p>
        </w:tc>
      </w:tr>
      <w:tr w:rsidR="008A1FCF" w:rsidRPr="008A1FCF" w14:paraId="2E5AC5F7" w14:textId="77777777" w:rsidTr="008A1FCF">
        <w:trPr>
          <w:tblCellSpacing w:w="7" w:type="dxa"/>
        </w:trPr>
        <w:tc>
          <w:tcPr>
            <w:tcW w:w="1667" w:type="dxa"/>
            <w:vAlign w:val="center"/>
          </w:tcPr>
          <w:p w14:paraId="3EE29498" w14:textId="77777777" w:rsidR="008A1FCF" w:rsidRPr="008A1FCF" w:rsidRDefault="008A1FCF" w:rsidP="008A1FCF">
            <w:r w:rsidRPr="008A1FCF">
              <w:lastRenderedPageBreak/>
              <w:t>Result</w:t>
            </w:r>
          </w:p>
          <w:p w14:paraId="156B56AD" w14:textId="77777777" w:rsidR="008A1FCF" w:rsidRPr="008A1FCF" w:rsidDel="004A1CFB" w:rsidRDefault="008A1FCF" w:rsidP="008A1FCF">
            <w:r w:rsidRPr="008A1FCF">
              <w:t>Verification</w:t>
            </w:r>
          </w:p>
        </w:tc>
        <w:tc>
          <w:tcPr>
            <w:tcW w:w="1552" w:type="dxa"/>
            <w:vAlign w:val="center"/>
          </w:tcPr>
          <w:p w14:paraId="51E8DAF3" w14:textId="77777777" w:rsidR="008A1FCF" w:rsidRPr="008A1FCF" w:rsidRDefault="008A1FCF" w:rsidP="008A1FCF">
            <w:pPr>
              <w:jc w:val="center"/>
            </w:pPr>
            <w:r w:rsidRPr="008A1FCF">
              <w:t>Radiologist</w:t>
            </w:r>
          </w:p>
        </w:tc>
        <w:tc>
          <w:tcPr>
            <w:tcW w:w="7229" w:type="dxa"/>
            <w:vAlign w:val="center"/>
          </w:tcPr>
          <w:p w14:paraId="6D248DA4" w14:textId="77777777" w:rsidR="008A1FCF" w:rsidRPr="008A1FCF" w:rsidRDefault="008A1FCF" w:rsidP="008A1FCF">
            <w:r w:rsidRPr="008A1FCF">
              <w:t xml:space="preserve">Shall review &amp; approve margin contours </w:t>
            </w:r>
            <w:proofErr w:type="gramStart"/>
            <w:r w:rsidRPr="008A1FCF">
              <w:t>produced</w:t>
            </w:r>
            <w:proofErr w:type="gramEnd"/>
            <w:r w:rsidRPr="008A1FCF">
              <w:t xml:space="preserve"> by the tool.</w:t>
            </w:r>
          </w:p>
        </w:tc>
      </w:tr>
    </w:tbl>
    <w:p w14:paraId="0548AC92" w14:textId="08D8F8BA" w:rsidR="00B527BF" w:rsidRPr="00D92917" w:rsidRDefault="00B527BF" w:rsidP="009100B3">
      <w:pPr>
        <w:pStyle w:val="Heading1"/>
      </w:pPr>
      <w:bookmarkStart w:id="95" w:name="_Toc78535250"/>
      <w:r>
        <w:rPr>
          <w:rStyle w:val="StyleVisiontextC0000000009D33200"/>
        </w:rPr>
        <w:t xml:space="preserve">Appendix B: </w:t>
      </w:r>
      <w:r w:rsidR="00E65914" w:rsidRPr="00E65914">
        <w:rPr>
          <w:rStyle w:val="StyleVisiontextC0000000009D33200"/>
          <w:highlight w:val="yellow"/>
        </w:rPr>
        <w:t>Biomarker Usage</w:t>
      </w:r>
      <w:r w:rsidRPr="00E65914">
        <w:rPr>
          <w:rStyle w:val="StyleVisiontextC0000000009D33200"/>
          <w:highlight w:val="yellow"/>
        </w:rPr>
        <w:t>?</w:t>
      </w:r>
      <w:bookmarkEnd w:id="95"/>
      <w:r>
        <w:rPr>
          <w:rStyle w:val="StyleVisiontextC0000000009D33200"/>
        </w:rPr>
        <w:t xml:space="preserve"> </w:t>
      </w:r>
    </w:p>
    <w:p w14:paraId="54C72274" w14:textId="131F5EE3" w:rsidR="003F5B6A" w:rsidRDefault="003F5B6A" w:rsidP="003F5B6A">
      <w:pPr>
        <w:pStyle w:val="BodyText"/>
      </w:pPr>
      <w:r>
        <w:t>TODO – characterize the purpose/content of this section</w:t>
      </w:r>
    </w:p>
    <w:p w14:paraId="2211B54D" w14:textId="3A93D7B6" w:rsidR="00B527BF" w:rsidRPr="000A75DE" w:rsidRDefault="00B527BF" w:rsidP="00B527BF">
      <w:pPr>
        <w:widowControl/>
        <w:autoSpaceDE/>
        <w:autoSpaceDN/>
        <w:adjustRightInd/>
        <w:spacing w:before="269" w:after="269"/>
      </w:pPr>
      <w:commentRangeStart w:id="96"/>
      <w:r w:rsidRPr="000A75DE">
        <w:rPr>
          <w:b/>
          <w:sz w:val="28"/>
        </w:rPr>
        <w:t>Discussion</w:t>
      </w:r>
      <w:commentRangeEnd w:id="96"/>
      <w:r w:rsidR="003F5B6A">
        <w:rPr>
          <w:rStyle w:val="CommentReference"/>
          <w:rFonts w:cs="Times New Roman"/>
          <w:lang w:val="x-none" w:eastAsia="x-none"/>
        </w:rPr>
        <w:commentReference w:id="96"/>
      </w:r>
    </w:p>
    <w:p w14:paraId="1C650379" w14:textId="77777777" w:rsidR="00B527BF" w:rsidRDefault="00B527BF" w:rsidP="00B527BF">
      <w:pPr>
        <w:widowControl/>
        <w:autoSpaceDE/>
        <w:autoSpaceDN/>
        <w:adjustRightInd/>
        <w:spacing w:before="269" w:after="269"/>
      </w:pPr>
      <w:r w:rsidRPr="003C3BA3">
        <w:rPr>
          <w:b/>
        </w:rPr>
        <w:t>Confidence Thresholds:</w:t>
      </w:r>
      <w:r>
        <w:br/>
      </w:r>
      <w:r w:rsidRPr="000D73A5">
        <w:t xml:space="preserve">The </w:t>
      </w:r>
      <w:r w:rsidRPr="003C3BA3">
        <w:t>95%</w:t>
      </w:r>
      <w:r w:rsidRPr="000D73A5">
        <w:t xml:space="preserve"> </w:t>
      </w:r>
      <w:r>
        <w:t xml:space="preserve">confidence thresholds </w:t>
      </w:r>
      <w:r w:rsidRPr="003C3BA3">
        <w:t>(</w:t>
      </w:r>
      <w:r w:rsidRPr="003C3BA3">
        <w:rPr>
          <w:rStyle w:val="StyleVisiontextC000000000969C320"/>
          <w:b/>
        </w:rPr>
        <w:t>±</w:t>
      </w:r>
      <w:r w:rsidRPr="003C3BA3">
        <w:t xml:space="preserve">24%, </w:t>
      </w:r>
      <w:r w:rsidRPr="003C3BA3">
        <w:rPr>
          <w:rStyle w:val="StyleVisiontextC000000000969C320"/>
          <w:b/>
        </w:rPr>
        <w:t>±</w:t>
      </w:r>
      <w:r w:rsidRPr="003C3BA3">
        <w:t xml:space="preserve">29%, </w:t>
      </w:r>
      <w:r w:rsidRPr="003C3BA3">
        <w:rPr>
          <w:rStyle w:val="StyleVisiontextC000000000969C320"/>
          <w:b/>
        </w:rPr>
        <w:t>±</w:t>
      </w:r>
      <w:r w:rsidRPr="003C3BA3">
        <w:t>39%)</w:t>
      </w:r>
      <w:r w:rsidRPr="000D73A5">
        <w:t xml:space="preserve"> </w:t>
      </w:r>
      <w:r>
        <w:t>in Claims 1, 2 and 3 can be thought of as “error bars” or “noise” around the measurement of volume change. If change is measured within this range, it cannot be ascertained that there has really been a change. However, if a tumor changes size beyond these limits, it can be ascertained with 95% statistical confidence that there has been a true change in the size of the tumor, and the perceived change is not just measurement variability. Note that this does not address the biological significance of the change, just the likelihood that the measured change is real.</w:t>
      </w:r>
    </w:p>
    <w:p w14:paraId="6A42EAC8" w14:textId="77777777" w:rsidR="00B527BF" w:rsidRDefault="00B527BF" w:rsidP="00B527BF">
      <w:pPr>
        <w:widowControl/>
        <w:autoSpaceDE/>
        <w:autoSpaceDN/>
        <w:adjustRightInd/>
        <w:spacing w:before="269" w:after="269"/>
      </w:pPr>
      <w:r w:rsidRPr="00EA7E1A">
        <w:rPr>
          <w:b/>
        </w:rPr>
        <w:t>Clinical interpretation (progression/response):</w:t>
      </w:r>
      <w:r w:rsidRPr="00CA2152">
        <w:t xml:space="preserve"> </w:t>
      </w:r>
      <w:r w:rsidRPr="00CA2152">
        <w:br/>
      </w:r>
      <w:r>
        <w:t xml:space="preserve">The </w:t>
      </w:r>
      <w:r w:rsidRPr="00FF0EC3">
        <w:rPr>
          <w:u w:val="single"/>
        </w:rPr>
        <w:t>existence</w:t>
      </w:r>
      <w:r>
        <w:t xml:space="preserve"> of a true change is described in Claims 1, 2 and 3 in terms of the minimum measured change required to be 95% confident a change has occurred.  So, t</w:t>
      </w:r>
      <w:r w:rsidRPr="00CA2152">
        <w:t xml:space="preserve">o be 95% confident there has been a true </w:t>
      </w:r>
      <w:r w:rsidRPr="00637CA6">
        <w:rPr>
          <w:u w:val="single"/>
        </w:rPr>
        <w:t>increase</w:t>
      </w:r>
      <w:r>
        <w:rPr>
          <w:u w:val="single"/>
        </w:rPr>
        <w:t xml:space="preserve"> or decrease</w:t>
      </w:r>
      <w:r w:rsidRPr="00CA2152">
        <w:t xml:space="preserve"> in </w:t>
      </w:r>
      <w:r w:rsidRPr="00EF7B74">
        <w:t xml:space="preserve">tumor volume, the measured change should be at least </w:t>
      </w:r>
      <w:r>
        <w:t>24</w:t>
      </w:r>
      <w:r w:rsidRPr="00274477">
        <w:t>%</w:t>
      </w:r>
      <w:r>
        <w:t xml:space="preserve"> for a tumor that had a longest in-plane diameter of between 50mm and 100mm at baseline (and at least 29% or 39% for the next two size categories respectively)</w:t>
      </w:r>
      <w:r w:rsidRPr="00CA2152">
        <w:t xml:space="preserve">.  </w:t>
      </w:r>
    </w:p>
    <w:p w14:paraId="2435F2D8" w14:textId="77777777" w:rsidR="00B527BF" w:rsidRDefault="00B527BF" w:rsidP="00B527BF">
      <w:pPr>
        <w:widowControl/>
        <w:autoSpaceDE/>
        <w:autoSpaceDN/>
        <w:adjustRightInd/>
        <w:spacing w:before="269" w:after="269"/>
      </w:pPr>
      <w:r w:rsidRPr="00EA7E1A">
        <w:rPr>
          <w:b/>
        </w:rPr>
        <w:t>Clinical interpretation (magnitude of change):</w:t>
      </w:r>
      <w:r w:rsidRPr="00912A6C">
        <w:t xml:space="preserve"> </w:t>
      </w:r>
      <w:r>
        <w:br/>
      </w:r>
      <w:r w:rsidRPr="00912A6C">
        <w:t xml:space="preserve">The </w:t>
      </w:r>
      <w:r w:rsidRPr="00FF0EC3">
        <w:rPr>
          <w:u w:val="single"/>
        </w:rPr>
        <w:t>magnitude</w:t>
      </w:r>
      <w:r w:rsidRPr="00912A6C">
        <w:t xml:space="preserve"> of the </w:t>
      </w:r>
      <w:r>
        <w:t>true</w:t>
      </w:r>
      <w:r w:rsidRPr="00912A6C">
        <w:t xml:space="preserve"> change is </w:t>
      </w:r>
      <w:r>
        <w:t xml:space="preserve">described in Claim 4 in terms of the 95% Confidence Interval of the measured volume change value.  (See Confidence Interval of Result in section 3.2.2 below).  </w:t>
      </w:r>
      <w:r w:rsidRPr="00912A6C">
        <w:t xml:space="preserve">If </w:t>
      </w:r>
      <w:r>
        <w:t>volume was</w:t>
      </w:r>
      <w:r w:rsidRPr="00912A6C">
        <w:t xml:space="preserve"> measure</w:t>
      </w:r>
      <w:r>
        <w:t>d</w:t>
      </w:r>
      <w:r w:rsidRPr="00912A6C">
        <w:t xml:space="preserve"> </w:t>
      </w:r>
      <w:r>
        <w:t>as</w:t>
      </w:r>
      <w:r w:rsidRPr="00912A6C">
        <w:t xml:space="preserve"> </w:t>
      </w:r>
      <w:r w:rsidRPr="00132B5A">
        <w:t>3</w:t>
      </w:r>
      <w:r>
        <w:t>4 c</w:t>
      </w:r>
      <w:r w:rsidRPr="00912A6C">
        <w:t>m</w:t>
      </w:r>
      <w:r w:rsidRPr="00912A6C">
        <w:rPr>
          <w:vertAlign w:val="superscript"/>
        </w:rPr>
        <w:t>3</w:t>
      </w:r>
      <w:r w:rsidRPr="00912A6C">
        <w:t xml:space="preserve"> at baseline and </w:t>
      </w:r>
      <w:r w:rsidRPr="00132B5A">
        <w:t>268</w:t>
      </w:r>
      <w:r>
        <w:t xml:space="preserve"> c</w:t>
      </w:r>
      <w:r w:rsidRPr="00912A6C">
        <w:t>m</w:t>
      </w:r>
      <w:r w:rsidRPr="00912A6C">
        <w:rPr>
          <w:vertAlign w:val="superscript"/>
        </w:rPr>
        <w:t>3</w:t>
      </w:r>
      <w:r w:rsidRPr="00912A6C">
        <w:t xml:space="preserve"> at follow-up</w:t>
      </w:r>
      <w:r>
        <w:t xml:space="preserve"> (corresponding to a diameter change from 40mm to 80mm</w:t>
      </w:r>
      <w:r w:rsidRPr="00A77FE9">
        <w:t xml:space="preserve">), then the 95% </w:t>
      </w:r>
      <w:r>
        <w:t>CI</w:t>
      </w:r>
      <w:r w:rsidRPr="00A77FE9">
        <w:t xml:space="preserve"> for the true change </w:t>
      </w:r>
      <w:r>
        <w:t>would be</w:t>
      </w:r>
      <w:r w:rsidRPr="00A77FE9">
        <w:t xml:space="preserve"> an increase in volume of </w:t>
      </w:r>
      <w:r w:rsidRPr="00A77FE9">
        <w:rPr>
          <w:rStyle w:val="StyleVisiontextC000000000969C320"/>
        </w:rPr>
        <w:t>234 cm</w:t>
      </w:r>
      <w:r w:rsidRPr="00A77FE9">
        <w:rPr>
          <w:rStyle w:val="StyleVisiontextC000000000969C320"/>
          <w:vertAlign w:val="superscript"/>
        </w:rPr>
        <w:t xml:space="preserve">3 </w:t>
      </w:r>
      <w:r w:rsidRPr="00A77FE9">
        <w:rPr>
          <w:rStyle w:val="StyleVisiontextC000000000969C320"/>
        </w:rPr>
        <w:t>± 45</w:t>
      </w:r>
      <w:r w:rsidRPr="00A77FE9">
        <w:t>.</w:t>
      </w:r>
      <w:r>
        <w:t xml:space="preserve">  A confidence interval that contains zero indicates one should not conclude a true change has occurred.   </w:t>
      </w:r>
    </w:p>
    <w:p w14:paraId="44B2096E" w14:textId="77777777" w:rsidR="00B527BF" w:rsidRDefault="00B527BF" w:rsidP="00B527BF">
      <w:pPr>
        <w:widowControl/>
        <w:autoSpaceDE/>
        <w:autoSpaceDN/>
        <w:adjustRightInd/>
        <w:spacing w:before="269" w:after="269"/>
      </w:pPr>
      <w:r w:rsidRPr="006658D7">
        <w:t xml:space="preserve">Whether </w:t>
      </w:r>
      <w:r>
        <w:t>a</w:t>
      </w:r>
      <w:r w:rsidRPr="00EF7B74">
        <w:t xml:space="preserve"> </w:t>
      </w:r>
      <w:r>
        <w:t>chang</w:t>
      </w:r>
      <w:r w:rsidRPr="00EF7B74">
        <w:t xml:space="preserve">e in tumor volume constitutes </w:t>
      </w:r>
      <w:r w:rsidRPr="00FF0EC3">
        <w:rPr>
          <w:i/>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unidimensional measurements. For comparison, RECIST 1.1 specifies that progression has occurred when there has been a 20% increase in </w:t>
      </w:r>
      <w:r>
        <w:t>tumor</w:t>
      </w:r>
      <w:r w:rsidRPr="00274477">
        <w:t xml:space="preserve"> diameter</w:t>
      </w:r>
      <w:r>
        <w:t xml:space="preserve"> from baseline</w:t>
      </w:r>
      <w:r w:rsidRPr="00274477">
        <w:t>, which corresponds to a 73% increase in volume</w:t>
      </w:r>
      <w:r>
        <w:t xml:space="preserve"> for a spherical tumor</w:t>
      </w:r>
      <w:r w:rsidRPr="00274477">
        <w:t>, and favorable treatment response has occurred when there has been a 30% decrease in diameter, which corresponds to a 66% decrease in volume.</w:t>
      </w:r>
    </w:p>
    <w:p w14:paraId="7D20AD4E" w14:textId="77777777" w:rsidR="00B527BF" w:rsidRDefault="00B527BF" w:rsidP="00B527BF">
      <w:pPr>
        <w:widowControl/>
        <w:autoSpaceDE/>
        <w:autoSpaceDN/>
        <w:adjustRightInd/>
        <w:spacing w:before="269" w:after="269"/>
      </w:pPr>
      <w:r>
        <w:t>The lower bound of 10mm on the tumor longest in-plane diameter is set to limit the variability introduced when approaching the resolution of the dataset, e.g. partial volume.  The upper bound of 100mm is set to limit the variability introduced by more complex tumor morphology and organ involvement, and also to keep performance assessment procedures manageable.</w:t>
      </w:r>
    </w:p>
    <w:p w14:paraId="69A57C33" w14:textId="77777777" w:rsidR="00B527BF" w:rsidRDefault="00B527BF" w:rsidP="00B527BF">
      <w:pPr>
        <w:rPr>
          <w:bCs/>
          <w:color w:val="000000"/>
        </w:rPr>
      </w:pPr>
      <w:r>
        <w:rPr>
          <w:bCs/>
          <w:color w:val="000000"/>
        </w:rPr>
        <w:t xml:space="preserve">The performance values in Claims 1, 2, 3 and 4 reflect the likely impact of variations permitted by this </w:t>
      </w:r>
      <w:r>
        <w:rPr>
          <w:bCs/>
          <w:color w:val="000000"/>
        </w:rPr>
        <w:lastRenderedPageBreak/>
        <w:t xml:space="preserve">Profile. The Profile requires that for a given tumor the same conformant 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permits the other actors (scanner, technologist, physicist, etc.) to differ at the two timepoints, i.e. it is not required that the same scanner be used for both exams of a patient.    If one or more of the actors 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xml:space="preserve">, such as the same scanner for both exams, the implementation is still conformant with this Profile and it is expected that the measurement performance will be improved.  To give a sense of the possible improvement, the following table presents expected precision for alternate scenarios; however, except for the bolded column, these precision values are </w:t>
      </w:r>
      <w:r w:rsidRPr="00032F86">
        <w:rPr>
          <w:b/>
          <w:bCs/>
          <w:color w:val="000000"/>
          <w:u w:val="single"/>
        </w:rPr>
        <w:t>not</w:t>
      </w:r>
      <w:r>
        <w:rPr>
          <w:bCs/>
          <w:color w:val="000000"/>
        </w:rPr>
        <w:t xml:space="preserve"> Claims of this Profile.  If the radiologist or image analysis tool are different (or any other requirement of the Profile is not met), the measurement might still be clinically useful, but the measurement is no longer conformant with the Profile and the measurement Claims should not be presumed.</w:t>
      </w:r>
    </w:p>
    <w:p w14:paraId="0C9A9BE7" w14:textId="77777777" w:rsidR="00B527BF" w:rsidRDefault="00B527BF" w:rsidP="00B527BF">
      <w:pPr>
        <w:rPr>
          <w:bCs/>
          <w:color w:val="000000"/>
        </w:rPr>
      </w:pPr>
    </w:p>
    <w:p w14:paraId="225BAB8F" w14:textId="77777777" w:rsidR="00B527BF" w:rsidRPr="00C248E0" w:rsidRDefault="00B527BF" w:rsidP="00B527BF">
      <w:pPr>
        <w:pStyle w:val="Caption"/>
        <w:jc w:val="center"/>
        <w:rPr>
          <w:kern w:val="24"/>
          <w:sz w:val="24"/>
          <w:szCs w:val="24"/>
          <w:lang w:eastAsia="de-DE"/>
        </w:rPr>
      </w:pPr>
      <w:r w:rsidRPr="00C248E0">
        <w:rPr>
          <w:kern w:val="24"/>
          <w:sz w:val="24"/>
          <w:szCs w:val="24"/>
          <w:lang w:eastAsia="de-DE"/>
        </w:rPr>
        <w:t xml:space="preserve">Table </w:t>
      </w:r>
      <w:r>
        <w:rPr>
          <w:kern w:val="24"/>
          <w:sz w:val="24"/>
          <w:szCs w:val="24"/>
          <w:lang w:eastAsia="de-DE"/>
        </w:rPr>
        <w:t>2-</w:t>
      </w:r>
      <w:r w:rsidRPr="00C248E0">
        <w:rPr>
          <w:kern w:val="24"/>
          <w:sz w:val="24"/>
          <w:szCs w:val="24"/>
          <w:lang w:eastAsia="de-DE"/>
        </w:rPr>
        <w:t xml:space="preserve">1: </w:t>
      </w:r>
      <w:r w:rsidRPr="005924A4">
        <w:rPr>
          <w:kern w:val="24"/>
          <w:sz w:val="24"/>
          <w:szCs w:val="24"/>
          <w:lang w:eastAsia="de-DE"/>
        </w:rPr>
        <w:t xml:space="preserve">Minimum Detectable </w:t>
      </w:r>
      <w:r>
        <w:rPr>
          <w:kern w:val="24"/>
          <w:sz w:val="24"/>
          <w:szCs w:val="24"/>
          <w:lang w:eastAsia="de-DE"/>
        </w:rPr>
        <w:t>Change in Tumor Volume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B527BF" w:rsidRPr="00FC5B53" w14:paraId="5FCF239A" w14:textId="77777777" w:rsidTr="0087539E">
        <w:trPr>
          <w:jc w:val="center"/>
        </w:trPr>
        <w:tc>
          <w:tcPr>
            <w:tcW w:w="1243" w:type="dxa"/>
            <w:vMerge w:val="restart"/>
            <w:shd w:val="clear" w:color="auto" w:fill="auto"/>
          </w:tcPr>
          <w:p w14:paraId="31D16118" w14:textId="77777777" w:rsidR="00B527BF" w:rsidRDefault="00B527BF" w:rsidP="0087539E">
            <w:pPr>
              <w:jc w:val="center"/>
              <w:rPr>
                <w:bCs/>
                <w:color w:val="000000"/>
              </w:rPr>
            </w:pPr>
          </w:p>
          <w:p w14:paraId="4886AEE2" w14:textId="77777777" w:rsidR="00B527BF" w:rsidRDefault="00B527BF" w:rsidP="0087539E">
            <w:pPr>
              <w:jc w:val="center"/>
              <w:rPr>
                <w:bCs/>
                <w:color w:val="000000"/>
              </w:rPr>
            </w:pPr>
          </w:p>
          <w:p w14:paraId="71EFF3C8" w14:textId="77777777" w:rsidR="00B527BF" w:rsidRDefault="00B527BF" w:rsidP="0087539E">
            <w:pPr>
              <w:jc w:val="center"/>
              <w:rPr>
                <w:bCs/>
                <w:color w:val="000000"/>
              </w:rPr>
            </w:pPr>
          </w:p>
          <w:p w14:paraId="1D683E23" w14:textId="77777777" w:rsidR="00B527BF" w:rsidRDefault="00B527BF" w:rsidP="0087539E">
            <w:pPr>
              <w:jc w:val="center"/>
              <w:rPr>
                <w:bCs/>
                <w:color w:val="000000"/>
              </w:rPr>
            </w:pPr>
          </w:p>
          <w:p w14:paraId="43248F91" w14:textId="77777777" w:rsidR="00B527BF" w:rsidRDefault="00B527BF" w:rsidP="0087539E">
            <w:pPr>
              <w:jc w:val="center"/>
              <w:rPr>
                <w:bCs/>
                <w:color w:val="000000"/>
              </w:rPr>
            </w:pPr>
          </w:p>
          <w:p w14:paraId="6CA4991F" w14:textId="77777777" w:rsidR="00B527BF" w:rsidRPr="00B4636C" w:rsidRDefault="00B527BF" w:rsidP="0087539E">
            <w:pPr>
              <w:rPr>
                <w:b/>
                <w:bCs/>
                <w:color w:val="000000"/>
              </w:rPr>
            </w:pPr>
            <w:r w:rsidRPr="00B4636C">
              <w:rPr>
                <w:b/>
                <w:bCs/>
                <w:color w:val="000000"/>
              </w:rPr>
              <w:t>Tumor Diameter</w:t>
            </w:r>
          </w:p>
        </w:tc>
        <w:tc>
          <w:tcPr>
            <w:tcW w:w="4458" w:type="dxa"/>
            <w:gridSpan w:val="4"/>
            <w:shd w:val="clear" w:color="auto" w:fill="F2F2F2"/>
          </w:tcPr>
          <w:p w14:paraId="0193263D" w14:textId="77777777" w:rsidR="00B527BF" w:rsidRPr="00B4636C" w:rsidRDefault="00B527BF" w:rsidP="0087539E">
            <w:pPr>
              <w:jc w:val="center"/>
              <w:rPr>
                <w:b/>
                <w:bCs/>
                <w:color w:val="000000"/>
              </w:rPr>
            </w:pPr>
            <w:r w:rsidRPr="00B4636C">
              <w:rPr>
                <w:b/>
                <w:bCs/>
                <w:color w:val="000000"/>
              </w:rPr>
              <w:t xml:space="preserve">Different </w:t>
            </w:r>
          </w:p>
          <w:p w14:paraId="052E9BE6" w14:textId="77777777" w:rsidR="00B527BF" w:rsidRPr="00FC5B53" w:rsidRDefault="00B527BF" w:rsidP="0087539E">
            <w:pPr>
              <w:jc w:val="center"/>
              <w:rPr>
                <w:bCs/>
                <w:color w:val="000000"/>
              </w:rPr>
            </w:pPr>
            <w:r>
              <w:rPr>
                <w:b/>
                <w:bCs/>
                <w:color w:val="000000"/>
              </w:rPr>
              <w:t>Scanner</w:t>
            </w:r>
          </w:p>
        </w:tc>
        <w:tc>
          <w:tcPr>
            <w:tcW w:w="4454" w:type="dxa"/>
            <w:gridSpan w:val="4"/>
            <w:shd w:val="clear" w:color="auto" w:fill="auto"/>
          </w:tcPr>
          <w:p w14:paraId="681F80B3" w14:textId="77777777" w:rsidR="00B527BF" w:rsidRPr="00FC5B53" w:rsidRDefault="00B527BF" w:rsidP="0087539E">
            <w:pPr>
              <w:jc w:val="center"/>
              <w:rPr>
                <w:bCs/>
                <w:color w:val="000000"/>
              </w:rPr>
            </w:pPr>
            <w:r w:rsidRPr="00FC5B53">
              <w:rPr>
                <w:bCs/>
                <w:color w:val="000000"/>
              </w:rPr>
              <w:t xml:space="preserve">Same </w:t>
            </w:r>
          </w:p>
          <w:p w14:paraId="1B993691" w14:textId="77777777" w:rsidR="00B527BF" w:rsidRPr="00FC5B53" w:rsidRDefault="00B527BF" w:rsidP="0087539E">
            <w:pPr>
              <w:jc w:val="center"/>
              <w:rPr>
                <w:bCs/>
                <w:color w:val="000000"/>
              </w:rPr>
            </w:pPr>
            <w:r>
              <w:rPr>
                <w:bCs/>
                <w:color w:val="000000"/>
              </w:rPr>
              <w:t>Scanner</w:t>
            </w:r>
          </w:p>
        </w:tc>
      </w:tr>
      <w:tr w:rsidR="00B527BF" w:rsidRPr="00FC5B53" w14:paraId="2FA40DC8" w14:textId="77777777" w:rsidTr="0087539E">
        <w:trPr>
          <w:jc w:val="center"/>
        </w:trPr>
        <w:tc>
          <w:tcPr>
            <w:tcW w:w="1243" w:type="dxa"/>
            <w:vMerge/>
            <w:shd w:val="clear" w:color="auto" w:fill="auto"/>
          </w:tcPr>
          <w:p w14:paraId="2895BD5D" w14:textId="77777777" w:rsidR="00B527BF" w:rsidRPr="00FC5B53" w:rsidRDefault="00B527BF" w:rsidP="0087539E">
            <w:pPr>
              <w:jc w:val="center"/>
              <w:rPr>
                <w:bCs/>
                <w:color w:val="000000"/>
              </w:rPr>
            </w:pPr>
          </w:p>
        </w:tc>
        <w:tc>
          <w:tcPr>
            <w:tcW w:w="2231" w:type="dxa"/>
            <w:gridSpan w:val="2"/>
            <w:shd w:val="clear" w:color="auto" w:fill="F2F2F2"/>
          </w:tcPr>
          <w:p w14:paraId="138E5A47" w14:textId="77777777" w:rsidR="00B527BF" w:rsidRPr="00FC5B53" w:rsidRDefault="00B527BF" w:rsidP="0087539E">
            <w:pPr>
              <w:jc w:val="center"/>
              <w:rPr>
                <w:bCs/>
                <w:color w:val="000000"/>
              </w:rPr>
            </w:pPr>
            <w:r w:rsidRPr="00FC5B53">
              <w:rPr>
                <w:bCs/>
                <w:color w:val="000000"/>
              </w:rPr>
              <w:t xml:space="preserve">Different </w:t>
            </w:r>
          </w:p>
          <w:p w14:paraId="5729FFD4" w14:textId="77777777" w:rsidR="00B527BF" w:rsidRPr="00FC5B53" w:rsidRDefault="00B527BF" w:rsidP="0087539E">
            <w:pPr>
              <w:jc w:val="center"/>
              <w:rPr>
                <w:bCs/>
                <w:color w:val="000000"/>
              </w:rPr>
            </w:pPr>
            <w:r w:rsidRPr="00FC5B53">
              <w:rPr>
                <w:bCs/>
                <w:color w:val="000000"/>
              </w:rPr>
              <w:t>Radiologist</w:t>
            </w:r>
          </w:p>
        </w:tc>
        <w:tc>
          <w:tcPr>
            <w:tcW w:w="2227" w:type="dxa"/>
            <w:gridSpan w:val="2"/>
            <w:shd w:val="clear" w:color="auto" w:fill="auto"/>
          </w:tcPr>
          <w:p w14:paraId="01483E0A" w14:textId="77777777" w:rsidR="00B527BF" w:rsidRPr="00B4636C" w:rsidRDefault="00B527BF" w:rsidP="0087539E">
            <w:pPr>
              <w:jc w:val="center"/>
              <w:rPr>
                <w:b/>
                <w:bCs/>
                <w:color w:val="000000"/>
              </w:rPr>
            </w:pPr>
            <w:r w:rsidRPr="00B4636C">
              <w:rPr>
                <w:b/>
                <w:bCs/>
                <w:color w:val="000000"/>
              </w:rPr>
              <w:t xml:space="preserve">Same </w:t>
            </w:r>
          </w:p>
          <w:p w14:paraId="4B80A6D3" w14:textId="77777777" w:rsidR="00B527BF" w:rsidRPr="00FC5B53" w:rsidRDefault="00B527BF" w:rsidP="0087539E">
            <w:pPr>
              <w:jc w:val="center"/>
              <w:rPr>
                <w:bCs/>
                <w:color w:val="000000"/>
              </w:rPr>
            </w:pPr>
            <w:r w:rsidRPr="00B4636C">
              <w:rPr>
                <w:b/>
                <w:bCs/>
                <w:color w:val="000000"/>
              </w:rPr>
              <w:t>Radiologist</w:t>
            </w:r>
          </w:p>
        </w:tc>
        <w:tc>
          <w:tcPr>
            <w:tcW w:w="2227" w:type="dxa"/>
            <w:gridSpan w:val="2"/>
            <w:shd w:val="clear" w:color="auto" w:fill="F2F2F2"/>
          </w:tcPr>
          <w:p w14:paraId="218CD867" w14:textId="77777777" w:rsidR="00B527BF" w:rsidRPr="00FC5B53" w:rsidRDefault="00B527BF" w:rsidP="0087539E">
            <w:pPr>
              <w:jc w:val="center"/>
              <w:rPr>
                <w:bCs/>
                <w:color w:val="000000"/>
              </w:rPr>
            </w:pPr>
            <w:r w:rsidRPr="00FC5B53">
              <w:rPr>
                <w:bCs/>
                <w:color w:val="000000"/>
              </w:rPr>
              <w:t xml:space="preserve">Different </w:t>
            </w:r>
          </w:p>
          <w:p w14:paraId="3356AE00" w14:textId="77777777" w:rsidR="00B527BF" w:rsidRPr="00FC5B53" w:rsidRDefault="00B527BF" w:rsidP="0087539E">
            <w:pPr>
              <w:jc w:val="center"/>
              <w:rPr>
                <w:bCs/>
                <w:color w:val="000000"/>
              </w:rPr>
            </w:pPr>
            <w:r w:rsidRPr="00FC5B53">
              <w:rPr>
                <w:bCs/>
                <w:color w:val="000000"/>
              </w:rPr>
              <w:t>Radiologist</w:t>
            </w:r>
          </w:p>
        </w:tc>
        <w:tc>
          <w:tcPr>
            <w:tcW w:w="2227" w:type="dxa"/>
            <w:gridSpan w:val="2"/>
            <w:shd w:val="clear" w:color="auto" w:fill="auto"/>
          </w:tcPr>
          <w:p w14:paraId="1F5E13E3" w14:textId="77777777" w:rsidR="00B527BF" w:rsidRPr="00FC5B53" w:rsidRDefault="00B527BF" w:rsidP="0087539E">
            <w:pPr>
              <w:jc w:val="center"/>
              <w:rPr>
                <w:bCs/>
                <w:color w:val="000000"/>
              </w:rPr>
            </w:pPr>
            <w:r w:rsidRPr="00FC5B53">
              <w:rPr>
                <w:bCs/>
                <w:color w:val="000000"/>
              </w:rPr>
              <w:t xml:space="preserve">Same </w:t>
            </w:r>
          </w:p>
          <w:p w14:paraId="772DB5CA" w14:textId="77777777" w:rsidR="00B527BF" w:rsidRPr="00FC5B53" w:rsidRDefault="00B527BF" w:rsidP="0087539E">
            <w:pPr>
              <w:jc w:val="center"/>
              <w:rPr>
                <w:bCs/>
                <w:color w:val="000000"/>
              </w:rPr>
            </w:pPr>
            <w:r w:rsidRPr="00FC5B53">
              <w:rPr>
                <w:bCs/>
                <w:color w:val="000000"/>
              </w:rPr>
              <w:t>Radiologist</w:t>
            </w:r>
          </w:p>
        </w:tc>
      </w:tr>
      <w:tr w:rsidR="00B527BF" w:rsidRPr="00FC5B53" w14:paraId="019DF752" w14:textId="77777777" w:rsidTr="0087539E">
        <w:trPr>
          <w:jc w:val="center"/>
        </w:trPr>
        <w:tc>
          <w:tcPr>
            <w:tcW w:w="1243" w:type="dxa"/>
            <w:vMerge/>
            <w:shd w:val="clear" w:color="auto" w:fill="auto"/>
          </w:tcPr>
          <w:p w14:paraId="43B16DD3" w14:textId="77777777" w:rsidR="00B527BF" w:rsidRPr="00FC5B53" w:rsidRDefault="00B527BF" w:rsidP="0087539E">
            <w:pPr>
              <w:jc w:val="center"/>
              <w:rPr>
                <w:bCs/>
                <w:color w:val="000000"/>
              </w:rPr>
            </w:pPr>
          </w:p>
        </w:tc>
        <w:tc>
          <w:tcPr>
            <w:tcW w:w="1117" w:type="dxa"/>
            <w:shd w:val="clear" w:color="auto" w:fill="F2F2F2"/>
          </w:tcPr>
          <w:p w14:paraId="08CF0C06" w14:textId="77777777" w:rsidR="00B527BF" w:rsidRPr="00FC5B53" w:rsidRDefault="00B527BF" w:rsidP="0087539E">
            <w:pPr>
              <w:jc w:val="center"/>
              <w:rPr>
                <w:bCs/>
                <w:color w:val="000000"/>
              </w:rPr>
            </w:pPr>
            <w:r w:rsidRPr="00FC5B53">
              <w:rPr>
                <w:bCs/>
                <w:color w:val="000000"/>
              </w:rPr>
              <w:t>Different Analysis Tool</w:t>
            </w:r>
          </w:p>
        </w:tc>
        <w:tc>
          <w:tcPr>
            <w:tcW w:w="1114" w:type="dxa"/>
            <w:shd w:val="clear" w:color="auto" w:fill="auto"/>
          </w:tcPr>
          <w:p w14:paraId="0A0D09E4" w14:textId="77777777" w:rsidR="00B527BF" w:rsidRPr="00FC5B53" w:rsidRDefault="00B527BF" w:rsidP="0087539E">
            <w:pPr>
              <w:jc w:val="center"/>
              <w:rPr>
                <w:bCs/>
                <w:color w:val="000000"/>
              </w:rPr>
            </w:pPr>
            <w:r w:rsidRPr="00FC5B53">
              <w:rPr>
                <w:bCs/>
                <w:color w:val="000000"/>
              </w:rPr>
              <w:t>Same Analysis Tool</w:t>
            </w:r>
          </w:p>
        </w:tc>
        <w:tc>
          <w:tcPr>
            <w:tcW w:w="1116" w:type="dxa"/>
            <w:shd w:val="clear" w:color="auto" w:fill="F2F2F2"/>
          </w:tcPr>
          <w:p w14:paraId="31411CC9" w14:textId="77777777" w:rsidR="00B527BF" w:rsidRPr="00FC5B53" w:rsidRDefault="00B527BF" w:rsidP="0087539E">
            <w:pPr>
              <w:jc w:val="center"/>
              <w:rPr>
                <w:bCs/>
                <w:color w:val="000000"/>
              </w:rPr>
            </w:pPr>
            <w:r w:rsidRPr="00FC5B53">
              <w:rPr>
                <w:bCs/>
                <w:color w:val="000000"/>
              </w:rPr>
              <w:t>Different Analysis Tool</w:t>
            </w:r>
          </w:p>
        </w:tc>
        <w:tc>
          <w:tcPr>
            <w:tcW w:w="1111" w:type="dxa"/>
            <w:shd w:val="clear" w:color="auto" w:fill="auto"/>
          </w:tcPr>
          <w:p w14:paraId="29FA2443" w14:textId="77777777" w:rsidR="00B527BF" w:rsidRPr="00B4636C" w:rsidRDefault="00B527BF" w:rsidP="0087539E">
            <w:pPr>
              <w:jc w:val="center"/>
              <w:rPr>
                <w:b/>
                <w:bCs/>
                <w:color w:val="000000"/>
              </w:rPr>
            </w:pPr>
            <w:r w:rsidRPr="00B4636C">
              <w:rPr>
                <w:b/>
                <w:bCs/>
                <w:color w:val="000000"/>
              </w:rPr>
              <w:t>Same Analysis Tool</w:t>
            </w:r>
          </w:p>
        </w:tc>
        <w:tc>
          <w:tcPr>
            <w:tcW w:w="1116" w:type="dxa"/>
            <w:shd w:val="clear" w:color="auto" w:fill="F2F2F2"/>
          </w:tcPr>
          <w:p w14:paraId="7C4DDEA0" w14:textId="77777777" w:rsidR="00B527BF" w:rsidRPr="00FC5B53" w:rsidRDefault="00B527BF" w:rsidP="0087539E">
            <w:pPr>
              <w:jc w:val="center"/>
              <w:rPr>
                <w:bCs/>
                <w:color w:val="000000"/>
              </w:rPr>
            </w:pPr>
            <w:r w:rsidRPr="00FC5B53">
              <w:rPr>
                <w:bCs/>
                <w:color w:val="000000"/>
              </w:rPr>
              <w:t>Different Analysis Tool</w:t>
            </w:r>
          </w:p>
        </w:tc>
        <w:tc>
          <w:tcPr>
            <w:tcW w:w="1111" w:type="dxa"/>
            <w:shd w:val="clear" w:color="auto" w:fill="auto"/>
          </w:tcPr>
          <w:p w14:paraId="52629A7B" w14:textId="77777777" w:rsidR="00B527BF" w:rsidRPr="00FC5B53" w:rsidRDefault="00B527BF" w:rsidP="0087539E">
            <w:pPr>
              <w:jc w:val="center"/>
              <w:rPr>
                <w:bCs/>
                <w:color w:val="000000"/>
              </w:rPr>
            </w:pPr>
            <w:r w:rsidRPr="00FC5B53">
              <w:rPr>
                <w:bCs/>
                <w:color w:val="000000"/>
              </w:rPr>
              <w:t>Same Analysis Tool</w:t>
            </w:r>
          </w:p>
        </w:tc>
        <w:tc>
          <w:tcPr>
            <w:tcW w:w="1116" w:type="dxa"/>
            <w:shd w:val="clear" w:color="auto" w:fill="F2F2F2"/>
          </w:tcPr>
          <w:p w14:paraId="2BCD525A" w14:textId="77777777" w:rsidR="00B527BF" w:rsidRPr="00FC5B53" w:rsidRDefault="00B527BF" w:rsidP="0087539E">
            <w:pPr>
              <w:jc w:val="center"/>
              <w:rPr>
                <w:bCs/>
                <w:color w:val="000000"/>
              </w:rPr>
            </w:pPr>
            <w:r w:rsidRPr="00FC5B53">
              <w:rPr>
                <w:bCs/>
                <w:color w:val="000000"/>
              </w:rPr>
              <w:t>Different Analysis Tool</w:t>
            </w:r>
          </w:p>
        </w:tc>
        <w:tc>
          <w:tcPr>
            <w:tcW w:w="1111" w:type="dxa"/>
            <w:shd w:val="clear" w:color="auto" w:fill="auto"/>
          </w:tcPr>
          <w:p w14:paraId="7EDD0F39" w14:textId="77777777" w:rsidR="00B527BF" w:rsidRPr="00FC5B53" w:rsidRDefault="00B527BF" w:rsidP="0087539E">
            <w:pPr>
              <w:jc w:val="center"/>
              <w:rPr>
                <w:bCs/>
                <w:color w:val="000000"/>
              </w:rPr>
            </w:pPr>
            <w:r w:rsidRPr="00FC5B53">
              <w:rPr>
                <w:bCs/>
                <w:color w:val="000000"/>
              </w:rPr>
              <w:t>Same Analysis Tool</w:t>
            </w:r>
          </w:p>
        </w:tc>
      </w:tr>
      <w:tr w:rsidR="00B527BF" w:rsidRPr="00FC5B53" w14:paraId="79725E1C" w14:textId="77777777" w:rsidTr="0087539E">
        <w:trPr>
          <w:jc w:val="center"/>
        </w:trPr>
        <w:tc>
          <w:tcPr>
            <w:tcW w:w="1243" w:type="dxa"/>
          </w:tcPr>
          <w:p w14:paraId="2425B0C6" w14:textId="77777777" w:rsidR="00B527BF" w:rsidRDefault="00B527BF" w:rsidP="0087539E">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54FB674F" w14:textId="77777777" w:rsidR="00B527BF" w:rsidRPr="00050E0C" w:rsidRDefault="00B527BF" w:rsidP="0087539E">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4BB71CB3" w14:textId="77777777" w:rsidR="00B527BF" w:rsidRPr="00050E0C" w:rsidRDefault="00B527BF" w:rsidP="0087539E">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4AD4DCD6" w14:textId="77777777" w:rsidR="00B527BF" w:rsidRPr="00050E0C" w:rsidRDefault="00B527BF" w:rsidP="0087539E">
            <w:pPr>
              <w:jc w:val="center"/>
              <w:rPr>
                <w:bCs/>
                <w:color w:val="000000"/>
              </w:rPr>
            </w:pPr>
            <w:r>
              <w:t>43%</w:t>
            </w:r>
          </w:p>
        </w:tc>
        <w:tc>
          <w:tcPr>
            <w:tcW w:w="1111" w:type="dxa"/>
            <w:shd w:val="clear" w:color="auto" w:fill="auto"/>
            <w:tcMar>
              <w:top w:w="72" w:type="dxa"/>
              <w:left w:w="43" w:type="dxa"/>
              <w:bottom w:w="72" w:type="dxa"/>
              <w:right w:w="43" w:type="dxa"/>
            </w:tcMar>
            <w:vAlign w:val="center"/>
          </w:tcPr>
          <w:p w14:paraId="6328E777" w14:textId="77777777" w:rsidR="00B527BF" w:rsidRPr="00825AD7" w:rsidRDefault="00B527BF" w:rsidP="0087539E">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3344A562" w14:textId="77777777" w:rsidR="00B527BF" w:rsidRPr="00050E0C" w:rsidRDefault="00B527BF" w:rsidP="0087539E">
            <w:pPr>
              <w:jc w:val="center"/>
              <w:rPr>
                <w:bCs/>
                <w:color w:val="000000"/>
              </w:rPr>
            </w:pPr>
            <w:r>
              <w:t>37%</w:t>
            </w:r>
          </w:p>
        </w:tc>
        <w:tc>
          <w:tcPr>
            <w:tcW w:w="1111" w:type="dxa"/>
            <w:shd w:val="clear" w:color="auto" w:fill="auto"/>
            <w:tcMar>
              <w:top w:w="72" w:type="dxa"/>
              <w:left w:w="43" w:type="dxa"/>
              <w:bottom w:w="72" w:type="dxa"/>
              <w:right w:w="43" w:type="dxa"/>
            </w:tcMar>
            <w:vAlign w:val="center"/>
          </w:tcPr>
          <w:p w14:paraId="6B8982AE" w14:textId="77777777" w:rsidR="00B527BF" w:rsidRPr="00050E0C" w:rsidRDefault="00B527BF" w:rsidP="0087539E">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5674480" w14:textId="77777777" w:rsidR="00B527BF" w:rsidRPr="00050E0C" w:rsidRDefault="00B527BF" w:rsidP="0087539E">
            <w:pPr>
              <w:jc w:val="center"/>
              <w:rPr>
                <w:bCs/>
                <w:color w:val="000000"/>
              </w:rPr>
            </w:pPr>
            <w:r>
              <w:t>37%</w:t>
            </w:r>
          </w:p>
        </w:tc>
        <w:tc>
          <w:tcPr>
            <w:tcW w:w="1111" w:type="dxa"/>
            <w:shd w:val="clear" w:color="auto" w:fill="auto"/>
            <w:tcMar>
              <w:top w:w="72" w:type="dxa"/>
              <w:left w:w="43" w:type="dxa"/>
              <w:bottom w:w="72" w:type="dxa"/>
              <w:right w:w="43" w:type="dxa"/>
            </w:tcMar>
            <w:vAlign w:val="center"/>
          </w:tcPr>
          <w:p w14:paraId="35BB9C92" w14:textId="77777777" w:rsidR="00B527BF" w:rsidRPr="00050E0C" w:rsidRDefault="00B527BF" w:rsidP="0087539E">
            <w:pPr>
              <w:jc w:val="center"/>
              <w:rPr>
                <w:bCs/>
                <w:color w:val="000000"/>
              </w:rPr>
            </w:pPr>
            <w:r>
              <w:t>8%</w:t>
            </w:r>
          </w:p>
        </w:tc>
      </w:tr>
      <w:tr w:rsidR="00B527BF" w:rsidRPr="00FC5B53" w14:paraId="28D3B26D" w14:textId="77777777" w:rsidTr="0087539E">
        <w:trPr>
          <w:jc w:val="center"/>
        </w:trPr>
        <w:tc>
          <w:tcPr>
            <w:tcW w:w="1243" w:type="dxa"/>
          </w:tcPr>
          <w:p w14:paraId="3391468B" w14:textId="77777777" w:rsidR="00B527BF" w:rsidRPr="005924A4" w:rsidRDefault="00B527BF" w:rsidP="0087539E">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674C0B66" w14:textId="77777777" w:rsidR="00B527BF" w:rsidRDefault="00B527BF" w:rsidP="0087539E">
            <w:pPr>
              <w:jc w:val="center"/>
            </w:pPr>
            <w:r w:rsidRPr="0076368C">
              <w:t>67%</w:t>
            </w:r>
          </w:p>
        </w:tc>
        <w:tc>
          <w:tcPr>
            <w:tcW w:w="1114" w:type="dxa"/>
            <w:shd w:val="clear" w:color="auto" w:fill="auto"/>
            <w:tcMar>
              <w:top w:w="72" w:type="dxa"/>
              <w:left w:w="43" w:type="dxa"/>
              <w:bottom w:w="72" w:type="dxa"/>
              <w:right w:w="43" w:type="dxa"/>
            </w:tcMar>
          </w:tcPr>
          <w:p w14:paraId="6B5E3E24" w14:textId="77777777" w:rsidR="00B527BF" w:rsidRDefault="00B527BF" w:rsidP="0087539E">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1982CF1C" w14:textId="77777777" w:rsidR="00B527BF" w:rsidRDefault="00B527BF" w:rsidP="0087539E">
            <w:pPr>
              <w:jc w:val="center"/>
            </w:pPr>
            <w:r w:rsidRPr="0076368C">
              <w:t>65%</w:t>
            </w:r>
          </w:p>
        </w:tc>
        <w:tc>
          <w:tcPr>
            <w:tcW w:w="1111" w:type="dxa"/>
            <w:shd w:val="clear" w:color="auto" w:fill="auto"/>
            <w:tcMar>
              <w:top w:w="72" w:type="dxa"/>
              <w:left w:w="43" w:type="dxa"/>
              <w:bottom w:w="72" w:type="dxa"/>
              <w:right w:w="43" w:type="dxa"/>
            </w:tcMar>
          </w:tcPr>
          <w:p w14:paraId="4A502B87" w14:textId="77777777" w:rsidR="00B527BF" w:rsidRPr="00825AD7" w:rsidRDefault="00B527BF" w:rsidP="0087539E">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00A2C964" w14:textId="77777777" w:rsidR="00B527BF" w:rsidRDefault="00B527BF" w:rsidP="0087539E">
            <w:pPr>
              <w:jc w:val="center"/>
            </w:pPr>
            <w:r w:rsidRPr="0076368C">
              <w:t>62%</w:t>
            </w:r>
          </w:p>
        </w:tc>
        <w:tc>
          <w:tcPr>
            <w:tcW w:w="1111" w:type="dxa"/>
            <w:shd w:val="clear" w:color="auto" w:fill="auto"/>
            <w:tcMar>
              <w:top w:w="72" w:type="dxa"/>
              <w:left w:w="43" w:type="dxa"/>
              <w:bottom w:w="72" w:type="dxa"/>
              <w:right w:w="43" w:type="dxa"/>
            </w:tcMar>
          </w:tcPr>
          <w:p w14:paraId="0014B1A9" w14:textId="77777777" w:rsidR="00B527BF" w:rsidRDefault="00B527BF" w:rsidP="0087539E">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34F059F1" w14:textId="77777777" w:rsidR="00B527BF" w:rsidRDefault="00B527BF" w:rsidP="0087539E">
            <w:pPr>
              <w:jc w:val="center"/>
            </w:pPr>
            <w:r w:rsidRPr="0076368C">
              <w:t>60%</w:t>
            </w:r>
          </w:p>
        </w:tc>
        <w:tc>
          <w:tcPr>
            <w:tcW w:w="1111" w:type="dxa"/>
            <w:shd w:val="clear" w:color="auto" w:fill="auto"/>
            <w:tcMar>
              <w:top w:w="72" w:type="dxa"/>
              <w:left w:w="43" w:type="dxa"/>
              <w:bottom w:w="72" w:type="dxa"/>
              <w:right w:w="43" w:type="dxa"/>
            </w:tcMar>
          </w:tcPr>
          <w:p w14:paraId="03B744B6" w14:textId="77777777" w:rsidR="00B527BF" w:rsidRDefault="00B527BF" w:rsidP="0087539E">
            <w:pPr>
              <w:jc w:val="center"/>
            </w:pPr>
            <w:r w:rsidRPr="0076368C">
              <w:t>14%</w:t>
            </w:r>
          </w:p>
        </w:tc>
      </w:tr>
      <w:tr w:rsidR="00B527BF" w:rsidRPr="00FC5B53" w14:paraId="348E5CED" w14:textId="77777777" w:rsidTr="0087539E">
        <w:trPr>
          <w:jc w:val="center"/>
        </w:trPr>
        <w:tc>
          <w:tcPr>
            <w:tcW w:w="1243" w:type="dxa"/>
          </w:tcPr>
          <w:p w14:paraId="5C70D98C" w14:textId="77777777" w:rsidR="00B527BF" w:rsidRPr="005924A4" w:rsidRDefault="00B527BF" w:rsidP="0087539E">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7056BF2A" w14:textId="77777777" w:rsidR="00B527BF" w:rsidRPr="0076368C" w:rsidRDefault="00B527BF" w:rsidP="0087539E">
            <w:pPr>
              <w:jc w:val="center"/>
            </w:pPr>
            <w:r w:rsidRPr="00CA3C3A">
              <w:t>139%</w:t>
            </w:r>
          </w:p>
        </w:tc>
        <w:tc>
          <w:tcPr>
            <w:tcW w:w="1114" w:type="dxa"/>
            <w:shd w:val="clear" w:color="auto" w:fill="auto"/>
            <w:tcMar>
              <w:top w:w="72" w:type="dxa"/>
              <w:left w:w="43" w:type="dxa"/>
              <w:bottom w:w="72" w:type="dxa"/>
              <w:right w:w="43" w:type="dxa"/>
            </w:tcMar>
          </w:tcPr>
          <w:p w14:paraId="4AF0949C" w14:textId="77777777" w:rsidR="00B527BF" w:rsidRPr="0076368C" w:rsidRDefault="00B527BF" w:rsidP="0087539E">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0A82034F" w14:textId="77777777" w:rsidR="00B527BF" w:rsidRPr="0076368C" w:rsidRDefault="00B527BF" w:rsidP="0087539E">
            <w:pPr>
              <w:jc w:val="center"/>
            </w:pPr>
            <w:r w:rsidRPr="00CA3C3A">
              <w:t>80%</w:t>
            </w:r>
          </w:p>
        </w:tc>
        <w:tc>
          <w:tcPr>
            <w:tcW w:w="1111" w:type="dxa"/>
            <w:shd w:val="clear" w:color="auto" w:fill="auto"/>
            <w:tcMar>
              <w:top w:w="72" w:type="dxa"/>
              <w:left w:w="43" w:type="dxa"/>
              <w:bottom w:w="72" w:type="dxa"/>
              <w:right w:w="43" w:type="dxa"/>
            </w:tcMar>
          </w:tcPr>
          <w:p w14:paraId="38C5B0FC" w14:textId="77777777" w:rsidR="00B527BF" w:rsidRPr="00825AD7" w:rsidRDefault="00B527BF" w:rsidP="0087539E">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32391BC" w14:textId="77777777" w:rsidR="00B527BF" w:rsidRPr="0076368C" w:rsidRDefault="00B527BF" w:rsidP="0087539E">
            <w:pPr>
              <w:jc w:val="center"/>
            </w:pPr>
            <w:r w:rsidRPr="00CA3C3A">
              <w:t>136%</w:t>
            </w:r>
          </w:p>
        </w:tc>
        <w:tc>
          <w:tcPr>
            <w:tcW w:w="1111" w:type="dxa"/>
            <w:shd w:val="clear" w:color="auto" w:fill="auto"/>
            <w:tcMar>
              <w:top w:w="72" w:type="dxa"/>
              <w:left w:w="43" w:type="dxa"/>
              <w:bottom w:w="72" w:type="dxa"/>
              <w:right w:w="43" w:type="dxa"/>
            </w:tcMar>
          </w:tcPr>
          <w:p w14:paraId="569A9922" w14:textId="77777777" w:rsidR="00B527BF" w:rsidRPr="0076368C" w:rsidRDefault="00B527BF" w:rsidP="0087539E">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03F1A444" w14:textId="77777777" w:rsidR="00B527BF" w:rsidRPr="0076368C" w:rsidRDefault="00B527BF" w:rsidP="0087539E">
            <w:pPr>
              <w:jc w:val="center"/>
            </w:pPr>
            <w:r w:rsidRPr="00CA3C3A">
              <w:t>75%</w:t>
            </w:r>
          </w:p>
        </w:tc>
        <w:tc>
          <w:tcPr>
            <w:tcW w:w="1111" w:type="dxa"/>
            <w:shd w:val="clear" w:color="auto" w:fill="auto"/>
            <w:tcMar>
              <w:top w:w="72" w:type="dxa"/>
              <w:left w:w="43" w:type="dxa"/>
              <w:bottom w:w="72" w:type="dxa"/>
              <w:right w:w="43" w:type="dxa"/>
            </w:tcMar>
          </w:tcPr>
          <w:p w14:paraId="6837824B" w14:textId="77777777" w:rsidR="00B527BF" w:rsidRPr="0076368C" w:rsidRDefault="00B527BF" w:rsidP="0087539E">
            <w:pPr>
              <w:jc w:val="center"/>
            </w:pPr>
            <w:r w:rsidRPr="00CA3C3A">
              <w:t>28%</w:t>
            </w:r>
          </w:p>
        </w:tc>
      </w:tr>
    </w:tbl>
    <w:p w14:paraId="548FB63B" w14:textId="77777777" w:rsidR="00B527BF" w:rsidRPr="003F7FFB" w:rsidRDefault="00B527BF" w:rsidP="00B527BF">
      <w:pPr>
        <w:ind w:left="720"/>
        <w:rPr>
          <w:bCs/>
          <w:color w:val="000000"/>
          <w:sz w:val="20"/>
          <w:szCs w:val="20"/>
        </w:rPr>
      </w:pPr>
      <w:r w:rsidRPr="003F7FFB">
        <w:rPr>
          <w:bCs/>
          <w:color w:val="000000"/>
          <w:sz w:val="20"/>
          <w:szCs w:val="20"/>
        </w:rPr>
        <w:t>Notes:</w:t>
      </w:r>
      <w:r w:rsidRPr="003F7FFB">
        <w:rPr>
          <w:bCs/>
          <w:color w:val="000000"/>
          <w:sz w:val="20"/>
          <w:szCs w:val="20"/>
        </w:rPr>
        <w:tab/>
      </w:r>
    </w:p>
    <w:p w14:paraId="284ECFE0" w14:textId="3AD0ECF9" w:rsidR="00B527BF" w:rsidRDefault="00B527BF" w:rsidP="00B527BF">
      <w:pPr>
        <w:ind w:left="720"/>
        <w:rPr>
          <w:bCs/>
          <w:color w:val="000000"/>
          <w:sz w:val="20"/>
          <w:szCs w:val="20"/>
        </w:rPr>
      </w:pPr>
      <w:r w:rsidRPr="003F7FFB">
        <w:rPr>
          <w:bCs/>
          <w:color w:val="000000"/>
          <w:sz w:val="20"/>
          <w:szCs w:val="20"/>
        </w:rPr>
        <w:t xml:space="preserve">1. </w:t>
      </w:r>
      <w:r w:rsidR="00E65914">
        <w:rPr>
          <w:bCs/>
          <w:color w:val="000000"/>
          <w:sz w:val="20"/>
          <w:szCs w:val="20"/>
        </w:rPr>
        <w:t xml:space="preserve">Different </w:t>
      </w:r>
      <w:r>
        <w:rPr>
          <w:bCs/>
          <w:color w:val="000000"/>
          <w:sz w:val="20"/>
          <w:szCs w:val="20"/>
        </w:rPr>
        <w:t xml:space="preserve">Scanner means </w:t>
      </w:r>
      <w:r w:rsidR="00E65914">
        <w:rPr>
          <w:bCs/>
          <w:color w:val="000000"/>
          <w:sz w:val="20"/>
          <w:szCs w:val="20"/>
        </w:rPr>
        <w:t xml:space="preserve">different models </w:t>
      </w:r>
      <w:r w:rsidR="00E65914" w:rsidRPr="00E65914">
        <w:rPr>
          <w:bCs/>
          <w:color w:val="000000"/>
          <w:sz w:val="20"/>
          <w:szCs w:val="20"/>
        </w:rPr>
        <w:t>(from the same or different vendors)</w:t>
      </w:r>
      <w:r w:rsidR="00E65914">
        <w:rPr>
          <w:bCs/>
          <w:color w:val="000000"/>
          <w:sz w:val="20"/>
          <w:szCs w:val="20"/>
        </w:rPr>
        <w:t xml:space="preserve"> were</w:t>
      </w:r>
      <w:r>
        <w:rPr>
          <w:bCs/>
          <w:color w:val="000000"/>
          <w:sz w:val="20"/>
          <w:szCs w:val="20"/>
        </w:rPr>
        <w:t xml:space="preserve"> used at the two timepoints.  Two scanners with different serial numbers but of the same model are considered to be the </w:t>
      </w:r>
      <w:r w:rsidR="00E65914">
        <w:rPr>
          <w:bCs/>
          <w:color w:val="000000"/>
          <w:sz w:val="20"/>
          <w:szCs w:val="20"/>
        </w:rPr>
        <w:t>S</w:t>
      </w:r>
      <w:r>
        <w:rPr>
          <w:bCs/>
          <w:color w:val="000000"/>
          <w:sz w:val="20"/>
          <w:szCs w:val="20"/>
        </w:rPr>
        <w:t>ame Scanner.</w:t>
      </w:r>
    </w:p>
    <w:p w14:paraId="72898110" w14:textId="77777777" w:rsidR="00B527BF" w:rsidRPr="003F7FFB" w:rsidRDefault="00B527BF" w:rsidP="00B527BF">
      <w:pPr>
        <w:ind w:left="720"/>
        <w:rPr>
          <w:bCs/>
          <w:color w:val="000000"/>
          <w:sz w:val="20"/>
          <w:szCs w:val="20"/>
        </w:rPr>
      </w:pPr>
      <w:r>
        <w:rPr>
          <w:bCs/>
          <w:color w:val="000000"/>
          <w:sz w:val="20"/>
          <w:szCs w:val="20"/>
        </w:rPr>
        <w:t xml:space="preserve">2. </w:t>
      </w:r>
      <w:r w:rsidRPr="003F7FFB">
        <w:rPr>
          <w:bCs/>
          <w:color w:val="000000"/>
          <w:sz w:val="20"/>
          <w:szCs w:val="20"/>
        </w:rPr>
        <w:t xml:space="preserve">Precision is expressed here as the </w:t>
      </w:r>
      <w:r>
        <w:rPr>
          <w:bCs/>
          <w:color w:val="000000"/>
          <w:sz w:val="20"/>
          <w:szCs w:val="20"/>
        </w:rPr>
        <w:t>repeatability or reproducibility coefficient, depending on the column</w:t>
      </w:r>
      <w:r w:rsidRPr="003F7FFB">
        <w:rPr>
          <w:bCs/>
          <w:color w:val="000000"/>
          <w:sz w:val="20"/>
          <w:szCs w:val="20"/>
        </w:rPr>
        <w:t>.</w:t>
      </w:r>
    </w:p>
    <w:p w14:paraId="202947F6" w14:textId="77777777" w:rsidR="00B527BF" w:rsidRPr="003F7FFB" w:rsidRDefault="00B527BF" w:rsidP="00B527BF">
      <w:pPr>
        <w:ind w:left="720"/>
        <w:rPr>
          <w:bCs/>
          <w:color w:val="000000"/>
          <w:sz w:val="20"/>
          <w:szCs w:val="20"/>
        </w:rPr>
      </w:pPr>
      <w:r>
        <w:rPr>
          <w:bCs/>
          <w:color w:val="000000"/>
          <w:sz w:val="20"/>
          <w:szCs w:val="20"/>
        </w:rPr>
        <w:t>3</w:t>
      </w:r>
      <w:r w:rsidRPr="003F7FFB">
        <w:rPr>
          <w:bCs/>
          <w:color w:val="000000"/>
          <w:sz w:val="20"/>
          <w:szCs w:val="20"/>
        </w:rPr>
        <w:t xml:space="preserve">. A measured change in tumor volume that exceeds the relevant precision value in the table indicates 95% confidence in the presence of a true change. </w:t>
      </w:r>
    </w:p>
    <w:p w14:paraId="6ABA79A9" w14:textId="2E4CD54F" w:rsidR="00B527BF" w:rsidRDefault="00B527BF" w:rsidP="00B527BF">
      <w:pPr>
        <w:ind w:left="720"/>
        <w:rPr>
          <w:bCs/>
          <w:color w:val="000000"/>
          <w:sz w:val="20"/>
          <w:szCs w:val="20"/>
        </w:rPr>
      </w:pPr>
      <w:r>
        <w:rPr>
          <w:bCs/>
          <w:color w:val="000000"/>
          <w:sz w:val="20"/>
          <w:szCs w:val="20"/>
        </w:rPr>
        <w:t>4</w:t>
      </w:r>
      <w:r w:rsidRPr="003F7FFB">
        <w:rPr>
          <w:bCs/>
          <w:color w:val="000000"/>
          <w:sz w:val="20"/>
          <w:szCs w:val="20"/>
        </w:rPr>
        <w:t xml:space="preserve">. </w:t>
      </w:r>
      <w:r w:rsidRPr="005924A4">
        <w:rPr>
          <w:bCs/>
          <w:color w:val="000000"/>
          <w:sz w:val="20"/>
          <w:szCs w:val="20"/>
        </w:rPr>
        <w:t xml:space="preserve">Minimum detectable differences </w:t>
      </w:r>
      <w:r>
        <w:rPr>
          <w:bCs/>
          <w:color w:val="000000"/>
          <w:sz w:val="20"/>
          <w:szCs w:val="20"/>
        </w:rPr>
        <w:t xml:space="preserve">can be </w:t>
      </w:r>
      <w:r w:rsidRPr="005924A4">
        <w:rPr>
          <w:bCs/>
          <w:color w:val="000000"/>
          <w:sz w:val="20"/>
          <w:szCs w:val="20"/>
        </w:rPr>
        <w:t>calculated fr</w:t>
      </w:r>
      <w:r>
        <w:rPr>
          <w:bCs/>
          <w:color w:val="000000"/>
          <w:sz w:val="20"/>
          <w:szCs w:val="20"/>
        </w:rPr>
        <w:t xml:space="preserve">om the following formula: 1.96 x </w:t>
      </w:r>
      <w:proofErr w:type="gramStart"/>
      <w:r>
        <w:rPr>
          <w:bCs/>
          <w:color w:val="000000"/>
          <w:sz w:val="20"/>
          <w:szCs w:val="20"/>
        </w:rPr>
        <w:t>sqrt(</w:t>
      </w:r>
      <w:proofErr w:type="gramEnd"/>
      <w:r>
        <w:rPr>
          <w:bCs/>
          <w:color w:val="000000"/>
          <w:sz w:val="20"/>
          <w:szCs w:val="20"/>
        </w:rPr>
        <w:t>2 x</w:t>
      </w:r>
      <w:r w:rsidRPr="005924A4">
        <w:rPr>
          <w:bCs/>
          <w:color w:val="000000"/>
          <w:sz w:val="20"/>
          <w:szCs w:val="20"/>
        </w:rPr>
        <w:t xml:space="preserve"> wCV</w:t>
      </w:r>
      <w:r w:rsidRPr="005924A4">
        <w:rPr>
          <w:bCs/>
          <w:color w:val="000000"/>
          <w:sz w:val="20"/>
          <w:szCs w:val="20"/>
          <w:vertAlign w:val="superscript"/>
        </w:rPr>
        <w:t>2</w:t>
      </w:r>
      <w:r>
        <w:rPr>
          <w:bCs/>
          <w:color w:val="000000"/>
          <w:sz w:val="20"/>
          <w:szCs w:val="20"/>
        </w:rPr>
        <w:t>)</w:t>
      </w:r>
      <w:r w:rsidRPr="005924A4">
        <w:rPr>
          <w:bCs/>
          <w:color w:val="000000"/>
          <w:sz w:val="20"/>
          <w:szCs w:val="20"/>
        </w:rPr>
        <w:t xml:space="preserve">, where </w:t>
      </w:r>
      <w:proofErr w:type="spellStart"/>
      <w:r w:rsidRPr="005924A4">
        <w:rPr>
          <w:bCs/>
          <w:color w:val="000000"/>
          <w:sz w:val="20"/>
          <w:szCs w:val="20"/>
        </w:rPr>
        <w:t>wCV</w:t>
      </w:r>
      <w:proofErr w:type="spellEnd"/>
      <w:r w:rsidRPr="005924A4">
        <w:rPr>
          <w:bCs/>
          <w:color w:val="000000"/>
          <w:sz w:val="20"/>
          <w:szCs w:val="20"/>
        </w:rPr>
        <w:t xml:space="preserve"> is estimated from the square root of the sum of the variances from the applicable sources of uncertainty (assum</w:t>
      </w:r>
      <w:r w:rsidR="00E65914">
        <w:rPr>
          <w:bCs/>
          <w:color w:val="000000"/>
          <w:sz w:val="20"/>
          <w:szCs w:val="20"/>
        </w:rPr>
        <w:t>ing</w:t>
      </w:r>
      <w:r w:rsidRPr="005924A4">
        <w:rPr>
          <w:bCs/>
          <w:color w:val="000000"/>
          <w:sz w:val="20"/>
          <w:szCs w:val="20"/>
        </w:rPr>
        <w:t xml:space="preserve"> that the variance components are additive</w:t>
      </w:r>
      <w:r w:rsidR="00E65914">
        <w:rPr>
          <w:bCs/>
          <w:color w:val="000000"/>
          <w:sz w:val="20"/>
          <w:szCs w:val="20"/>
        </w:rPr>
        <w:t>;</w:t>
      </w:r>
      <w:r w:rsidRPr="005924A4">
        <w:rPr>
          <w:bCs/>
          <w:color w:val="000000"/>
          <w:sz w:val="20"/>
          <w:szCs w:val="20"/>
        </w:rPr>
        <w:t xml:space="preserve"> an assumption that has not yet been tested).  </w:t>
      </w:r>
    </w:p>
    <w:p w14:paraId="501122A6" w14:textId="7CB12558" w:rsidR="00B527BF" w:rsidRPr="00E65914" w:rsidRDefault="00B527BF" w:rsidP="00E65914">
      <w:pPr>
        <w:ind w:left="720"/>
        <w:rPr>
          <w:rStyle w:val="StyleVisioncontentC0000000009D55010"/>
          <w:bCs/>
          <w:i w:val="0"/>
          <w:color w:val="000000"/>
          <w:sz w:val="20"/>
          <w:szCs w:val="20"/>
        </w:rPr>
      </w:pPr>
      <w:r>
        <w:rPr>
          <w:bCs/>
          <w:color w:val="000000"/>
          <w:sz w:val="20"/>
          <w:szCs w:val="20"/>
        </w:rPr>
        <w:t>5. The estimates of the sources of variation were derived from several groundwork studies, some on phantoms and some on human subjects.</w:t>
      </w:r>
    </w:p>
    <w:p w14:paraId="4B4F8257" w14:textId="25922C72" w:rsidR="00581644" w:rsidRPr="00D92917" w:rsidRDefault="005D1A25" w:rsidP="009100B3">
      <w:pPr>
        <w:pStyle w:val="Heading1"/>
      </w:pPr>
      <w:bookmarkStart w:id="97" w:name="_Toc78535251"/>
      <w:r>
        <w:rPr>
          <w:rStyle w:val="StyleVisiontextC0000000009D33200"/>
        </w:rPr>
        <w:t xml:space="preserve">Appendix </w:t>
      </w:r>
      <w:r w:rsidR="00E65914">
        <w:rPr>
          <w:rStyle w:val="StyleVisiontextC0000000009D33200"/>
        </w:rPr>
        <w:t>C</w:t>
      </w:r>
      <w:r w:rsidR="00306562">
        <w:rPr>
          <w:rStyle w:val="StyleVisiontextC0000000009D33200"/>
        </w:rPr>
        <w:t xml:space="preserve">: </w:t>
      </w:r>
      <w:r w:rsidR="003B5586" w:rsidRPr="00D92917">
        <w:rPr>
          <w:rStyle w:val="StyleVisiontextC0000000009D33200"/>
        </w:rPr>
        <w:t>Acknowledgements and Attributions</w:t>
      </w:r>
      <w:bookmarkEnd w:id="68"/>
      <w:bookmarkEnd w:id="69"/>
      <w:bookmarkEnd w:id="97"/>
    </w:p>
    <w:p w14:paraId="444812CE" w14:textId="67FC8578" w:rsidR="005C737D" w:rsidRDefault="003B5586" w:rsidP="000A75DE">
      <w:pPr>
        <w:rPr>
          <w:rStyle w:val="StyleVisioncontentC0000000009D55010"/>
          <w:b/>
          <w:i w:val="0"/>
          <w:color w:val="auto"/>
          <w:sz w:val="28"/>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w:t>
      </w:r>
      <w:proofErr w:type="spellStart"/>
      <w:r w:rsidRPr="00D92917">
        <w:rPr>
          <w:rStyle w:val="StyleVisioncontentC0000000009D55010"/>
          <w:i w:val="0"/>
          <w:color w:val="auto"/>
        </w:rPr>
        <w:t>CT</w:t>
      </w:r>
      <w:r w:rsidR="004835C3">
        <w:rPr>
          <w:rStyle w:val="StyleVisioncontentC0000000009D55010"/>
          <w:i w:val="0"/>
          <w:color w:val="auto"/>
        </w:rPr>
        <w:t>Vol</w:t>
      </w:r>
      <w:proofErr w:type="spellEnd"/>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r w:rsidR="009F54D7">
        <w:rPr>
          <w:rStyle w:val="StyleVisioncontentC0000000009D55010"/>
          <w:i w:val="0"/>
          <w:color w:val="auto"/>
        </w:rPr>
        <w:t>scanner</w:t>
      </w:r>
      <w:r w:rsidRPr="00D92917">
        <w:rPr>
          <w:rStyle w:val="StyleVisioncontentC0000000009D55010"/>
          <w:i w:val="0"/>
          <w:color w:val="auto"/>
        </w:rPr>
        <w:t xml:space="preserve"> manufacturers, image analysis software developers, image analysis laboratories, biopharmaceutical industry, government research organizations and regulatory agencies, among others. All work is c</w:t>
      </w:r>
      <w:r w:rsidR="00E65914">
        <w:rPr>
          <w:rStyle w:val="StyleVisioncontentC0000000009D55010"/>
          <w:i w:val="0"/>
          <w:color w:val="auto"/>
        </w:rPr>
        <w:t>onsidered</w:t>
      </w:r>
      <w:r w:rsidRPr="00D92917">
        <w:rPr>
          <w:rStyle w:val="StyleVisioncontentC0000000009D55010"/>
          <w:i w:val="0"/>
          <w:color w:val="auto"/>
        </w:rPr>
        <w:t xml:space="preserve"> pre-competitive. </w:t>
      </w:r>
    </w:p>
    <w:p w14:paraId="1C064274" w14:textId="1C91F0D6" w:rsidR="006E156A" w:rsidRDefault="003B5586" w:rsidP="000A75DE">
      <w:pPr>
        <w:pStyle w:val="3"/>
        <w:spacing w:before="120" w:after="120"/>
        <w:rPr>
          <w:rStyle w:val="StyleVisioncontentC0000000009D55010"/>
          <w:i w:val="0"/>
          <w:color w:val="auto"/>
        </w:rPr>
      </w:pPr>
      <w:r w:rsidRPr="00D92917">
        <w:rPr>
          <w:rStyle w:val="StyleVisioncontentC0000000009D55010"/>
          <w:i w:val="0"/>
          <w:color w:val="auto"/>
        </w:rPr>
        <w:lastRenderedPageBreak/>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20" w:history="1">
        <w:r w:rsidRPr="00E65914">
          <w:rPr>
            <w:rStyle w:val="Hyperlink"/>
          </w:rPr>
          <w:t>http://qibawiki.rsna.org/index.php?title=</w:t>
        </w:r>
        <w:r w:rsidR="00F0547D" w:rsidRPr="00E65914">
          <w:rPr>
            <w:rStyle w:val="Hyperlink"/>
          </w:rPr>
          <w:t>Committees</w:t>
        </w:r>
      </w:hyperlink>
      <w:r w:rsidRPr="00D92917">
        <w:rPr>
          <w:rStyle w:val="StyleVisioncontentC0000000009D55010"/>
          <w:i w:val="0"/>
          <w:color w:val="auto"/>
        </w:rPr>
        <w:t xml:space="preserve">.  </w:t>
      </w:r>
    </w:p>
    <w:p w14:paraId="1B8AD034" w14:textId="7ECE9625" w:rsidR="00837A9D" w:rsidRPr="00562DFE" w:rsidRDefault="00837A9D" w:rsidP="000A75DE">
      <w:pPr>
        <w:pStyle w:val="3"/>
        <w:spacing w:before="120" w:after="120"/>
        <w:rPr>
          <w:rStyle w:val="StyleVisioncontentC0000000009D55010"/>
          <w:i w:val="0"/>
          <w:color w:val="auto"/>
          <w:sz w:val="22"/>
          <w:szCs w:val="22"/>
        </w:rPr>
      </w:pPr>
      <w:r w:rsidRPr="00562DFE">
        <w:rPr>
          <w:rStyle w:val="StyleVisioncontentC0000000009D55010"/>
          <w:b/>
          <w:i w:val="0"/>
          <w:color w:val="auto"/>
          <w:sz w:val="22"/>
          <w:szCs w:val="22"/>
        </w:rPr>
        <w:t>Profile Editor:</w:t>
      </w:r>
      <w:r w:rsidRPr="00562DFE">
        <w:rPr>
          <w:rStyle w:val="StyleVisioncontentC0000000009D55010"/>
          <w:i w:val="0"/>
          <w:color w:val="auto"/>
          <w:sz w:val="22"/>
          <w:szCs w:val="22"/>
        </w:rPr>
        <w:t xml:space="preserve"> Ke</w:t>
      </w:r>
      <w:r w:rsidR="00287E58" w:rsidRPr="000A75DE">
        <w:rPr>
          <w:rStyle w:val="StyleVisioncontentC0000000009D55010"/>
          <w:i w:val="0"/>
          <w:color w:val="auto"/>
        </w:rPr>
        <w:t xml:space="preserve">vin O'Donnell, </w:t>
      </w:r>
      <w:proofErr w:type="spellStart"/>
      <w:r w:rsidRPr="00562DFE">
        <w:rPr>
          <w:rStyle w:val="StyleVisioncontentC0000000009D55010"/>
          <w:i w:val="0"/>
          <w:color w:val="auto"/>
          <w:sz w:val="22"/>
          <w:szCs w:val="22"/>
        </w:rPr>
        <w:t>MASc.</w:t>
      </w:r>
      <w:proofErr w:type="spellEnd"/>
      <w:r w:rsidRPr="00562DFE">
        <w:rPr>
          <w:rStyle w:val="StyleVisioncontentC0000000009D55010"/>
          <w:i w:val="0"/>
          <w:color w:val="auto"/>
          <w:sz w:val="22"/>
          <w:szCs w:val="22"/>
        </w:rPr>
        <w:t xml:space="preserve">, </w:t>
      </w:r>
      <w:r w:rsidR="00287E58" w:rsidRPr="00562DFE">
        <w:rPr>
          <w:rStyle w:val="StyleVisioncontentC0000000009D55010"/>
          <w:i w:val="0"/>
          <w:color w:val="auto"/>
          <w:sz w:val="22"/>
          <w:szCs w:val="22"/>
        </w:rPr>
        <w:t xml:space="preserve">Canon </w:t>
      </w:r>
      <w:r w:rsidRPr="00562DFE">
        <w:rPr>
          <w:rStyle w:val="StyleVisioncontentC0000000009D55010"/>
          <w:i w:val="0"/>
          <w:color w:val="auto"/>
          <w:sz w:val="22"/>
          <w:szCs w:val="22"/>
        </w:rPr>
        <w:t>Medical</w:t>
      </w:r>
      <w:r w:rsidR="00FC5FF1" w:rsidRPr="00562DFE">
        <w:rPr>
          <w:rStyle w:val="StyleVisioncontentC0000000009D55010"/>
          <w:i w:val="0"/>
          <w:color w:val="auto"/>
          <w:sz w:val="22"/>
          <w:szCs w:val="22"/>
        </w:rPr>
        <w:t xml:space="preserve"> Research USA, Inc.</w:t>
      </w:r>
    </w:p>
    <w:p w14:paraId="10EC4497" w14:textId="1F3C9335" w:rsidR="00837A9D" w:rsidRPr="00837A9D" w:rsidRDefault="00837A9D" w:rsidP="000A75DE">
      <w:pPr>
        <w:widowControl/>
        <w:autoSpaceDE/>
        <w:autoSpaceDN/>
        <w:adjustRightInd/>
        <w:spacing w:before="120" w:after="120" w:line="276" w:lineRule="auto"/>
        <w:rPr>
          <w:rFonts w:eastAsia="Calibri" w:cs="Times New Roman"/>
          <w:b/>
          <w:sz w:val="22"/>
          <w:szCs w:val="22"/>
        </w:rPr>
      </w:pPr>
      <w:r w:rsidRPr="00837A9D">
        <w:rPr>
          <w:rFonts w:eastAsia="Calibri" w:cs="Times New Roman"/>
          <w:b/>
          <w:sz w:val="22"/>
          <w:szCs w:val="22"/>
        </w:rPr>
        <w:t>QIBA CT Volumetry Biomarker Committee Profile Co</w:t>
      </w:r>
      <w:r w:rsidR="00402FBD">
        <w:rPr>
          <w:rFonts w:eastAsia="Calibri" w:cs="Times New Roman"/>
          <w:b/>
          <w:sz w:val="22"/>
          <w:szCs w:val="22"/>
        </w:rPr>
        <w:t>-Auth</w:t>
      </w:r>
      <w:r w:rsidRPr="00837A9D">
        <w:rPr>
          <w:rFonts w:eastAsia="Calibri" w:cs="Times New Roman"/>
          <w:b/>
          <w:sz w:val="22"/>
          <w:szCs w:val="22"/>
        </w:rPr>
        <w: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20"/>
        <w:gridCol w:w="7131"/>
      </w:tblGrid>
      <w:tr w:rsidR="00837A9D" w:rsidRPr="00837A9D" w14:paraId="7D99916A" w14:textId="77777777" w:rsidTr="000A75DE">
        <w:trPr>
          <w:trHeight w:val="288"/>
          <w:jc w:val="center"/>
        </w:trPr>
        <w:tc>
          <w:tcPr>
            <w:tcW w:w="3420" w:type="dxa"/>
            <w:noWrap/>
            <w:vAlign w:val="center"/>
            <w:hideMark/>
          </w:tcPr>
          <w:p w14:paraId="13ED508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Samuel G. Armato III, PhD</w:t>
            </w:r>
          </w:p>
        </w:tc>
        <w:tc>
          <w:tcPr>
            <w:tcW w:w="7131" w:type="dxa"/>
            <w:noWrap/>
            <w:vAlign w:val="center"/>
            <w:hideMark/>
          </w:tcPr>
          <w:p w14:paraId="1237B14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Chicago</w:t>
            </w:r>
          </w:p>
        </w:tc>
      </w:tr>
      <w:tr w:rsidR="0038147D" w:rsidRPr="00837A9D" w14:paraId="08BD4A53" w14:textId="77777777" w:rsidTr="000A75DE">
        <w:trPr>
          <w:trHeight w:val="288"/>
          <w:jc w:val="center"/>
        </w:trPr>
        <w:tc>
          <w:tcPr>
            <w:tcW w:w="3420" w:type="dxa"/>
            <w:noWrap/>
            <w:vAlign w:val="center"/>
          </w:tcPr>
          <w:p w14:paraId="5200D522" w14:textId="1E37B6EA"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Rick Avila</w:t>
            </w:r>
          </w:p>
        </w:tc>
        <w:tc>
          <w:tcPr>
            <w:tcW w:w="7131" w:type="dxa"/>
            <w:noWrap/>
            <w:vAlign w:val="center"/>
          </w:tcPr>
          <w:p w14:paraId="04FD694C" w14:textId="4CC71E32" w:rsidR="0038147D" w:rsidRPr="0038147D" w:rsidRDefault="0038147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Accumetra</w:t>
            </w:r>
            <w:proofErr w:type="spellEnd"/>
          </w:p>
        </w:tc>
      </w:tr>
      <w:tr w:rsidR="00837A9D" w:rsidRPr="00837A9D" w14:paraId="7F3B8314" w14:textId="77777777" w:rsidTr="000A75DE">
        <w:trPr>
          <w:trHeight w:val="288"/>
          <w:jc w:val="center"/>
        </w:trPr>
        <w:tc>
          <w:tcPr>
            <w:tcW w:w="3420" w:type="dxa"/>
            <w:noWrap/>
            <w:vAlign w:val="center"/>
            <w:hideMark/>
          </w:tcPr>
          <w:p w14:paraId="17F742C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Hubert Beaumont, PhD</w:t>
            </w:r>
          </w:p>
        </w:tc>
        <w:tc>
          <w:tcPr>
            <w:tcW w:w="7131" w:type="dxa"/>
            <w:noWrap/>
            <w:vAlign w:val="center"/>
            <w:hideMark/>
          </w:tcPr>
          <w:p w14:paraId="03CA340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MEDIAN Technologies</w:t>
            </w:r>
          </w:p>
        </w:tc>
      </w:tr>
      <w:tr w:rsidR="00837A9D" w:rsidRPr="00837A9D" w14:paraId="6908E334" w14:textId="77777777" w:rsidTr="000A75DE">
        <w:trPr>
          <w:trHeight w:val="288"/>
          <w:jc w:val="center"/>
        </w:trPr>
        <w:tc>
          <w:tcPr>
            <w:tcW w:w="3420" w:type="dxa"/>
            <w:noWrap/>
            <w:vAlign w:val="center"/>
            <w:hideMark/>
          </w:tcPr>
          <w:p w14:paraId="2920847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Andrew J. Buckler, MS</w:t>
            </w:r>
          </w:p>
        </w:tc>
        <w:tc>
          <w:tcPr>
            <w:tcW w:w="7131" w:type="dxa"/>
            <w:noWrap/>
            <w:vAlign w:val="center"/>
            <w:hideMark/>
          </w:tcPr>
          <w:p w14:paraId="5F876A61"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Elucid</w:t>
            </w:r>
            <w:proofErr w:type="spellEnd"/>
            <w:r w:rsidRPr="0038147D">
              <w:rPr>
                <w:rFonts w:asciiTheme="minorHAnsi" w:hAnsiTheme="minorHAnsi" w:cs="Arial"/>
                <w:sz w:val="20"/>
                <w:szCs w:val="20"/>
              </w:rPr>
              <w:t xml:space="preserve"> Bioimaging, Inc.</w:t>
            </w:r>
          </w:p>
        </w:tc>
      </w:tr>
      <w:tr w:rsidR="00837A9D" w:rsidRPr="00837A9D" w14:paraId="162EE357" w14:textId="77777777" w:rsidTr="000A75DE">
        <w:trPr>
          <w:trHeight w:val="288"/>
          <w:jc w:val="center"/>
        </w:trPr>
        <w:tc>
          <w:tcPr>
            <w:tcW w:w="3420" w:type="dxa"/>
            <w:noWrap/>
            <w:vAlign w:val="center"/>
            <w:hideMark/>
          </w:tcPr>
          <w:p w14:paraId="5B8D57C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David Clunie, MBBS</w:t>
            </w:r>
          </w:p>
        </w:tc>
        <w:tc>
          <w:tcPr>
            <w:tcW w:w="7131" w:type="dxa"/>
            <w:noWrap/>
            <w:vAlign w:val="center"/>
            <w:hideMark/>
          </w:tcPr>
          <w:p w14:paraId="586E2FDC"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PixelMed</w:t>
            </w:r>
            <w:proofErr w:type="spellEnd"/>
          </w:p>
        </w:tc>
      </w:tr>
      <w:tr w:rsidR="00837A9D" w:rsidRPr="00837A9D" w14:paraId="59DF178E" w14:textId="77777777" w:rsidTr="000A75DE">
        <w:trPr>
          <w:trHeight w:val="288"/>
          <w:jc w:val="center"/>
        </w:trPr>
        <w:tc>
          <w:tcPr>
            <w:tcW w:w="3420" w:type="dxa"/>
            <w:noWrap/>
            <w:vAlign w:val="center"/>
            <w:hideMark/>
          </w:tcPr>
          <w:p w14:paraId="1FD440F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Vadivel </w:t>
            </w:r>
            <w:proofErr w:type="spellStart"/>
            <w:r w:rsidRPr="0038147D">
              <w:rPr>
                <w:rFonts w:asciiTheme="minorHAnsi" w:hAnsiTheme="minorHAnsi" w:cs="Arial"/>
                <w:sz w:val="20"/>
                <w:szCs w:val="20"/>
              </w:rPr>
              <w:t>Devaraju</w:t>
            </w:r>
            <w:proofErr w:type="spellEnd"/>
            <w:r w:rsidRPr="0038147D">
              <w:rPr>
                <w:rFonts w:asciiTheme="minorHAnsi" w:hAnsiTheme="minorHAnsi" w:cs="Arial"/>
                <w:sz w:val="20"/>
                <w:szCs w:val="20"/>
              </w:rPr>
              <w:t>, MS, PhD</w:t>
            </w:r>
          </w:p>
        </w:tc>
        <w:tc>
          <w:tcPr>
            <w:tcW w:w="7131" w:type="dxa"/>
            <w:noWrap/>
            <w:vAlign w:val="center"/>
            <w:hideMark/>
          </w:tcPr>
          <w:p w14:paraId="2CCD450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Mississippi Medical Center</w:t>
            </w:r>
          </w:p>
        </w:tc>
      </w:tr>
      <w:tr w:rsidR="00837A9D" w:rsidRPr="00837A9D" w14:paraId="2006C1C5" w14:textId="77777777" w:rsidTr="000A75DE">
        <w:trPr>
          <w:trHeight w:val="288"/>
          <w:jc w:val="center"/>
        </w:trPr>
        <w:tc>
          <w:tcPr>
            <w:tcW w:w="3420" w:type="dxa"/>
            <w:noWrap/>
            <w:vAlign w:val="center"/>
            <w:hideMark/>
          </w:tcPr>
          <w:p w14:paraId="4F953D1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Paul R. Garrett, MD</w:t>
            </w:r>
          </w:p>
        </w:tc>
        <w:tc>
          <w:tcPr>
            <w:tcW w:w="7131" w:type="dxa"/>
            <w:noWrap/>
            <w:vAlign w:val="center"/>
            <w:hideMark/>
          </w:tcPr>
          <w:p w14:paraId="2B56123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Smith Consulting, LLC</w:t>
            </w:r>
          </w:p>
        </w:tc>
      </w:tr>
      <w:tr w:rsidR="00837A9D" w:rsidRPr="00837A9D" w14:paraId="17636FF0" w14:textId="77777777" w:rsidTr="000A75DE">
        <w:trPr>
          <w:trHeight w:val="288"/>
          <w:jc w:val="center"/>
        </w:trPr>
        <w:tc>
          <w:tcPr>
            <w:tcW w:w="3420" w:type="dxa"/>
            <w:noWrap/>
            <w:vAlign w:val="center"/>
            <w:hideMark/>
          </w:tcPr>
          <w:p w14:paraId="3E4475F6"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Marios</w:t>
            </w:r>
            <w:proofErr w:type="spellEnd"/>
            <w:r w:rsidRPr="0038147D">
              <w:rPr>
                <w:rFonts w:asciiTheme="minorHAnsi" w:hAnsiTheme="minorHAnsi" w:cs="Arial"/>
                <w:sz w:val="20"/>
                <w:szCs w:val="20"/>
              </w:rPr>
              <w:t xml:space="preserve"> A. </w:t>
            </w:r>
            <w:proofErr w:type="spellStart"/>
            <w:r w:rsidRPr="0038147D">
              <w:rPr>
                <w:rFonts w:asciiTheme="minorHAnsi" w:hAnsiTheme="minorHAnsi" w:cs="Arial"/>
                <w:sz w:val="20"/>
                <w:szCs w:val="20"/>
              </w:rPr>
              <w:t>Gavrielides</w:t>
            </w:r>
            <w:proofErr w:type="spellEnd"/>
            <w:r w:rsidRPr="0038147D">
              <w:rPr>
                <w:rFonts w:asciiTheme="minorHAnsi" w:hAnsiTheme="minorHAnsi" w:cs="Arial"/>
                <w:sz w:val="20"/>
                <w:szCs w:val="20"/>
              </w:rPr>
              <w:t>, PhD</w:t>
            </w:r>
          </w:p>
        </w:tc>
        <w:tc>
          <w:tcPr>
            <w:tcW w:w="7131" w:type="dxa"/>
            <w:noWrap/>
            <w:vAlign w:val="center"/>
            <w:hideMark/>
          </w:tcPr>
          <w:p w14:paraId="636E3E9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72750754" w14:textId="77777777" w:rsidTr="000A75DE">
        <w:trPr>
          <w:trHeight w:val="288"/>
          <w:jc w:val="center"/>
        </w:trPr>
        <w:tc>
          <w:tcPr>
            <w:tcW w:w="3420" w:type="dxa"/>
            <w:noWrap/>
            <w:vAlign w:val="center"/>
            <w:hideMark/>
          </w:tcPr>
          <w:p w14:paraId="5CC9F83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Ritu Gill, MD, MPH</w:t>
            </w:r>
          </w:p>
        </w:tc>
        <w:tc>
          <w:tcPr>
            <w:tcW w:w="7131" w:type="dxa"/>
            <w:noWrap/>
            <w:vAlign w:val="center"/>
            <w:hideMark/>
          </w:tcPr>
          <w:p w14:paraId="4B435DD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Brigham and women's hospital </w:t>
            </w:r>
          </w:p>
        </w:tc>
      </w:tr>
      <w:tr w:rsidR="00837A9D" w:rsidRPr="00837A9D" w14:paraId="090A6F17" w14:textId="77777777" w:rsidTr="000A75DE">
        <w:trPr>
          <w:trHeight w:val="288"/>
          <w:jc w:val="center"/>
        </w:trPr>
        <w:tc>
          <w:tcPr>
            <w:tcW w:w="3420" w:type="dxa"/>
            <w:noWrap/>
            <w:vAlign w:val="center"/>
            <w:hideMark/>
          </w:tcPr>
          <w:p w14:paraId="0EA7211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Gregory </w:t>
            </w:r>
            <w:proofErr w:type="spellStart"/>
            <w:r w:rsidRPr="0038147D">
              <w:rPr>
                <w:rFonts w:asciiTheme="minorHAnsi" w:hAnsiTheme="minorHAnsi" w:cs="Arial"/>
                <w:sz w:val="20"/>
                <w:szCs w:val="20"/>
              </w:rPr>
              <w:t>Goldmacher</w:t>
            </w:r>
            <w:proofErr w:type="spellEnd"/>
            <w:r w:rsidRPr="0038147D">
              <w:rPr>
                <w:rFonts w:asciiTheme="minorHAnsi" w:hAnsiTheme="minorHAnsi" w:cs="Arial"/>
                <w:sz w:val="20"/>
                <w:szCs w:val="20"/>
              </w:rPr>
              <w:t>, MD, PhD, MBA</w:t>
            </w:r>
          </w:p>
        </w:tc>
        <w:tc>
          <w:tcPr>
            <w:tcW w:w="7131" w:type="dxa"/>
            <w:noWrap/>
            <w:vAlign w:val="center"/>
            <w:hideMark/>
          </w:tcPr>
          <w:p w14:paraId="3CAE62A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Merck &amp; Co.</w:t>
            </w:r>
          </w:p>
        </w:tc>
      </w:tr>
      <w:tr w:rsidR="00837A9D" w:rsidRPr="00837A9D" w14:paraId="11580C78" w14:textId="77777777" w:rsidTr="000A75DE">
        <w:trPr>
          <w:trHeight w:val="288"/>
          <w:jc w:val="center"/>
        </w:trPr>
        <w:tc>
          <w:tcPr>
            <w:tcW w:w="3420" w:type="dxa"/>
            <w:noWrap/>
            <w:vAlign w:val="center"/>
            <w:hideMark/>
          </w:tcPr>
          <w:p w14:paraId="70548C76"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Lubomir</w:t>
            </w:r>
            <w:proofErr w:type="spellEnd"/>
            <w:r w:rsidRPr="0038147D">
              <w:rPr>
                <w:rFonts w:asciiTheme="minorHAnsi" w:hAnsiTheme="minorHAnsi" w:cs="Arial"/>
                <w:sz w:val="20"/>
                <w:szCs w:val="20"/>
              </w:rPr>
              <w:t xml:space="preserve"> </w:t>
            </w:r>
            <w:proofErr w:type="spellStart"/>
            <w:r w:rsidRPr="0038147D">
              <w:rPr>
                <w:rFonts w:asciiTheme="minorHAnsi" w:hAnsiTheme="minorHAnsi" w:cs="Arial"/>
                <w:sz w:val="20"/>
                <w:szCs w:val="20"/>
              </w:rPr>
              <w:t>Hadjiiski</w:t>
            </w:r>
            <w:proofErr w:type="spellEnd"/>
            <w:r w:rsidRPr="0038147D">
              <w:rPr>
                <w:rFonts w:asciiTheme="minorHAnsi" w:hAnsiTheme="minorHAnsi" w:cs="Arial"/>
                <w:sz w:val="20"/>
                <w:szCs w:val="20"/>
              </w:rPr>
              <w:t>, PhD</w:t>
            </w:r>
          </w:p>
        </w:tc>
        <w:tc>
          <w:tcPr>
            <w:tcW w:w="7131" w:type="dxa"/>
            <w:noWrap/>
            <w:vAlign w:val="center"/>
            <w:hideMark/>
          </w:tcPr>
          <w:p w14:paraId="769D732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837A9D" w:rsidRPr="00837A9D" w14:paraId="210121BA" w14:textId="77777777" w:rsidTr="000A75DE">
        <w:trPr>
          <w:trHeight w:val="288"/>
          <w:jc w:val="center"/>
        </w:trPr>
        <w:tc>
          <w:tcPr>
            <w:tcW w:w="3420" w:type="dxa"/>
            <w:noWrap/>
            <w:vAlign w:val="center"/>
            <w:hideMark/>
          </w:tcPr>
          <w:p w14:paraId="79E314F5" w14:textId="2E50435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Rudresh Jarecha, MBBS</w:t>
            </w:r>
            <w:r w:rsidR="001E5422" w:rsidRPr="0038147D">
              <w:rPr>
                <w:rFonts w:asciiTheme="minorHAnsi" w:hAnsiTheme="minorHAnsi" w:cs="Arial"/>
                <w:sz w:val="20"/>
                <w:szCs w:val="20"/>
              </w:rPr>
              <w:t>, DMRE, DNB</w:t>
            </w:r>
          </w:p>
        </w:tc>
        <w:tc>
          <w:tcPr>
            <w:tcW w:w="7131" w:type="dxa"/>
            <w:noWrap/>
            <w:vAlign w:val="center"/>
            <w:hideMark/>
          </w:tcPr>
          <w:p w14:paraId="17A7F22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PAREXEL Informatics</w:t>
            </w:r>
          </w:p>
        </w:tc>
      </w:tr>
      <w:tr w:rsidR="00837A9D" w:rsidRPr="00837A9D" w14:paraId="643D8CB9" w14:textId="77777777" w:rsidTr="000A75DE">
        <w:trPr>
          <w:trHeight w:val="288"/>
          <w:jc w:val="center"/>
        </w:trPr>
        <w:tc>
          <w:tcPr>
            <w:tcW w:w="3420" w:type="dxa"/>
            <w:noWrap/>
            <w:vAlign w:val="center"/>
            <w:hideMark/>
          </w:tcPr>
          <w:p w14:paraId="43779D7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Grace Hyun Kim, PhD</w:t>
            </w:r>
          </w:p>
        </w:tc>
        <w:tc>
          <w:tcPr>
            <w:tcW w:w="7131" w:type="dxa"/>
            <w:noWrap/>
            <w:vAlign w:val="center"/>
            <w:hideMark/>
          </w:tcPr>
          <w:p w14:paraId="5EE076E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California, Los Angeles (UCLA)</w:t>
            </w:r>
          </w:p>
        </w:tc>
      </w:tr>
      <w:tr w:rsidR="00837A9D" w:rsidRPr="00837A9D" w14:paraId="347DE85E" w14:textId="77777777" w:rsidTr="000A75DE">
        <w:trPr>
          <w:trHeight w:val="288"/>
          <w:jc w:val="center"/>
        </w:trPr>
        <w:tc>
          <w:tcPr>
            <w:tcW w:w="3420" w:type="dxa"/>
            <w:noWrap/>
            <w:vAlign w:val="center"/>
            <w:hideMark/>
          </w:tcPr>
          <w:p w14:paraId="284C802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Claudia Kirsch, MD</w:t>
            </w:r>
          </w:p>
        </w:tc>
        <w:tc>
          <w:tcPr>
            <w:tcW w:w="7131" w:type="dxa"/>
            <w:noWrap/>
            <w:vAlign w:val="center"/>
            <w:hideMark/>
          </w:tcPr>
          <w:p w14:paraId="19DC53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Northwell Health </w:t>
            </w:r>
          </w:p>
        </w:tc>
      </w:tr>
      <w:tr w:rsidR="002324E0" w:rsidRPr="00837A9D" w14:paraId="3E602536" w14:textId="77777777" w:rsidTr="000A75DE">
        <w:trPr>
          <w:trHeight w:val="288"/>
          <w:jc w:val="center"/>
        </w:trPr>
        <w:tc>
          <w:tcPr>
            <w:tcW w:w="3420" w:type="dxa"/>
            <w:noWrap/>
            <w:vAlign w:val="center"/>
          </w:tcPr>
          <w:p w14:paraId="7FA7746E" w14:textId="68B1FF63" w:rsidR="002324E0" w:rsidRPr="0038147D" w:rsidRDefault="002324E0" w:rsidP="00837A9D">
            <w:pPr>
              <w:widowControl/>
              <w:autoSpaceDE/>
              <w:autoSpaceDN/>
              <w:adjustRightInd/>
              <w:rPr>
                <w:rFonts w:asciiTheme="minorHAnsi" w:hAnsiTheme="minorHAnsi" w:cs="Arial"/>
                <w:sz w:val="20"/>
                <w:szCs w:val="20"/>
              </w:rPr>
            </w:pPr>
            <w:r>
              <w:rPr>
                <w:rFonts w:asciiTheme="minorHAnsi" w:hAnsiTheme="minorHAnsi" w:cs="Arial"/>
                <w:sz w:val="20"/>
                <w:szCs w:val="20"/>
              </w:rPr>
              <w:t>Qin Li, PhD</w:t>
            </w:r>
          </w:p>
        </w:tc>
        <w:tc>
          <w:tcPr>
            <w:tcW w:w="7131" w:type="dxa"/>
            <w:noWrap/>
            <w:vAlign w:val="center"/>
          </w:tcPr>
          <w:p w14:paraId="562AADF3" w14:textId="02FAB7B7" w:rsidR="002324E0" w:rsidRPr="0038147D" w:rsidRDefault="002324E0" w:rsidP="00837A9D">
            <w:pPr>
              <w:widowControl/>
              <w:autoSpaceDE/>
              <w:autoSpaceDN/>
              <w:adjustRightInd/>
              <w:rPr>
                <w:rFonts w:asciiTheme="minorHAnsi" w:hAnsiTheme="minorHAnsi" w:cs="Arial"/>
                <w:sz w:val="20"/>
                <w:szCs w:val="20"/>
              </w:rPr>
            </w:pPr>
            <w:r w:rsidRPr="002324E0">
              <w:rPr>
                <w:rFonts w:asciiTheme="minorHAnsi" w:hAnsiTheme="minorHAnsi" w:cs="Arial"/>
                <w:sz w:val="20"/>
                <w:szCs w:val="20"/>
              </w:rPr>
              <w:t>U.S. Food and Drug Administration (FDA)</w:t>
            </w:r>
          </w:p>
        </w:tc>
      </w:tr>
      <w:tr w:rsidR="00837A9D" w:rsidRPr="00837A9D" w14:paraId="4EE729C8" w14:textId="77777777" w:rsidTr="000A75DE">
        <w:trPr>
          <w:trHeight w:val="288"/>
          <w:jc w:val="center"/>
        </w:trPr>
        <w:tc>
          <w:tcPr>
            <w:tcW w:w="3420" w:type="dxa"/>
            <w:noWrap/>
            <w:vAlign w:val="center"/>
            <w:hideMark/>
          </w:tcPr>
          <w:p w14:paraId="5D48351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Michael McNitt-Gray, PhD</w:t>
            </w:r>
          </w:p>
        </w:tc>
        <w:tc>
          <w:tcPr>
            <w:tcW w:w="7131" w:type="dxa"/>
            <w:noWrap/>
            <w:vAlign w:val="center"/>
            <w:hideMark/>
          </w:tcPr>
          <w:p w14:paraId="36289BA0" w14:textId="7575A67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Dept. of Radiological Sciences, David Geffen School of Medicine at UCLA</w:t>
            </w:r>
          </w:p>
        </w:tc>
      </w:tr>
      <w:tr w:rsidR="0038147D" w:rsidRPr="00837A9D" w14:paraId="01910942" w14:textId="77777777" w:rsidTr="000A75DE">
        <w:trPr>
          <w:trHeight w:val="288"/>
          <w:jc w:val="center"/>
        </w:trPr>
        <w:tc>
          <w:tcPr>
            <w:tcW w:w="3420" w:type="dxa"/>
            <w:noWrap/>
            <w:vAlign w:val="center"/>
          </w:tcPr>
          <w:p w14:paraId="75625FDE" w14:textId="15F6F405"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James L. </w:t>
            </w:r>
            <w:proofErr w:type="spellStart"/>
            <w:r w:rsidRPr="0038147D">
              <w:rPr>
                <w:rFonts w:asciiTheme="minorHAnsi" w:hAnsiTheme="minorHAnsi" w:cs="Arial"/>
                <w:sz w:val="20"/>
                <w:szCs w:val="20"/>
              </w:rPr>
              <w:t>Mulshine</w:t>
            </w:r>
            <w:proofErr w:type="spellEnd"/>
            <w:r w:rsidRPr="0038147D">
              <w:rPr>
                <w:rFonts w:asciiTheme="minorHAnsi" w:hAnsiTheme="minorHAnsi" w:cs="Arial"/>
                <w:sz w:val="20"/>
                <w:szCs w:val="20"/>
              </w:rPr>
              <w:t>, MD</w:t>
            </w:r>
          </w:p>
        </w:tc>
        <w:tc>
          <w:tcPr>
            <w:tcW w:w="7131" w:type="dxa"/>
            <w:noWrap/>
            <w:vAlign w:val="center"/>
          </w:tcPr>
          <w:p w14:paraId="5A04B498" w14:textId="307324BA"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Rush University</w:t>
            </w:r>
          </w:p>
        </w:tc>
      </w:tr>
      <w:tr w:rsidR="00837A9D" w:rsidRPr="00837A9D" w14:paraId="05B764E1" w14:textId="77777777" w:rsidTr="000A75DE">
        <w:trPr>
          <w:trHeight w:val="288"/>
          <w:jc w:val="center"/>
        </w:trPr>
        <w:tc>
          <w:tcPr>
            <w:tcW w:w="3420" w:type="dxa"/>
            <w:noWrap/>
            <w:vAlign w:val="center"/>
            <w:hideMark/>
          </w:tcPr>
          <w:p w14:paraId="153AC3A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Reginald F. </w:t>
            </w:r>
            <w:proofErr w:type="spellStart"/>
            <w:r w:rsidRPr="0038147D">
              <w:rPr>
                <w:rFonts w:asciiTheme="minorHAnsi" w:hAnsiTheme="minorHAnsi" w:cs="Arial"/>
                <w:sz w:val="20"/>
                <w:szCs w:val="20"/>
              </w:rPr>
              <w:t>Munden</w:t>
            </w:r>
            <w:proofErr w:type="spellEnd"/>
            <w:r w:rsidRPr="0038147D">
              <w:rPr>
                <w:rFonts w:asciiTheme="minorHAnsi" w:hAnsiTheme="minorHAnsi" w:cs="Arial"/>
                <w:sz w:val="20"/>
                <w:szCs w:val="20"/>
              </w:rPr>
              <w:t>, MD, DMD, MBA</w:t>
            </w:r>
          </w:p>
        </w:tc>
        <w:tc>
          <w:tcPr>
            <w:tcW w:w="7131" w:type="dxa"/>
            <w:noWrap/>
            <w:vAlign w:val="center"/>
            <w:hideMark/>
          </w:tcPr>
          <w:p w14:paraId="0A6FFFD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Houston Methodist Hospital and Research Institute</w:t>
            </w:r>
          </w:p>
        </w:tc>
      </w:tr>
      <w:tr w:rsidR="00837A9D" w:rsidRPr="00837A9D" w14:paraId="6B81706B" w14:textId="77777777" w:rsidTr="000A75DE">
        <w:trPr>
          <w:trHeight w:val="288"/>
          <w:jc w:val="center"/>
        </w:trPr>
        <w:tc>
          <w:tcPr>
            <w:tcW w:w="3420" w:type="dxa"/>
            <w:noWrap/>
            <w:vAlign w:val="center"/>
            <w:hideMark/>
          </w:tcPr>
          <w:p w14:paraId="67A5C9E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Nancy A. Obuchowski, PhD</w:t>
            </w:r>
          </w:p>
        </w:tc>
        <w:tc>
          <w:tcPr>
            <w:tcW w:w="7131" w:type="dxa"/>
            <w:noWrap/>
            <w:vAlign w:val="center"/>
            <w:hideMark/>
          </w:tcPr>
          <w:p w14:paraId="5E40802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Cleveland Clinic Foundation</w:t>
            </w:r>
          </w:p>
        </w:tc>
      </w:tr>
      <w:tr w:rsidR="00837A9D" w:rsidRPr="00837A9D" w14:paraId="69BE9E69" w14:textId="77777777" w:rsidTr="000A75DE">
        <w:trPr>
          <w:trHeight w:val="288"/>
          <w:jc w:val="center"/>
        </w:trPr>
        <w:tc>
          <w:tcPr>
            <w:tcW w:w="3420" w:type="dxa"/>
            <w:noWrap/>
            <w:vAlign w:val="center"/>
          </w:tcPr>
          <w:p w14:paraId="5FC2BCA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Kevin O’Donnell, </w:t>
            </w:r>
            <w:proofErr w:type="spellStart"/>
            <w:r w:rsidRPr="0038147D">
              <w:rPr>
                <w:rFonts w:asciiTheme="minorHAnsi" w:hAnsiTheme="minorHAnsi" w:cs="Arial"/>
                <w:sz w:val="20"/>
                <w:szCs w:val="20"/>
              </w:rPr>
              <w:t>MASc</w:t>
            </w:r>
            <w:proofErr w:type="spellEnd"/>
          </w:p>
        </w:tc>
        <w:tc>
          <w:tcPr>
            <w:tcW w:w="7131" w:type="dxa"/>
            <w:noWrap/>
            <w:vAlign w:val="center"/>
          </w:tcPr>
          <w:p w14:paraId="4CCCD971" w14:textId="31A0C33D" w:rsidR="00837A9D" w:rsidRPr="0038147D" w:rsidRDefault="00287E58" w:rsidP="00287E58">
            <w:pPr>
              <w:widowControl/>
              <w:autoSpaceDE/>
              <w:autoSpaceDN/>
              <w:adjustRightInd/>
              <w:rPr>
                <w:rFonts w:asciiTheme="minorHAnsi" w:hAnsiTheme="minorHAnsi" w:cs="Arial"/>
                <w:sz w:val="20"/>
                <w:szCs w:val="20"/>
              </w:rPr>
            </w:pPr>
            <w:r>
              <w:rPr>
                <w:rFonts w:asciiTheme="minorHAnsi" w:hAnsiTheme="minorHAnsi" w:cs="Arial"/>
                <w:sz w:val="20"/>
                <w:szCs w:val="20"/>
              </w:rPr>
              <w:t>Canon</w:t>
            </w:r>
            <w:r w:rsidRPr="0038147D">
              <w:rPr>
                <w:rFonts w:asciiTheme="minorHAnsi" w:hAnsiTheme="minorHAnsi" w:cs="Arial"/>
                <w:sz w:val="20"/>
                <w:szCs w:val="20"/>
              </w:rPr>
              <w:t xml:space="preserve"> </w:t>
            </w:r>
            <w:r w:rsidR="00837A9D" w:rsidRPr="0038147D">
              <w:rPr>
                <w:rFonts w:asciiTheme="minorHAnsi" w:hAnsiTheme="minorHAnsi" w:cs="Arial"/>
                <w:sz w:val="20"/>
                <w:szCs w:val="20"/>
              </w:rPr>
              <w:t>Medical Research USA, Inc.</w:t>
            </w:r>
          </w:p>
        </w:tc>
      </w:tr>
      <w:tr w:rsidR="00837A9D" w:rsidRPr="00837A9D" w14:paraId="74BEF497" w14:textId="77777777" w:rsidTr="000A75DE">
        <w:trPr>
          <w:trHeight w:val="288"/>
          <w:jc w:val="center"/>
        </w:trPr>
        <w:tc>
          <w:tcPr>
            <w:tcW w:w="3420" w:type="dxa"/>
            <w:noWrap/>
            <w:vAlign w:val="center"/>
            <w:hideMark/>
          </w:tcPr>
          <w:p w14:paraId="635FD56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Nicholas Petrick, PhD</w:t>
            </w:r>
          </w:p>
        </w:tc>
        <w:tc>
          <w:tcPr>
            <w:tcW w:w="7131" w:type="dxa"/>
            <w:noWrap/>
            <w:vAlign w:val="center"/>
            <w:hideMark/>
          </w:tcPr>
          <w:p w14:paraId="6E8B656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3B0067C1" w14:textId="77777777" w:rsidTr="000A75DE">
        <w:trPr>
          <w:trHeight w:val="288"/>
          <w:jc w:val="center"/>
        </w:trPr>
        <w:tc>
          <w:tcPr>
            <w:tcW w:w="3420" w:type="dxa"/>
            <w:noWrap/>
            <w:vAlign w:val="center"/>
            <w:hideMark/>
          </w:tcPr>
          <w:p w14:paraId="67BF526F"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Marthony</w:t>
            </w:r>
            <w:proofErr w:type="spellEnd"/>
            <w:r w:rsidRPr="0038147D">
              <w:rPr>
                <w:rFonts w:asciiTheme="minorHAnsi" w:hAnsiTheme="minorHAnsi" w:cs="Arial"/>
                <w:sz w:val="20"/>
                <w:szCs w:val="20"/>
              </w:rPr>
              <w:t xml:space="preserve"> Robins, PhD</w:t>
            </w:r>
          </w:p>
        </w:tc>
        <w:tc>
          <w:tcPr>
            <w:tcW w:w="7131" w:type="dxa"/>
            <w:noWrap/>
            <w:vAlign w:val="center"/>
            <w:hideMark/>
          </w:tcPr>
          <w:p w14:paraId="31CA5A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6ADC5FAD" w14:textId="77777777" w:rsidTr="000A75DE">
        <w:trPr>
          <w:trHeight w:val="288"/>
          <w:jc w:val="center"/>
        </w:trPr>
        <w:tc>
          <w:tcPr>
            <w:tcW w:w="3420" w:type="dxa"/>
            <w:noWrap/>
            <w:vAlign w:val="center"/>
            <w:hideMark/>
          </w:tcPr>
          <w:p w14:paraId="4858D87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Ehsan Samei, PhD</w:t>
            </w:r>
          </w:p>
        </w:tc>
        <w:tc>
          <w:tcPr>
            <w:tcW w:w="7131" w:type="dxa"/>
            <w:noWrap/>
            <w:vAlign w:val="center"/>
            <w:hideMark/>
          </w:tcPr>
          <w:p w14:paraId="13742C8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2BF71058" w14:textId="77777777" w:rsidTr="000A75DE">
        <w:trPr>
          <w:trHeight w:val="288"/>
          <w:jc w:val="center"/>
        </w:trPr>
        <w:tc>
          <w:tcPr>
            <w:tcW w:w="3420" w:type="dxa"/>
            <w:noWrap/>
            <w:vAlign w:val="center"/>
          </w:tcPr>
          <w:p w14:paraId="234F51A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Jenifer Siegelman, MD, MPH</w:t>
            </w:r>
          </w:p>
        </w:tc>
        <w:tc>
          <w:tcPr>
            <w:tcW w:w="7131" w:type="dxa"/>
            <w:noWrap/>
            <w:vAlign w:val="center"/>
          </w:tcPr>
          <w:p w14:paraId="34FB68F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Harvard Medical School Brigham and Women's Hospital</w:t>
            </w:r>
          </w:p>
        </w:tc>
      </w:tr>
      <w:tr w:rsidR="00837A9D" w:rsidRPr="00837A9D" w14:paraId="0E78F866" w14:textId="77777777" w:rsidTr="000A75DE">
        <w:trPr>
          <w:trHeight w:val="288"/>
          <w:jc w:val="center"/>
        </w:trPr>
        <w:tc>
          <w:tcPr>
            <w:tcW w:w="3420" w:type="dxa"/>
            <w:noWrap/>
            <w:vAlign w:val="center"/>
            <w:hideMark/>
          </w:tcPr>
          <w:p w14:paraId="403ACB6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Daniel C. Sullivan, MD </w:t>
            </w:r>
          </w:p>
        </w:tc>
        <w:tc>
          <w:tcPr>
            <w:tcW w:w="7131" w:type="dxa"/>
            <w:noWrap/>
            <w:vAlign w:val="center"/>
            <w:hideMark/>
          </w:tcPr>
          <w:p w14:paraId="2A9AC4B4"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Duke University </w:t>
            </w:r>
          </w:p>
        </w:tc>
      </w:tr>
      <w:tr w:rsidR="00837A9D" w:rsidRPr="00837A9D" w14:paraId="58CB6F9B" w14:textId="77777777" w:rsidTr="000A75DE">
        <w:trPr>
          <w:trHeight w:val="288"/>
          <w:jc w:val="center"/>
        </w:trPr>
        <w:tc>
          <w:tcPr>
            <w:tcW w:w="3420" w:type="dxa"/>
            <w:noWrap/>
            <w:vAlign w:val="center"/>
            <w:hideMark/>
          </w:tcPr>
          <w:p w14:paraId="51DE0DB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Ying Tang, PhD</w:t>
            </w:r>
          </w:p>
        </w:tc>
        <w:tc>
          <w:tcPr>
            <w:tcW w:w="7131" w:type="dxa"/>
            <w:noWrap/>
            <w:vAlign w:val="center"/>
            <w:hideMark/>
          </w:tcPr>
          <w:p w14:paraId="4EC0E2D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CCS Associates, Inc.</w:t>
            </w:r>
          </w:p>
        </w:tc>
      </w:tr>
      <w:tr w:rsidR="00837A9D" w:rsidRPr="00837A9D" w14:paraId="7F1F0E6C" w14:textId="77777777" w:rsidTr="000A75DE">
        <w:trPr>
          <w:trHeight w:val="288"/>
          <w:jc w:val="center"/>
        </w:trPr>
        <w:tc>
          <w:tcPr>
            <w:tcW w:w="3420" w:type="dxa"/>
            <w:noWrap/>
            <w:vAlign w:val="center"/>
            <w:hideMark/>
          </w:tcPr>
          <w:p w14:paraId="0F855FC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Pierre </w:t>
            </w:r>
            <w:proofErr w:type="spellStart"/>
            <w:r w:rsidRPr="0038147D">
              <w:rPr>
                <w:rFonts w:asciiTheme="minorHAnsi" w:hAnsiTheme="minorHAnsi" w:cs="Arial"/>
                <w:sz w:val="20"/>
                <w:szCs w:val="20"/>
              </w:rPr>
              <w:t>Tervé</w:t>
            </w:r>
            <w:proofErr w:type="spellEnd"/>
            <w:r w:rsidRPr="0038147D">
              <w:rPr>
                <w:rFonts w:asciiTheme="minorHAnsi" w:hAnsiTheme="minorHAnsi" w:cs="Arial"/>
                <w:sz w:val="20"/>
                <w:szCs w:val="20"/>
              </w:rPr>
              <w:t>, MS</w:t>
            </w:r>
          </w:p>
        </w:tc>
        <w:tc>
          <w:tcPr>
            <w:tcW w:w="7131" w:type="dxa"/>
            <w:noWrap/>
            <w:vAlign w:val="center"/>
            <w:hideMark/>
          </w:tcPr>
          <w:p w14:paraId="0AB93B27"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Keosys</w:t>
            </w:r>
            <w:proofErr w:type="spellEnd"/>
          </w:p>
        </w:tc>
      </w:tr>
      <w:tr w:rsidR="00837A9D" w:rsidRPr="00837A9D" w14:paraId="3E507E18" w14:textId="77777777" w:rsidTr="000A75DE">
        <w:trPr>
          <w:trHeight w:val="288"/>
          <w:jc w:val="center"/>
        </w:trPr>
        <w:tc>
          <w:tcPr>
            <w:tcW w:w="3420" w:type="dxa"/>
            <w:noWrap/>
            <w:vAlign w:val="center"/>
            <w:hideMark/>
          </w:tcPr>
          <w:p w14:paraId="65793B7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Amit </w:t>
            </w:r>
            <w:proofErr w:type="spellStart"/>
            <w:r w:rsidRPr="0038147D">
              <w:rPr>
                <w:rFonts w:asciiTheme="minorHAnsi" w:hAnsiTheme="minorHAnsi" w:cs="Arial"/>
                <w:sz w:val="20"/>
                <w:szCs w:val="20"/>
              </w:rPr>
              <w:t>Vasanji</w:t>
            </w:r>
            <w:proofErr w:type="spellEnd"/>
            <w:r w:rsidRPr="0038147D">
              <w:rPr>
                <w:rFonts w:asciiTheme="minorHAnsi" w:hAnsiTheme="minorHAnsi" w:cs="Arial"/>
                <w:sz w:val="20"/>
                <w:szCs w:val="20"/>
              </w:rPr>
              <w:t>, PhD</w:t>
            </w:r>
          </w:p>
        </w:tc>
        <w:tc>
          <w:tcPr>
            <w:tcW w:w="7131" w:type="dxa"/>
            <w:noWrap/>
            <w:vAlign w:val="center"/>
            <w:hideMark/>
          </w:tcPr>
          <w:p w14:paraId="76EB5CB5"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ImageIQ</w:t>
            </w:r>
            <w:proofErr w:type="spellEnd"/>
          </w:p>
        </w:tc>
      </w:tr>
      <w:tr w:rsidR="00A14193" w:rsidRPr="00837A9D" w14:paraId="423FD47E" w14:textId="77777777" w:rsidTr="000A75DE">
        <w:trPr>
          <w:trHeight w:val="288"/>
          <w:jc w:val="center"/>
        </w:trPr>
        <w:tc>
          <w:tcPr>
            <w:tcW w:w="3420" w:type="dxa"/>
            <w:noWrap/>
            <w:vAlign w:val="center"/>
          </w:tcPr>
          <w:p w14:paraId="7139689D" w14:textId="32B89729" w:rsidR="00A14193" w:rsidRPr="0038147D" w:rsidRDefault="00A14193"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Binsheng</w:t>
            </w:r>
            <w:proofErr w:type="spellEnd"/>
            <w:r w:rsidRPr="0038147D">
              <w:rPr>
                <w:rFonts w:asciiTheme="minorHAnsi" w:hAnsiTheme="minorHAnsi" w:cs="Arial"/>
                <w:sz w:val="20"/>
                <w:szCs w:val="20"/>
              </w:rPr>
              <w:t xml:space="preserve"> Zhao, D.Sc.</w:t>
            </w:r>
          </w:p>
        </w:tc>
        <w:tc>
          <w:tcPr>
            <w:tcW w:w="7131" w:type="dxa"/>
            <w:noWrap/>
            <w:vAlign w:val="center"/>
          </w:tcPr>
          <w:p w14:paraId="426F4892" w14:textId="08E44E8F"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Columbia University</w:t>
            </w:r>
          </w:p>
        </w:tc>
      </w:tr>
    </w:tbl>
    <w:p w14:paraId="1E1D6C63" w14:textId="77777777" w:rsidR="00562DFE" w:rsidRDefault="00562DFE" w:rsidP="00294D07"/>
    <w:p w14:paraId="370DF3F0" w14:textId="6FE3C2CB" w:rsidR="00581644" w:rsidRPr="00D92917" w:rsidRDefault="005D1A25" w:rsidP="009100B3">
      <w:pPr>
        <w:pStyle w:val="Heading1"/>
      </w:pPr>
      <w:bookmarkStart w:id="98" w:name="_Toc292350673"/>
      <w:bookmarkStart w:id="99" w:name="_Toc382939216"/>
      <w:bookmarkStart w:id="100" w:name="_Toc78535252"/>
      <w:r>
        <w:rPr>
          <w:rStyle w:val="StyleVisiontextC0000000009D33780"/>
        </w:rPr>
        <w:t xml:space="preserve">Appendix </w:t>
      </w:r>
      <w:r w:rsidR="00E65914">
        <w:rPr>
          <w:rStyle w:val="StyleVisiontextC0000000009D33780"/>
        </w:rPr>
        <w:t>D</w:t>
      </w:r>
      <w:r w:rsidR="00306562">
        <w:rPr>
          <w:rStyle w:val="StyleVisiontextC0000000009D33780"/>
        </w:rPr>
        <w:t xml:space="preserve">: </w:t>
      </w:r>
      <w:r w:rsidR="003B5586" w:rsidRPr="00D92917">
        <w:rPr>
          <w:rStyle w:val="StyleVisiontextC0000000009D33780"/>
        </w:rPr>
        <w:t xml:space="preserve">Conventions and </w:t>
      </w:r>
      <w:commentRangeStart w:id="101"/>
      <w:r w:rsidR="003B5586" w:rsidRPr="00D92917">
        <w:rPr>
          <w:rStyle w:val="StyleVisiontextC0000000009D33780"/>
        </w:rPr>
        <w:t>Definitions</w:t>
      </w:r>
      <w:bookmarkEnd w:id="98"/>
      <w:bookmarkEnd w:id="99"/>
      <w:r w:rsidR="003B5586" w:rsidRPr="00D92917">
        <w:rPr>
          <w:rStyle w:val="StyleVisiontextC0000000009D33780"/>
        </w:rPr>
        <w:t xml:space="preserve"> </w:t>
      </w:r>
      <w:commentRangeEnd w:id="101"/>
      <w:r w:rsidR="003F5B6A">
        <w:rPr>
          <w:rStyle w:val="CommentReference"/>
          <w:b w:val="0"/>
          <w:lang w:val="x-none" w:eastAsia="x-none"/>
        </w:rPr>
        <w:commentReference w:id="101"/>
      </w:r>
      <w:bookmarkEnd w:id="100"/>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lastRenderedPageBreak/>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3B3ABC89" w14:textId="77777777" w:rsidR="00A5454C" w:rsidRPr="00DA2AC6" w:rsidRDefault="00A5454C" w:rsidP="00A5454C">
      <w:pPr>
        <w:pStyle w:val="3"/>
        <w:rPr>
          <w:rFonts w:cs="Calibri"/>
        </w:rPr>
      </w:pPr>
      <w:r w:rsidRPr="00DA2AC6">
        <w:rPr>
          <w:rFonts w:cs="Calibri"/>
        </w:rPr>
        <w:t xml:space="preserve">Repeatability – considers multiple measurements taken under the same conditions (same equipment, parameters, reader, algorithm, </w:t>
      </w:r>
      <w:proofErr w:type="spellStart"/>
      <w:r w:rsidRPr="00DA2AC6">
        <w:rPr>
          <w:rFonts w:cs="Calibri"/>
        </w:rPr>
        <w:t>etc</w:t>
      </w:r>
      <w:proofErr w:type="spellEnd"/>
      <w:r w:rsidRPr="00DA2AC6">
        <w:rPr>
          <w:rFonts w:cs="Calibri"/>
        </w:rPr>
        <w:t>) but different subjects.</w:t>
      </w:r>
    </w:p>
    <w:p w14:paraId="112F370B" w14:textId="602D8931" w:rsidR="001F0FC6" w:rsidRDefault="00A5454C" w:rsidP="002450D6">
      <w:pPr>
        <w:pStyle w:val="3"/>
        <w:rPr>
          <w:rFonts w:cs="Calibri"/>
        </w:rPr>
      </w:pPr>
      <w:r w:rsidRPr="00DA2AC6">
        <w:rPr>
          <w:rFonts w:cs="Calibri"/>
        </w:rPr>
        <w:t>Reproduc</w:t>
      </w:r>
      <w:r w:rsidR="00B44591">
        <w:rPr>
          <w:rFonts w:cs="Calibri"/>
        </w:rPr>
        <w:t>i</w:t>
      </w:r>
      <w:r w:rsidRPr="00DA2AC6">
        <w:rPr>
          <w:rFonts w:cs="Calibri"/>
        </w:rPr>
        <w:t>bility – considers multiple measurements taken where one or more conditions have changed.</w:t>
      </w:r>
    </w:p>
    <w:p w14:paraId="3FF43E2C" w14:textId="05388757" w:rsidR="00FE21C7" w:rsidRDefault="00FE21C7" w:rsidP="00FE21C7">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radiologist or supervising physician is expected to do so when required by the best interest of the patient or research subject.  How study sponsors and others decide to handle deviations for their own purposes is entirely up to them. </w:t>
      </w:r>
    </w:p>
    <w:p w14:paraId="5BCFD492" w14:textId="58D0D24B" w:rsidR="00C7073A" w:rsidRDefault="00FE21C7" w:rsidP="00E65914">
      <w:pPr>
        <w:widowControl/>
        <w:autoSpaceDE/>
        <w:autoSpaceDN/>
        <w:adjustRightInd/>
        <w:spacing w:before="269" w:after="269"/>
        <w:rPr>
          <w:rStyle w:val="StyleVisioncontentC0000000007015870"/>
          <w:rFonts w:cs="Times New Roman"/>
          <w:i w:val="0"/>
          <w:color w:val="auto"/>
          <w:szCs w:val="20"/>
        </w:rPr>
      </w:pPr>
      <w:bookmarkStart w:id="102" w:name="_Hlk78534984"/>
      <w:r w:rsidRPr="00774E72">
        <w:rPr>
          <w:rStyle w:val="StyleVisioncontentC0000000007015870"/>
          <w:rFonts w:cs="Times New Roman"/>
          <w:i w:val="0"/>
          <w:color w:val="auto"/>
          <w:szCs w:val="20"/>
        </w:rPr>
        <w:t xml:space="preserve">This Profile is “lesion-oriented”.  The </w:t>
      </w:r>
      <w:r>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Pr>
          <w:rStyle w:val="StyleVisioncontentC0000000007015870"/>
          <w:rFonts w:cs="Times New Roman"/>
          <w:i w:val="0"/>
          <w:color w:val="auto"/>
          <w:szCs w:val="20"/>
        </w:rPr>
        <w:t>images of tumor</w:t>
      </w:r>
      <w:r w:rsidRPr="00774E72">
        <w:rPr>
          <w:rStyle w:val="StyleVisioncontentC0000000007015870"/>
          <w:rFonts w:cs="Times New Roman"/>
          <w:i w:val="0"/>
          <w:color w:val="auto"/>
          <w:szCs w:val="20"/>
        </w:rPr>
        <w:t xml:space="preserve"> A be acquired and processed the same way as </w:t>
      </w:r>
      <w:r>
        <w:rPr>
          <w:rStyle w:val="StyleVisioncontentC0000000007015870"/>
          <w:rFonts w:cs="Times New Roman"/>
          <w:i w:val="0"/>
          <w:color w:val="auto"/>
          <w:szCs w:val="20"/>
        </w:rPr>
        <w:t>images of tumor</w:t>
      </w:r>
      <w:r w:rsidRPr="00774E72">
        <w:rPr>
          <w:rStyle w:val="StyleVisioncontentC0000000007015870"/>
          <w:rFonts w:cs="Times New Roman"/>
          <w:i w:val="0"/>
          <w:color w:val="auto"/>
          <w:szCs w:val="20"/>
        </w:rPr>
        <w:t xml:space="preserve"> B; for example</w:t>
      </w:r>
      <w:r>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EB88B0" w14:textId="77777777" w:rsidR="00CA4428" w:rsidRDefault="00CA4428" w:rsidP="00CA4428">
      <w:pPr>
        <w:pStyle w:val="Heading1"/>
        <w:rPr>
          <w:rStyle w:val="StyleVisiontextC0000000009D33780"/>
        </w:rPr>
      </w:pPr>
      <w:bookmarkStart w:id="103" w:name="_Toc78535253"/>
      <w:bookmarkEnd w:id="102"/>
      <w:r>
        <w:rPr>
          <w:rStyle w:val="StyleVisiontextC0000000009D33780"/>
        </w:rPr>
        <w:t>Bibliography / References</w:t>
      </w:r>
      <w:bookmarkEnd w:id="103"/>
    </w:p>
    <w:p w14:paraId="78E4C567" w14:textId="6F4FDD3D" w:rsidR="00CA4428" w:rsidRDefault="00CA4428" w:rsidP="00CA4428">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&lt;Insert references&gt;</w:t>
      </w:r>
    </w:p>
    <w:p w14:paraId="77CEF767" w14:textId="183C71DD" w:rsidR="00CA4428" w:rsidRDefault="00CA4428" w:rsidP="00CA4428">
      <w:pPr>
        <w:pStyle w:val="Heading1"/>
      </w:pPr>
      <w:bookmarkStart w:id="104" w:name="_Toc78535254"/>
      <w:r>
        <w:t>Open Issues</w:t>
      </w:r>
      <w:bookmarkEnd w:id="104"/>
    </w:p>
    <w:p w14:paraId="57AA4B66" w14:textId="77777777" w:rsidR="00CA4428" w:rsidRDefault="00CA4428" w:rsidP="00CA4428">
      <w:pPr>
        <w:widowControl/>
        <w:autoSpaceDE/>
        <w:autoSpaceDN/>
        <w:adjustRightInd/>
        <w:spacing w:before="269" w:after="269"/>
        <w:rPr>
          <w:rFonts w:cs="Times New Roman"/>
          <w:szCs w:val="20"/>
        </w:rPr>
      </w:pPr>
      <w:r>
        <w:rPr>
          <w:rFonts w:cs="Times New Roman"/>
          <w:szCs w:val="20"/>
        </w:rPr>
        <w:lastRenderedPageBreak/>
        <w:t>&lt;TODO Subsections/describe keeping open and closed issues here for the committee and when they can/should be removed for publication&gt;</w:t>
      </w:r>
    </w:p>
    <w:p w14:paraId="7920A181" w14:textId="1B47EC80" w:rsidR="00CA4428" w:rsidRDefault="00CA4428" w:rsidP="00CA4428">
      <w:pPr>
        <w:pStyle w:val="Heading2"/>
      </w:pPr>
      <w:bookmarkStart w:id="105" w:name="_Toc78535255"/>
      <w:r>
        <w:t>Open Issues</w:t>
      </w:r>
      <w:bookmarkEnd w:id="105"/>
    </w:p>
    <w:p w14:paraId="31489B48" w14:textId="0D01A085" w:rsidR="00CA4428" w:rsidRDefault="00CA4428" w:rsidP="00CA4428">
      <w:pPr>
        <w:pStyle w:val="Heading2"/>
      </w:pPr>
      <w:bookmarkStart w:id="106" w:name="_Toc78535256"/>
      <w:r>
        <w:t>Closed Issues</w:t>
      </w:r>
      <w:bookmarkEnd w:id="106"/>
    </w:p>
    <w:p w14:paraId="1277C085" w14:textId="77777777" w:rsidR="00CA4428" w:rsidRPr="00CA4428" w:rsidRDefault="00CA4428" w:rsidP="00CA4428"/>
    <w:p w14:paraId="5E2066A1" w14:textId="0840885F" w:rsidR="00F903ED" w:rsidRDefault="007754BA" w:rsidP="007754BA">
      <w:pPr>
        <w:pStyle w:val="Heading1"/>
      </w:pPr>
      <w:bookmarkStart w:id="107" w:name="_Toc78535257"/>
      <w:r>
        <w:t xml:space="preserve">Template Refinement </w:t>
      </w:r>
      <w:r w:rsidR="00F903ED">
        <w:t>Topics</w:t>
      </w:r>
      <w:bookmarkEnd w:id="107"/>
    </w:p>
    <w:p w14:paraId="3B42FC88" w14:textId="4B08E173" w:rsidR="00F903ED" w:rsidRDefault="00F903ED" w:rsidP="00E65914">
      <w:pPr>
        <w:widowControl/>
        <w:autoSpaceDE/>
        <w:autoSpaceDN/>
        <w:adjustRightInd/>
        <w:spacing w:before="269" w:after="269"/>
        <w:rPr>
          <w:rFonts w:cs="Times New Roman"/>
          <w:szCs w:val="20"/>
        </w:rPr>
      </w:pPr>
      <w:r>
        <w:rPr>
          <w:rFonts w:cs="Times New Roman"/>
          <w:szCs w:val="20"/>
        </w:rPr>
        <w:t xml:space="preserve">How do we keep it short while allowing the early exploration process to keep everything on the </w:t>
      </w:r>
      <w:proofErr w:type="gramStart"/>
      <w:r>
        <w:rPr>
          <w:rFonts w:cs="Times New Roman"/>
          <w:szCs w:val="20"/>
        </w:rPr>
        <w:t>table.</w:t>
      </w:r>
      <w:proofErr w:type="gramEnd"/>
      <w:r>
        <w:rPr>
          <w:rFonts w:cs="Times New Roman"/>
          <w:szCs w:val="20"/>
        </w:rPr>
        <w:t xml:space="preserve"> Maybe a clean-break step? Make the </w:t>
      </w:r>
      <w:proofErr w:type="gramStart"/>
      <w:r>
        <w:rPr>
          <w:rFonts w:cs="Times New Roman"/>
          <w:szCs w:val="20"/>
        </w:rPr>
        <w:t>case .</w:t>
      </w:r>
      <w:proofErr w:type="gramEnd"/>
    </w:p>
    <w:p w14:paraId="58C6AB54" w14:textId="2029BCFD" w:rsidR="00F903ED" w:rsidRPr="00E65914" w:rsidRDefault="00F903ED" w:rsidP="00E65914">
      <w:pPr>
        <w:widowControl/>
        <w:autoSpaceDE/>
        <w:autoSpaceDN/>
        <w:adjustRightInd/>
        <w:spacing w:before="269" w:after="269"/>
        <w:rPr>
          <w:rFonts w:cs="Times New Roman"/>
          <w:szCs w:val="20"/>
        </w:rPr>
      </w:pPr>
      <w:r>
        <w:rPr>
          <w:rFonts w:cs="Times New Roman"/>
          <w:szCs w:val="20"/>
        </w:rPr>
        <w:t>People have sweated over text and are loathe to see it go. (But it needs to be short)</w:t>
      </w:r>
    </w:p>
    <w:sectPr w:rsidR="00F903ED" w:rsidRPr="00E65914" w:rsidSect="009A2892">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O'Donnell, Kevin" w:date="2020-12-15T12:55:00Z" w:initials="OK">
    <w:p w14:paraId="07188C82" w14:textId="3A422BEF" w:rsidR="000B0D45" w:rsidRPr="002855DF" w:rsidRDefault="000B0D45">
      <w:pPr>
        <w:pStyle w:val="CommentText"/>
        <w:rPr>
          <w:lang w:val="en-US"/>
        </w:rPr>
      </w:pPr>
      <w:r>
        <w:rPr>
          <w:rStyle w:val="CommentReference"/>
        </w:rPr>
        <w:annotationRef/>
      </w:r>
      <w:r>
        <w:rPr>
          <w:lang w:val="en-US"/>
        </w:rPr>
        <w:t>GUIDANCE: Target 1-2 pages for 1, 1.1 and 1.2. It's a Summary.  Put elaborations in Appendices.</w:t>
      </w:r>
    </w:p>
  </w:comment>
  <w:comment w:id="5" w:author="O'Donnell, Kevin" w:date="2021-06-18T11:34:00Z" w:initials="OK">
    <w:p w14:paraId="0E290129" w14:textId="701C2394" w:rsidR="000B0D45" w:rsidRDefault="000B0D45">
      <w:pPr>
        <w:pStyle w:val="CommentText"/>
      </w:pPr>
      <w:r>
        <w:rPr>
          <w:rStyle w:val="CommentReference"/>
        </w:rPr>
        <w:annotationRef/>
      </w:r>
      <w:r w:rsidRPr="006A7D7C">
        <w:t>GUIDANCE: List the actors for your profile here</w:t>
      </w:r>
    </w:p>
  </w:comment>
  <w:comment w:id="6" w:author="O'Donnell, Kevin" w:date="2021-06-18T11:34:00Z" w:initials="OK">
    <w:p w14:paraId="71B289B2" w14:textId="60CB4AAB" w:rsidR="000B0D45" w:rsidRDefault="000B0D45">
      <w:pPr>
        <w:pStyle w:val="CommentText"/>
      </w:pPr>
      <w:r>
        <w:rPr>
          <w:rStyle w:val="CommentReference"/>
        </w:rPr>
        <w:annotationRef/>
      </w:r>
      <w:r w:rsidRPr="006A7D7C">
        <w:t>GUIDANCE: List the activities of your profile here.</w:t>
      </w:r>
    </w:p>
  </w:comment>
  <w:comment w:id="7" w:author="O'Donnell, Kevin" w:date="2021-06-18T11:35:00Z" w:initials="OK">
    <w:p w14:paraId="75EFC581" w14:textId="77777777" w:rsidR="000B0D45" w:rsidRDefault="000B0D45">
      <w:pPr>
        <w:pStyle w:val="CommentText"/>
      </w:pPr>
      <w:r>
        <w:rPr>
          <w:rStyle w:val="CommentReference"/>
        </w:rPr>
        <w:annotationRef/>
      </w:r>
      <w:r w:rsidRPr="006A7D7C">
        <w:t xml:space="preserve">GUIDANCE: The boilerplate </w:t>
      </w:r>
      <w:r>
        <w:rPr>
          <w:lang w:val="en-US"/>
        </w:rPr>
        <w:t xml:space="preserve">bullets </w:t>
      </w:r>
      <w:r w:rsidRPr="006A7D7C">
        <w:t xml:space="preserve">for each stage </w:t>
      </w:r>
      <w:r>
        <w:rPr>
          <w:lang w:val="en-US"/>
        </w:rPr>
        <w:t>are</w:t>
      </w:r>
      <w:r w:rsidRPr="006A7D7C">
        <w:t xml:space="preserve"> </w:t>
      </w:r>
    </w:p>
    <w:p w14:paraId="7A9E944B" w14:textId="77777777" w:rsidR="000B0D45" w:rsidRDefault="000B0D45">
      <w:pPr>
        <w:pStyle w:val="CommentText"/>
        <w:rPr>
          <w:lang w:val="en-US"/>
        </w:rPr>
      </w:pPr>
      <w:r w:rsidRPr="00A904A0">
        <w:rPr>
          <w:b/>
          <w:lang w:val="en-US"/>
        </w:rPr>
        <w:t>Public Comment</w:t>
      </w:r>
      <w:r>
        <w:rPr>
          <w:lang w:val="en-US"/>
        </w:rPr>
        <w:t>:</w:t>
      </w:r>
    </w:p>
    <w:p w14:paraId="30966079" w14:textId="3CFF2086" w:rsidR="000B0D45" w:rsidRDefault="000B0D45" w:rsidP="00A904A0">
      <w:pPr>
        <w:pStyle w:val="CommentText"/>
      </w:pPr>
      <w:r>
        <w:t xml:space="preserve">• The requirements </w:t>
      </w:r>
      <w:r>
        <w:rPr>
          <w:lang w:val="en-US"/>
        </w:rPr>
        <w:t xml:space="preserve">are believed to </w:t>
      </w:r>
      <w:r>
        <w:t xml:space="preserve">be practical by </w:t>
      </w:r>
      <w:r>
        <w:rPr>
          <w:lang w:val="en-US"/>
        </w:rPr>
        <w:t>the committee</w:t>
      </w:r>
    </w:p>
    <w:p w14:paraId="27ACDC69" w14:textId="13FFDD73" w:rsidR="000B0D45" w:rsidRDefault="000B0D45" w:rsidP="00A904A0">
      <w:pPr>
        <w:pStyle w:val="CommentText"/>
        <w:rPr>
          <w:lang w:val="en-US"/>
        </w:rPr>
      </w:pPr>
      <w:r>
        <w:t>• The claim is a hypothesis based on committee assessment of literature and QIBA groundwork</w:t>
      </w:r>
    </w:p>
    <w:p w14:paraId="4991CA04" w14:textId="2F67441D" w:rsidR="000B0D45" w:rsidRDefault="000B0D45">
      <w:pPr>
        <w:pStyle w:val="CommentText"/>
        <w:rPr>
          <w:lang w:val="en-US"/>
        </w:rPr>
      </w:pPr>
      <w:r w:rsidRPr="00A904A0">
        <w:rPr>
          <w:b/>
          <w:lang w:val="en-US"/>
        </w:rPr>
        <w:t>Consensus</w:t>
      </w:r>
      <w:r>
        <w:rPr>
          <w:lang w:val="en-US"/>
        </w:rPr>
        <w:t>:</w:t>
      </w:r>
    </w:p>
    <w:p w14:paraId="41093836" w14:textId="77777777" w:rsidR="000B0D45" w:rsidRDefault="000B0D45">
      <w:pPr>
        <w:pStyle w:val="CommentText"/>
        <w:rPr>
          <w:lang w:val="en-US"/>
        </w:rPr>
      </w:pPr>
      <w:r w:rsidRPr="006A7D7C">
        <w:t>TODO</w:t>
      </w:r>
      <w:r>
        <w:rPr>
          <w:lang w:val="en-US"/>
        </w:rPr>
        <w:t xml:space="preserve"> </w:t>
      </w:r>
    </w:p>
    <w:p w14:paraId="7C285241" w14:textId="0ED5A859" w:rsidR="000B0D45" w:rsidRDefault="000B0D45">
      <w:pPr>
        <w:pStyle w:val="CommentText"/>
        <w:rPr>
          <w:lang w:val="en-US"/>
        </w:rPr>
      </w:pPr>
      <w:r w:rsidRPr="00A904A0">
        <w:rPr>
          <w:b/>
          <w:lang w:val="en-US"/>
        </w:rPr>
        <w:t>Technically Confirmed</w:t>
      </w:r>
      <w:r>
        <w:rPr>
          <w:lang w:val="en-US"/>
        </w:rPr>
        <w:t>:</w:t>
      </w:r>
    </w:p>
    <w:p w14:paraId="38574BF4" w14:textId="4FCE7CD6" w:rsidR="000B0D45" w:rsidRPr="00A904A0" w:rsidRDefault="000B0D45" w:rsidP="00A904A0">
      <w:pPr>
        <w:pStyle w:val="CommentText"/>
        <w:rPr>
          <w:lang w:val="en-US"/>
        </w:rPr>
      </w:pPr>
      <w:r w:rsidRPr="00A904A0">
        <w:rPr>
          <w:lang w:val="en-US"/>
        </w:rPr>
        <w:t>•</w:t>
      </w:r>
      <w:r>
        <w:rPr>
          <w:lang w:val="en-US"/>
        </w:rPr>
        <w:t xml:space="preserve"> </w:t>
      </w:r>
      <w:r w:rsidRPr="00A904A0">
        <w:rPr>
          <w:lang w:val="en-US"/>
        </w:rPr>
        <w:t>The requirements have been met and found to be practical by multiple sites</w:t>
      </w:r>
    </w:p>
    <w:p w14:paraId="35A8225E" w14:textId="3C65E9AD" w:rsidR="000B0D45" w:rsidRDefault="000B0D45" w:rsidP="00A904A0">
      <w:pPr>
        <w:pStyle w:val="CommentText"/>
        <w:rPr>
          <w:lang w:val="en-US"/>
        </w:rPr>
      </w:pPr>
      <w:r w:rsidRPr="00A904A0">
        <w:rPr>
          <w:lang w:val="en-US"/>
        </w:rPr>
        <w:t>•</w:t>
      </w:r>
      <w:r>
        <w:rPr>
          <w:lang w:val="en-US"/>
        </w:rPr>
        <w:t xml:space="preserve"> </w:t>
      </w:r>
      <w:r w:rsidRPr="00A904A0">
        <w:rPr>
          <w:lang w:val="en-US"/>
        </w:rPr>
        <w:t>The claim is a hypothesis based on committee assessment of literature and QIBA groundwork</w:t>
      </w:r>
    </w:p>
    <w:p w14:paraId="0D4FB1F2" w14:textId="77777777" w:rsidR="000B0D45" w:rsidRDefault="000B0D45">
      <w:pPr>
        <w:pStyle w:val="CommentText"/>
        <w:rPr>
          <w:lang w:val="en-US"/>
        </w:rPr>
      </w:pPr>
      <w:r w:rsidRPr="00A904A0">
        <w:rPr>
          <w:b/>
          <w:lang w:val="en-US"/>
        </w:rPr>
        <w:t>Claim Confirmed</w:t>
      </w:r>
      <w:r>
        <w:rPr>
          <w:lang w:val="en-US"/>
        </w:rPr>
        <w:t>:</w:t>
      </w:r>
    </w:p>
    <w:p w14:paraId="7C0AB616" w14:textId="77777777" w:rsidR="000B0D45" w:rsidRDefault="000B0D45">
      <w:pPr>
        <w:pStyle w:val="CommentText"/>
      </w:pPr>
      <w:r w:rsidRPr="006A7D7C">
        <w:t>TODO</w:t>
      </w:r>
    </w:p>
    <w:p w14:paraId="60A605ED" w14:textId="77777777" w:rsidR="000B0D45" w:rsidRDefault="000B0D45">
      <w:pPr>
        <w:pStyle w:val="CommentText"/>
      </w:pPr>
    </w:p>
    <w:p w14:paraId="2CE2152F" w14:textId="79484D5E" w:rsidR="000B0D45" w:rsidRPr="000B0D45" w:rsidRDefault="000B0D45">
      <w:pPr>
        <w:pStyle w:val="CommentText"/>
        <w:rPr>
          <w:lang w:val="en-US"/>
        </w:rPr>
      </w:pPr>
      <w:r>
        <w:rPr>
          <w:lang w:val="en-US"/>
        </w:rPr>
        <w:t>See if we can highlight the rigor of the QIBA process.</w:t>
      </w:r>
    </w:p>
  </w:comment>
  <w:comment w:id="11" w:author="O'Donnell, Kevin" w:date="2021-01-07T15:00:00Z" w:initials="OK">
    <w:p w14:paraId="3B196D79" w14:textId="62483549" w:rsidR="000B0D45" w:rsidRDefault="000B0D45">
      <w:pPr>
        <w:pStyle w:val="CommentText"/>
        <w:rPr>
          <w:lang w:val="en-US"/>
        </w:rPr>
      </w:pPr>
      <w:r>
        <w:rPr>
          <w:rStyle w:val="CommentReference"/>
        </w:rPr>
        <w:annotationRef/>
      </w:r>
      <w:r>
        <w:rPr>
          <w:lang w:val="en-US"/>
        </w:rPr>
        <w:t xml:space="preserve">GUIDANCE: Each claim is usually one of the following: </w:t>
      </w:r>
    </w:p>
    <w:p w14:paraId="7D58A20A" w14:textId="34387CA3" w:rsidR="000B0D45" w:rsidRDefault="000B0D45">
      <w:pPr>
        <w:pStyle w:val="CommentText"/>
        <w:rPr>
          <w:lang w:val="en-US"/>
        </w:rPr>
      </w:pPr>
      <w:r>
        <w:rPr>
          <w:lang w:val="en-US"/>
        </w:rPr>
        <w:t xml:space="preserve">   Change Detection Claim</w:t>
      </w:r>
    </w:p>
    <w:p w14:paraId="0D480098" w14:textId="2BCCD8C5" w:rsidR="000B0D45" w:rsidRDefault="000B0D45">
      <w:pPr>
        <w:pStyle w:val="CommentText"/>
        <w:rPr>
          <w:lang w:val="en-US"/>
        </w:rPr>
      </w:pPr>
      <w:r>
        <w:rPr>
          <w:lang w:val="en-US"/>
        </w:rPr>
        <w:t xml:space="preserve">   Repeatability Claim</w:t>
      </w:r>
    </w:p>
    <w:p w14:paraId="6CA4B815" w14:textId="756914E7" w:rsidR="000B0D45" w:rsidRDefault="000B0D45">
      <w:pPr>
        <w:pStyle w:val="CommentText"/>
        <w:rPr>
          <w:lang w:val="en-US"/>
        </w:rPr>
      </w:pPr>
      <w:r>
        <w:rPr>
          <w:lang w:val="en-US"/>
        </w:rPr>
        <w:t xml:space="preserve">   Reproducibility Claim</w:t>
      </w:r>
    </w:p>
    <w:p w14:paraId="72FD65E5" w14:textId="5566BFD5" w:rsidR="000B0D45" w:rsidRPr="003F5B6A" w:rsidRDefault="000B0D45">
      <w:pPr>
        <w:pStyle w:val="CommentText"/>
        <w:rPr>
          <w:lang w:val="en-US"/>
        </w:rPr>
      </w:pPr>
      <w:r>
        <w:rPr>
          <w:lang w:val="en-US"/>
        </w:rPr>
        <w:t>C</w:t>
      </w:r>
      <w:r w:rsidRPr="00D81FFB">
        <w:rPr>
          <w:lang w:val="en-US"/>
        </w:rPr>
        <w:t xml:space="preserve">ontact the Process </w:t>
      </w:r>
      <w:proofErr w:type="spellStart"/>
      <w:r w:rsidRPr="00D81FFB">
        <w:rPr>
          <w:lang w:val="en-US"/>
        </w:rPr>
        <w:t>Cmte</w:t>
      </w:r>
      <w:proofErr w:type="spellEnd"/>
      <w:r w:rsidRPr="00D81FFB">
        <w:rPr>
          <w:lang w:val="en-US"/>
        </w:rPr>
        <w:t xml:space="preserve"> </w:t>
      </w:r>
      <w:r>
        <w:rPr>
          <w:lang w:val="en-US"/>
        </w:rPr>
        <w:t xml:space="preserve">so we can add new </w:t>
      </w:r>
      <w:r w:rsidRPr="00D81FFB">
        <w:rPr>
          <w:lang w:val="en-US"/>
        </w:rPr>
        <w:t>claim</w:t>
      </w:r>
      <w:r>
        <w:rPr>
          <w:lang w:val="en-US"/>
        </w:rPr>
        <w:t xml:space="preserve"> types.</w:t>
      </w:r>
    </w:p>
  </w:comment>
  <w:comment w:id="13" w:author="O'Donnell, Kevin" w:date="2021-12-09T10:00:00Z" w:initials="OK">
    <w:p w14:paraId="5C99A8E1" w14:textId="62CE18CB" w:rsidR="00AB737C" w:rsidRPr="00AB737C" w:rsidRDefault="00AB737C">
      <w:pPr>
        <w:pStyle w:val="CommentText"/>
        <w:rPr>
          <w:lang w:val="en-US"/>
        </w:rPr>
      </w:pPr>
      <w:r>
        <w:rPr>
          <w:rStyle w:val="CommentReference"/>
        </w:rPr>
        <w:annotationRef/>
      </w:r>
      <w:r>
        <w:rPr>
          <w:lang w:val="en-US"/>
        </w:rPr>
        <w:t>Plan on reviewing this in full committee too.</w:t>
      </w:r>
    </w:p>
  </w:comment>
  <w:comment w:id="15" w:author="O'Donnell, Kevin" w:date="2021-01-05T16:12:00Z" w:initials="OK">
    <w:p w14:paraId="1D8BBE44" w14:textId="12C07317" w:rsidR="000B0D45" w:rsidRDefault="000B0D45">
      <w:pPr>
        <w:pStyle w:val="CommentText"/>
        <w:rPr>
          <w:lang w:val="en-US"/>
        </w:rPr>
      </w:pPr>
      <w:r>
        <w:rPr>
          <w:rStyle w:val="CommentReference"/>
        </w:rPr>
        <w:annotationRef/>
      </w:r>
      <w:r>
        <w:rPr>
          <w:lang w:val="en-US"/>
        </w:rPr>
        <w:t>Added “Topic: details” structure per Mike’s suggestion.</w:t>
      </w:r>
    </w:p>
    <w:p w14:paraId="6CB41D01" w14:textId="77777777" w:rsidR="000B0D45" w:rsidRPr="007E2E50" w:rsidRDefault="000B0D45">
      <w:pPr>
        <w:pStyle w:val="CommentText"/>
        <w:rPr>
          <w:lang w:val="en-US"/>
        </w:rPr>
      </w:pPr>
    </w:p>
    <w:p w14:paraId="2FC21728" w14:textId="77777777" w:rsidR="000B0D45" w:rsidRDefault="000B0D45">
      <w:pPr>
        <w:pStyle w:val="CommentText"/>
        <w:rPr>
          <w:lang w:val="en-US"/>
        </w:rPr>
      </w:pPr>
      <w:r>
        <w:rPr>
          <w:lang w:val="en-US"/>
        </w:rPr>
        <w:t>For legal reasons, probably shouldn’t replace general disclaimers with a link to a wiki page of general disclaimers.</w:t>
      </w:r>
    </w:p>
    <w:p w14:paraId="3C01FB2B" w14:textId="6ACC3D3C" w:rsidR="000B0D45" w:rsidRPr="009100B3" w:rsidRDefault="000B0D45">
      <w:pPr>
        <w:pStyle w:val="CommentText"/>
        <w:rPr>
          <w:lang w:val="en-US"/>
        </w:rPr>
      </w:pPr>
      <w:r>
        <w:rPr>
          <w:lang w:val="en-US"/>
        </w:rPr>
        <w:t>With the Topic lead-in readers can easily decide which to skip so it’s not much of a burden to have them here.</w:t>
      </w:r>
    </w:p>
  </w:comment>
  <w:comment w:id="16" w:author="O'Donnell, Kevin" w:date="2021-06-18T11:42:00Z" w:initials="OK">
    <w:p w14:paraId="01CE8D36" w14:textId="1C306777" w:rsidR="000B0D45" w:rsidRPr="00A879F9" w:rsidRDefault="000B0D45">
      <w:pPr>
        <w:pStyle w:val="CommentText"/>
        <w:rPr>
          <w:lang w:val="en-US"/>
        </w:rPr>
      </w:pPr>
      <w:r>
        <w:rPr>
          <w:rStyle w:val="CommentReference"/>
        </w:rPr>
        <w:annotationRef/>
      </w:r>
      <w:r>
        <w:rPr>
          <w:lang w:val="en-US"/>
        </w:rPr>
        <w:t xml:space="preserve">GUIDANCE: Boilerplate text for each stage is TODO </w:t>
      </w:r>
    </w:p>
  </w:comment>
  <w:comment w:id="17" w:author="O'Donnell, Kevin" w:date="2021-06-18T11:42:00Z" w:initials="OK">
    <w:p w14:paraId="3B78B023" w14:textId="19C0CE63" w:rsidR="000B0D45" w:rsidRPr="00A879F9" w:rsidRDefault="000B0D45">
      <w:pPr>
        <w:pStyle w:val="CommentText"/>
        <w:rPr>
          <w:lang w:val="en-US"/>
        </w:rPr>
      </w:pPr>
      <w:r>
        <w:rPr>
          <w:rStyle w:val="CommentReference"/>
        </w:rPr>
        <w:annotationRef/>
      </w:r>
      <w:r>
        <w:rPr>
          <w:lang w:val="en-US"/>
        </w:rPr>
        <w:t>GUIDANCE: Revise this text to suit your profile.</w:t>
      </w:r>
    </w:p>
  </w:comment>
  <w:comment w:id="18" w:author="O'Donnell, Kevin" w:date="2021-12-09T09:48:00Z" w:initials="OK">
    <w:p w14:paraId="73C8FFFE" w14:textId="77777777" w:rsidR="000A3B05" w:rsidRDefault="000A3B05">
      <w:pPr>
        <w:pStyle w:val="CommentText"/>
        <w:rPr>
          <w:lang w:val="en-US"/>
        </w:rPr>
      </w:pPr>
      <w:r>
        <w:rPr>
          <w:rStyle w:val="CommentReference"/>
        </w:rPr>
        <w:annotationRef/>
      </w:r>
      <w:r>
        <w:rPr>
          <w:lang w:val="en-US"/>
        </w:rPr>
        <w:t>Re-raise in full committee whether we can keep liver in without adjusting the performance claims.</w:t>
      </w:r>
    </w:p>
    <w:p w14:paraId="4DF768D0" w14:textId="77777777" w:rsidR="000A3B05" w:rsidRDefault="000A3B05">
      <w:pPr>
        <w:pStyle w:val="CommentText"/>
        <w:rPr>
          <w:lang w:val="en-US"/>
        </w:rPr>
      </w:pPr>
      <w:r>
        <w:rPr>
          <w:lang w:val="en-US"/>
        </w:rPr>
        <w:t>Rudresh: The requirements are probably good practice for any anatomy but the performance may still differ?</w:t>
      </w:r>
    </w:p>
    <w:p w14:paraId="786C6DEA" w14:textId="309EBE4A" w:rsidR="00AB737C" w:rsidRPr="000A3B05" w:rsidRDefault="00AB737C">
      <w:pPr>
        <w:pStyle w:val="CommentText"/>
        <w:rPr>
          <w:lang w:val="en-US"/>
        </w:rPr>
      </w:pPr>
      <w:r>
        <w:rPr>
          <w:lang w:val="en-US"/>
        </w:rPr>
        <w:t>Ritu: some requirements might need to change.</w:t>
      </w:r>
    </w:p>
  </w:comment>
  <w:comment w:id="22" w:author="Kevin O'Donnell" w:date="2021-02-25T12:34:00Z" w:initials="KOD">
    <w:p w14:paraId="0940EE0D" w14:textId="77777777" w:rsidR="000B0D45" w:rsidRDefault="000B0D45">
      <w:pPr>
        <w:pStyle w:val="CommentText"/>
        <w:rPr>
          <w:lang w:val="en-US"/>
        </w:rPr>
      </w:pPr>
      <w:r>
        <w:rPr>
          <w:rStyle w:val="CommentReference"/>
        </w:rPr>
        <w:annotationRef/>
      </w:r>
      <w:r>
        <w:rPr>
          <w:lang w:val="en-US"/>
        </w:rPr>
        <w:t>Mike: Driving some consistency across profiles would help</w:t>
      </w:r>
    </w:p>
    <w:p w14:paraId="0638A159" w14:textId="77777777" w:rsidR="000B0D45" w:rsidRDefault="000B0D45">
      <w:pPr>
        <w:pStyle w:val="CommentText"/>
        <w:rPr>
          <w:lang w:val="en-US"/>
        </w:rPr>
      </w:pPr>
    </w:p>
    <w:p w14:paraId="3EAD09BE" w14:textId="42710E26" w:rsidR="000B0D45" w:rsidRDefault="000B0D45">
      <w:pPr>
        <w:pStyle w:val="CommentText"/>
        <w:rPr>
          <w:lang w:val="en-US"/>
        </w:rPr>
      </w:pPr>
      <w:r>
        <w:rPr>
          <w:lang w:val="en-US"/>
        </w:rPr>
        <w:t>Open Issue, can we avoid these QIBA terms by using the underlying definition everywhere or finding a different term that is more familiar?</w:t>
      </w:r>
    </w:p>
    <w:p w14:paraId="7795952E" w14:textId="77777777" w:rsidR="000B0D45" w:rsidRDefault="000B0D45">
      <w:pPr>
        <w:pStyle w:val="CommentText"/>
        <w:rPr>
          <w:lang w:val="en-US"/>
        </w:rPr>
      </w:pPr>
      <w:r>
        <w:rPr>
          <w:lang w:val="en-US"/>
        </w:rPr>
        <w:t>Actor</w:t>
      </w:r>
    </w:p>
    <w:p w14:paraId="6ABCBDFE" w14:textId="77777777" w:rsidR="000B0D45" w:rsidRDefault="000B0D45">
      <w:pPr>
        <w:pStyle w:val="CommentText"/>
        <w:rPr>
          <w:lang w:val="en-US"/>
        </w:rPr>
      </w:pPr>
      <w:r>
        <w:rPr>
          <w:lang w:val="en-US"/>
        </w:rPr>
        <w:t>Profile</w:t>
      </w:r>
    </w:p>
    <w:p w14:paraId="01B43756" w14:textId="77777777" w:rsidR="000B0D45" w:rsidRDefault="000B0D45">
      <w:pPr>
        <w:pStyle w:val="CommentText"/>
        <w:rPr>
          <w:lang w:val="en-US"/>
        </w:rPr>
      </w:pPr>
    </w:p>
    <w:p w14:paraId="5BB3C701" w14:textId="7896CDDD" w:rsidR="000B0D45" w:rsidRPr="003B22D5" w:rsidRDefault="000B0D45">
      <w:pPr>
        <w:pStyle w:val="CommentText"/>
        <w:rPr>
          <w:lang w:val="en-US"/>
        </w:rPr>
      </w:pPr>
      <w:r>
        <w:rPr>
          <w:lang w:val="en-US"/>
        </w:rPr>
        <w:t>Would need to find a word that fits well in each place here that Actor and Profile are used.</w:t>
      </w:r>
    </w:p>
  </w:comment>
  <w:comment w:id="26" w:author="O'Donnell, Kevin" w:date="2021-06-18T11:36:00Z" w:initials="OK">
    <w:p w14:paraId="51B6F63D" w14:textId="77777777" w:rsidR="000B0D45" w:rsidRDefault="000B0D45" w:rsidP="006A7D7C">
      <w:pPr>
        <w:pStyle w:val="CommentText"/>
      </w:pPr>
      <w:r>
        <w:rPr>
          <w:rStyle w:val="CommentReference"/>
        </w:rPr>
        <w:annotationRef/>
      </w:r>
    </w:p>
    <w:p w14:paraId="7311587A" w14:textId="77777777" w:rsidR="000B0D45" w:rsidRDefault="000B0D45" w:rsidP="006A7D7C">
      <w:pPr>
        <w:pStyle w:val="CommentText"/>
      </w:pPr>
      <w:r>
        <w:t>If the committee wants to elaborate, TODO</w:t>
      </w:r>
    </w:p>
    <w:p w14:paraId="7B7C23BF" w14:textId="77777777" w:rsidR="000B0D45" w:rsidRDefault="000B0D45" w:rsidP="006A7D7C">
      <w:pPr>
        <w:pStyle w:val="CommentText"/>
      </w:pPr>
    </w:p>
    <w:p w14:paraId="64745816" w14:textId="77777777" w:rsidR="000B0D45" w:rsidRDefault="000B0D45" w:rsidP="006A7D7C">
      <w:pPr>
        <w:pStyle w:val="CommentText"/>
      </w:pPr>
      <w:r>
        <w:t>Moving the Activity discussions to the appendix and not in the checklists helps to start.</w:t>
      </w:r>
    </w:p>
    <w:p w14:paraId="2FC77479" w14:textId="5E642E04" w:rsidR="000B0D45" w:rsidRDefault="000B0D45" w:rsidP="006A7D7C">
      <w:pPr>
        <w:pStyle w:val="CommentText"/>
      </w:pPr>
      <w:r>
        <w:t>Consider supplemental documents – provides rationale, hints, suggestions.</w:t>
      </w:r>
    </w:p>
  </w:comment>
  <w:comment w:id="27" w:author="O'Donnell, Kevin" w:date="2020-11-19T08:30:00Z" w:initials="OK">
    <w:p w14:paraId="4702CD85" w14:textId="77725741" w:rsidR="000B0D45" w:rsidRPr="007F1FF4" w:rsidRDefault="000B0D45" w:rsidP="003C2C3C">
      <w:pPr>
        <w:pStyle w:val="CommentText"/>
        <w:rPr>
          <w:lang w:val="en-US"/>
        </w:rPr>
      </w:pPr>
      <w:r>
        <w:rPr>
          <w:rStyle w:val="CommentReference"/>
        </w:rPr>
        <w:annotationRef/>
      </w:r>
      <w:r>
        <w:rPr>
          <w:lang w:val="en-US"/>
        </w:rPr>
        <w:t>BC would develop A first then do the lists at the end.  Publish for the users.</w:t>
      </w:r>
    </w:p>
  </w:comment>
  <w:comment w:id="28" w:author="Kevin O'Donnell" w:date="2021-02-25T12:43:00Z" w:initials="KOD">
    <w:p w14:paraId="3D01D03D" w14:textId="77777777" w:rsidR="000B0D45" w:rsidRDefault="000B0D45" w:rsidP="000E0309">
      <w:pPr>
        <w:pStyle w:val="CommentText"/>
      </w:pPr>
      <w:r>
        <w:rPr>
          <w:rStyle w:val="CommentReference"/>
        </w:rPr>
        <w:annotationRef/>
      </w:r>
      <w:r>
        <w:t>Rick has proposed 3 conformance stars.</w:t>
      </w:r>
    </w:p>
    <w:p w14:paraId="099E7640" w14:textId="77777777" w:rsidR="000B0D45" w:rsidRDefault="000B0D45" w:rsidP="000E0309">
      <w:pPr>
        <w:pStyle w:val="CommentText"/>
      </w:pPr>
      <w:r>
        <w:t>Consider grouping lists by Star not by actor?</w:t>
      </w:r>
    </w:p>
    <w:p w14:paraId="1F2B30AC" w14:textId="77777777" w:rsidR="000B0D45" w:rsidRDefault="000B0D45" w:rsidP="000E0309">
      <w:pPr>
        <w:pStyle w:val="CommentText"/>
      </w:pPr>
      <w:r>
        <w:t>1-star checklist</w:t>
      </w:r>
    </w:p>
    <w:p w14:paraId="56F6EB88" w14:textId="77777777" w:rsidR="000B0D45" w:rsidRDefault="000B0D45" w:rsidP="000E0309">
      <w:pPr>
        <w:pStyle w:val="CommentText"/>
      </w:pPr>
      <w:r>
        <w:t>2-star checklist – pass 1-star then also do this</w:t>
      </w:r>
    </w:p>
    <w:p w14:paraId="59B6B152" w14:textId="77777777" w:rsidR="000B0D45" w:rsidRDefault="000B0D45" w:rsidP="000E0309">
      <w:pPr>
        <w:pStyle w:val="CommentText"/>
      </w:pPr>
      <w:r>
        <w:t>3-star checklist – pass 2-star then also do this</w:t>
      </w:r>
    </w:p>
    <w:p w14:paraId="50BD8CBA" w14:textId="77777777" w:rsidR="000B0D45" w:rsidRDefault="000B0D45" w:rsidP="000E0309">
      <w:pPr>
        <w:pStyle w:val="CommentText"/>
      </w:pPr>
    </w:p>
    <w:p w14:paraId="12CC91AA" w14:textId="77777777" w:rsidR="000B0D45" w:rsidRDefault="000B0D45" w:rsidP="000E0309">
      <w:pPr>
        <w:pStyle w:val="CommentText"/>
      </w:pPr>
      <w:r>
        <w:t>1-star is often basic scanner/protocol validation – 2-star gets into measurement SW? Site procedures?</w:t>
      </w:r>
    </w:p>
    <w:p w14:paraId="1E990EEA" w14:textId="4CFCF548" w:rsidR="000B0D45" w:rsidRDefault="000B0D45" w:rsidP="000E0309">
      <w:pPr>
        <w:pStyle w:val="CommentText"/>
      </w:pPr>
      <w:r>
        <w:t>In PET, procedures come second?</w:t>
      </w:r>
    </w:p>
  </w:comment>
  <w:comment w:id="30" w:author="Kevin O'Donnell" w:date="2021-02-25T12:52:00Z" w:initials="KOD">
    <w:p w14:paraId="6AA87E7A" w14:textId="77777777" w:rsidR="000B0D45" w:rsidRDefault="000B0D45">
      <w:pPr>
        <w:pStyle w:val="CommentText"/>
        <w:rPr>
          <w:lang w:val="en-US"/>
        </w:rPr>
      </w:pPr>
      <w:r>
        <w:rPr>
          <w:rStyle w:val="CommentReference"/>
        </w:rPr>
        <w:annotationRef/>
      </w:r>
      <w:r>
        <w:rPr>
          <w:lang w:val="en-US"/>
        </w:rPr>
        <w:t>Probably can drop this list. It just turns the first sentence of 2. Conformance into a table.</w:t>
      </w:r>
    </w:p>
    <w:p w14:paraId="39A3EC44" w14:textId="690CBB1B" w:rsidR="000B0D45" w:rsidRPr="001B5771" w:rsidRDefault="000B0D45">
      <w:pPr>
        <w:pStyle w:val="CommentText"/>
        <w:rPr>
          <w:lang w:val="en-US"/>
        </w:rPr>
      </w:pPr>
      <w:r>
        <w:rPr>
          <w:lang w:val="en-US"/>
        </w:rPr>
        <w:t>IF the profile decides to include a “full-chain” assessment procedure (i.e. measure your actual performance), that requirement would go in this section and we might have a reason to keep it.</w:t>
      </w:r>
    </w:p>
  </w:comment>
  <w:comment w:id="32" w:author="O'Donnell, Kevin" w:date="2020-12-15T12:59:00Z" w:initials="OK">
    <w:p w14:paraId="34BBE9BE" w14:textId="77777777" w:rsidR="000B0D45" w:rsidRDefault="000B0D45" w:rsidP="005E4574">
      <w:pPr>
        <w:pStyle w:val="CommentText"/>
        <w:rPr>
          <w:lang w:val="en-US"/>
        </w:rPr>
      </w:pPr>
      <w:r>
        <w:rPr>
          <w:rStyle w:val="CommentReference"/>
        </w:rPr>
        <w:annotationRef/>
      </w:r>
      <w:r>
        <w:rPr>
          <w:lang w:val="en-US"/>
        </w:rPr>
        <w:t>What questions can be used to help drop requirements?</w:t>
      </w:r>
    </w:p>
    <w:p w14:paraId="2802F577" w14:textId="77777777" w:rsidR="000B0D45" w:rsidRDefault="000B0D45" w:rsidP="005E4574">
      <w:pPr>
        <w:pStyle w:val="CommentText"/>
        <w:numPr>
          <w:ilvl w:val="0"/>
          <w:numId w:val="19"/>
        </w:numPr>
        <w:rPr>
          <w:lang w:val="en-US"/>
        </w:rPr>
      </w:pPr>
      <w:r>
        <w:rPr>
          <w:lang w:val="en-US"/>
        </w:rPr>
        <w:t xml:space="preserve"> Does it really affect the claim?</w:t>
      </w:r>
    </w:p>
    <w:p w14:paraId="148FAF19" w14:textId="77777777" w:rsidR="000B0D45" w:rsidRDefault="000B0D45" w:rsidP="005E4574">
      <w:pPr>
        <w:pStyle w:val="CommentText"/>
        <w:numPr>
          <w:ilvl w:val="0"/>
          <w:numId w:val="19"/>
        </w:numPr>
        <w:rPr>
          <w:lang w:val="en-US"/>
        </w:rPr>
      </w:pPr>
      <w:r>
        <w:rPr>
          <w:lang w:val="en-US"/>
        </w:rPr>
        <w:t xml:space="preserve"> Does it affect the claim less than most/all the other requirements?</w:t>
      </w:r>
    </w:p>
    <w:p w14:paraId="673D15E4" w14:textId="77777777" w:rsidR="000B0D45" w:rsidRDefault="000B0D45" w:rsidP="005E4574">
      <w:pPr>
        <w:pStyle w:val="CommentText"/>
        <w:numPr>
          <w:ilvl w:val="0"/>
          <w:numId w:val="19"/>
        </w:numPr>
        <w:rPr>
          <w:lang w:val="en-US"/>
        </w:rPr>
      </w:pPr>
      <w:r>
        <w:rPr>
          <w:lang w:val="en-US"/>
        </w:rPr>
        <w:t xml:space="preserve"> Is </w:t>
      </w:r>
      <w:proofErr w:type="spellStart"/>
      <w:proofErr w:type="gramStart"/>
      <w:r>
        <w:rPr>
          <w:lang w:val="en-US"/>
        </w:rPr>
        <w:t>it’s</w:t>
      </w:r>
      <w:proofErr w:type="spellEnd"/>
      <w:proofErr w:type="gramEnd"/>
      <w:r>
        <w:rPr>
          <w:lang w:val="en-US"/>
        </w:rPr>
        <w:t xml:space="preserve"> impact on the claim less than the effort expended to check it?</w:t>
      </w:r>
    </w:p>
    <w:p w14:paraId="2D7DB46E" w14:textId="77777777" w:rsidR="000B0D45" w:rsidRDefault="000B0D45" w:rsidP="005E4574">
      <w:pPr>
        <w:pStyle w:val="CommentText"/>
        <w:rPr>
          <w:lang w:val="en-US"/>
        </w:rPr>
      </w:pPr>
    </w:p>
    <w:p w14:paraId="4A7FA951" w14:textId="77777777" w:rsidR="000B0D45" w:rsidRDefault="000B0D45" w:rsidP="005E4574">
      <w:pPr>
        <w:pStyle w:val="CommentText"/>
        <w:rPr>
          <w:lang w:val="en-US"/>
        </w:rPr>
      </w:pPr>
      <w:r>
        <w:rPr>
          <w:lang w:val="en-US"/>
        </w:rPr>
        <w:t>Do requirements that, e.g. the physicist or radiologist or scanner be certified/accredited help meet the claim?</w:t>
      </w:r>
    </w:p>
    <w:p w14:paraId="1E8F5B99" w14:textId="77777777" w:rsidR="000B0D45" w:rsidRDefault="000B0D45" w:rsidP="005E4574">
      <w:pPr>
        <w:pStyle w:val="CommentText"/>
        <w:rPr>
          <w:lang w:val="en-US"/>
        </w:rPr>
      </w:pPr>
      <w:r>
        <w:rPr>
          <w:lang w:val="en-US"/>
        </w:rPr>
        <w:t>Can you show that lack of cert/</w:t>
      </w:r>
      <w:proofErr w:type="spellStart"/>
      <w:r>
        <w:rPr>
          <w:lang w:val="en-US"/>
        </w:rPr>
        <w:t>accred</w:t>
      </w:r>
      <w:proofErr w:type="spellEnd"/>
      <w:r>
        <w:rPr>
          <w:lang w:val="en-US"/>
        </w:rPr>
        <w:t xml:space="preserve"> has been a problem in the past in doing this biomarker well?</w:t>
      </w:r>
    </w:p>
    <w:p w14:paraId="7CB9C7E2" w14:textId="77777777" w:rsidR="000B0D45" w:rsidRDefault="000B0D45" w:rsidP="005E4574">
      <w:pPr>
        <w:pStyle w:val="CommentText"/>
        <w:rPr>
          <w:lang w:val="en-US"/>
        </w:rPr>
      </w:pPr>
    </w:p>
    <w:p w14:paraId="7E3617FE" w14:textId="77777777" w:rsidR="000B0D45" w:rsidRDefault="000B0D45" w:rsidP="005E4574">
      <w:pPr>
        <w:pStyle w:val="CommentText"/>
        <w:rPr>
          <w:lang w:val="en-US"/>
        </w:rPr>
      </w:pPr>
      <w:r>
        <w:rPr>
          <w:lang w:val="en-US"/>
        </w:rPr>
        <w:t xml:space="preserve">Maybe yes if there are several relevant requirements included in accreditation that we would otherwise have to reiterate in our profile.  In that case one requirement that the </w:t>
      </w:r>
      <w:proofErr w:type="gramStart"/>
      <w:r>
        <w:rPr>
          <w:lang w:val="en-US"/>
        </w:rPr>
        <w:t>scanner</w:t>
      </w:r>
      <w:proofErr w:type="gramEnd"/>
      <w:r>
        <w:rPr>
          <w:lang w:val="en-US"/>
        </w:rPr>
        <w:t xml:space="preserve"> be ABC accredited is easier, shorter.</w:t>
      </w:r>
    </w:p>
    <w:p w14:paraId="7C4364E1" w14:textId="77777777" w:rsidR="000B0D45" w:rsidRPr="002855DF" w:rsidRDefault="000B0D45" w:rsidP="005E4574">
      <w:pPr>
        <w:pStyle w:val="CommentText"/>
        <w:rPr>
          <w:lang w:val="en-US"/>
        </w:rPr>
      </w:pPr>
    </w:p>
  </w:comment>
  <w:comment w:id="33" w:author="O'Donnell, Kevin" w:date="2021-05-06T14:38:00Z" w:initials="OK">
    <w:p w14:paraId="2B8B8F7C" w14:textId="7AAF88E5" w:rsidR="000B0D45" w:rsidRPr="00187359" w:rsidRDefault="000B0D45">
      <w:pPr>
        <w:pStyle w:val="CommentText"/>
        <w:rPr>
          <w:lang w:val="en-US"/>
        </w:rPr>
      </w:pPr>
      <w:r>
        <w:rPr>
          <w:rStyle w:val="CommentReference"/>
        </w:rPr>
        <w:annotationRef/>
      </w:r>
      <w:r>
        <w:rPr>
          <w:noProof/>
          <w:lang w:val="en-US"/>
        </w:rPr>
        <w:t>CT Vol Cmte - can we make these hyperlinks within the document so it is easier for readers who are interested to get down to the associated discussion</w:t>
      </w:r>
    </w:p>
  </w:comment>
  <w:comment w:id="35" w:author="O'Donnell, Kevin" w:date="2020-11-24T17:23:00Z" w:initials="OK">
    <w:p w14:paraId="68B2DDBE" w14:textId="0B9C9A5F" w:rsidR="000B0D45" w:rsidRDefault="000B0D45">
      <w:pPr>
        <w:pStyle w:val="CommentText"/>
        <w:rPr>
          <w:lang w:val="en-US"/>
        </w:rPr>
      </w:pPr>
      <w:r>
        <w:rPr>
          <w:rStyle w:val="CommentReference"/>
        </w:rPr>
        <w:annotationRef/>
      </w:r>
      <w:r>
        <w:rPr>
          <w:lang w:val="en-US"/>
        </w:rPr>
        <w:t>Could drop these first two?</w:t>
      </w:r>
    </w:p>
    <w:p w14:paraId="26883992" w14:textId="400D5FC0" w:rsidR="000B0D45" w:rsidRPr="00E83F92" w:rsidRDefault="000B0D45">
      <w:pPr>
        <w:pStyle w:val="CommentText"/>
        <w:rPr>
          <w:lang w:val="en-US"/>
        </w:rPr>
      </w:pPr>
      <w:r>
        <w:rPr>
          <w:lang w:val="en-US"/>
        </w:rPr>
        <w:t>They don’t affect repeatability, they’re about doing the biomarker at all.  We don’t say “shall support segmentation”</w:t>
      </w:r>
    </w:p>
  </w:comment>
  <w:comment w:id="39" w:author="O'Donnell, Kevin" w:date="2021-05-06T14:39:00Z" w:initials="OK">
    <w:p w14:paraId="1A84662C" w14:textId="24CD0A9F" w:rsidR="000B0D45" w:rsidRPr="00187359" w:rsidRDefault="000B0D45">
      <w:pPr>
        <w:pStyle w:val="CommentText"/>
        <w:rPr>
          <w:lang w:val="en-US"/>
        </w:rPr>
      </w:pPr>
      <w:r>
        <w:rPr>
          <w:rStyle w:val="CommentReference"/>
        </w:rPr>
        <w:annotationRef/>
      </w:r>
      <w:r>
        <w:rPr>
          <w:noProof/>
          <w:lang w:val="en-US"/>
        </w:rPr>
        <w:t>CTVol Cmte - May need to explain better (here or at the top) about how disqualifying a tumor doesnt make you non-conformant, and doesn't mean you can't use the measurement, just that the claimed performance can't be invoked/assumed. There may be text in Appendix A we could use.</w:t>
      </w:r>
    </w:p>
  </w:comment>
  <w:comment w:id="46" w:author="O'Donnell, Kevin" w:date="2021-01-07T14:27:00Z" w:initials="OK">
    <w:p w14:paraId="41607B60" w14:textId="7CB2ADA2" w:rsidR="000B0D45" w:rsidRDefault="000B0D45">
      <w:pPr>
        <w:pStyle w:val="CommentText"/>
        <w:rPr>
          <w:lang w:val="en-US"/>
        </w:rPr>
      </w:pPr>
      <w:r>
        <w:rPr>
          <w:rStyle w:val="CommentReference"/>
        </w:rPr>
        <w:annotationRef/>
      </w:r>
      <w:r>
        <w:rPr>
          <w:lang w:val="en-US"/>
        </w:rPr>
        <w:t>GUIDANCE: Characterize the procedure with two sentences of the form:</w:t>
      </w:r>
    </w:p>
    <w:p w14:paraId="6997004B" w14:textId="77777777" w:rsidR="000B0D45" w:rsidRDefault="000B0D45">
      <w:pPr>
        <w:pStyle w:val="CommentText"/>
        <w:rPr>
          <w:i/>
          <w:lang w:val="en-US"/>
        </w:rPr>
      </w:pPr>
      <w:r w:rsidRPr="003F5B6A">
        <w:rPr>
          <w:i/>
          <w:lang w:val="en-US"/>
        </w:rPr>
        <w:t>This procedure can be used by &lt;intended assessors&gt; to assess &lt;a characteristic&gt;. &lt;The characteristic&gt; is assessed in terms of &lt;a specific metric/method&gt;.</w:t>
      </w:r>
    </w:p>
    <w:p w14:paraId="79A095C8" w14:textId="77777777" w:rsidR="000B0D45" w:rsidRDefault="000B0D45">
      <w:pPr>
        <w:pStyle w:val="CommentText"/>
        <w:rPr>
          <w:i/>
          <w:lang w:val="en-US"/>
        </w:rPr>
      </w:pPr>
    </w:p>
    <w:p w14:paraId="7C0DBA74" w14:textId="5994A448" w:rsidR="000B0D45" w:rsidRPr="003F5B6A" w:rsidRDefault="000B0D45">
      <w:pPr>
        <w:pStyle w:val="CommentText"/>
        <w:rPr>
          <w:lang w:val="en-US"/>
        </w:rPr>
      </w:pPr>
      <w:r w:rsidRPr="003F5B6A">
        <w:rPr>
          <w:lang w:val="en-US"/>
        </w:rPr>
        <w:t xml:space="preserve">Ideally, procedures </w:t>
      </w:r>
      <w:r>
        <w:rPr>
          <w:lang w:val="en-US"/>
        </w:rPr>
        <w:t>may</w:t>
      </w:r>
      <w:r w:rsidRPr="003F5B6A">
        <w:rPr>
          <w:lang w:val="en-US"/>
        </w:rPr>
        <w:t xml:space="preserve"> be reusable in </w:t>
      </w:r>
      <w:r>
        <w:rPr>
          <w:lang w:val="en-US"/>
        </w:rPr>
        <w:t>multiple</w:t>
      </w:r>
      <w:r w:rsidRPr="003F5B6A">
        <w:rPr>
          <w:lang w:val="en-US"/>
        </w:rPr>
        <w:t xml:space="preserve"> profiles. E.g. Resolution </w:t>
      </w:r>
      <w:r>
        <w:rPr>
          <w:lang w:val="en-US"/>
        </w:rPr>
        <w:t>is</w:t>
      </w:r>
      <w:r w:rsidRPr="003F5B6A">
        <w:rPr>
          <w:lang w:val="en-US"/>
        </w:rPr>
        <w:t xml:space="preserve"> significant </w:t>
      </w:r>
      <w:r>
        <w:rPr>
          <w:lang w:val="en-US"/>
        </w:rPr>
        <w:t>to several</w:t>
      </w:r>
      <w:r w:rsidRPr="003F5B6A">
        <w:rPr>
          <w:lang w:val="en-US"/>
        </w:rPr>
        <w:t xml:space="preserve"> biomarkers. The pass-fail threshold specified in Section 3 might differ, but </w:t>
      </w:r>
      <w:r>
        <w:rPr>
          <w:lang w:val="en-US"/>
        </w:rPr>
        <w:t>a common</w:t>
      </w:r>
      <w:r w:rsidRPr="003F5B6A">
        <w:rPr>
          <w:lang w:val="en-US"/>
        </w:rPr>
        <w:t xml:space="preserve"> assessment procedure </w:t>
      </w:r>
      <w:r>
        <w:rPr>
          <w:lang w:val="en-US"/>
        </w:rPr>
        <w:t>reduces learning, tooling, etc.</w:t>
      </w:r>
    </w:p>
  </w:comment>
  <w:comment w:id="47" w:author="Kevin O'Donnell" w:date="2021-02-25T12:57:00Z" w:initials="KOD">
    <w:p w14:paraId="4DCA2441" w14:textId="77777777" w:rsidR="000B0D45" w:rsidRDefault="000B0D45">
      <w:pPr>
        <w:pStyle w:val="CommentText"/>
        <w:rPr>
          <w:lang w:val="en-US"/>
        </w:rPr>
      </w:pPr>
      <w:r>
        <w:rPr>
          <w:rStyle w:val="CommentReference"/>
        </w:rPr>
        <w:annotationRef/>
      </w:r>
      <w:r>
        <w:rPr>
          <w:lang w:val="en-US"/>
        </w:rPr>
        <w:t>GUIDANCE: Write clear step-by-step imperative bullets.</w:t>
      </w:r>
    </w:p>
    <w:p w14:paraId="06CB81E6" w14:textId="77777777" w:rsidR="000B0D45" w:rsidRDefault="000B0D45">
      <w:pPr>
        <w:pStyle w:val="CommentText"/>
        <w:rPr>
          <w:lang w:val="en-US"/>
        </w:rPr>
      </w:pPr>
    </w:p>
    <w:p w14:paraId="24ED3522" w14:textId="53EEAF64" w:rsidR="000B0D45" w:rsidRPr="001B5771" w:rsidRDefault="000B0D45">
      <w:pPr>
        <w:pStyle w:val="CommentText"/>
        <w:rPr>
          <w:lang w:val="en-US"/>
        </w:rPr>
      </w:pPr>
      <w:r>
        <w:rPr>
          <w:lang w:val="en-US"/>
        </w:rPr>
        <w:t>Mike – consider a numbered list since it’s sequential</w:t>
      </w:r>
    </w:p>
  </w:comment>
  <w:comment w:id="48" w:author="O'Donnell, Kevin" w:date="2021-06-18T12:14:00Z" w:initials="OK">
    <w:p w14:paraId="494C6D43" w14:textId="77777777" w:rsidR="000B0D45" w:rsidRDefault="000B0D45">
      <w:pPr>
        <w:pStyle w:val="CommentText"/>
        <w:rPr>
          <w:lang w:val="en-US"/>
        </w:rPr>
      </w:pPr>
      <w:r>
        <w:rPr>
          <w:rStyle w:val="CommentReference"/>
        </w:rPr>
        <w:annotationRef/>
      </w:r>
      <w:r>
        <w:rPr>
          <w:lang w:val="en-US"/>
        </w:rPr>
        <w:t>GUIDANCE: Include the word "record" to highlight the minimum details expected in conformance records.</w:t>
      </w:r>
    </w:p>
    <w:p w14:paraId="4744B53A" w14:textId="77777777" w:rsidR="000B0D45" w:rsidRDefault="000B0D45">
      <w:pPr>
        <w:pStyle w:val="CommentText"/>
        <w:rPr>
          <w:lang w:val="en-US"/>
        </w:rPr>
      </w:pPr>
    </w:p>
    <w:p w14:paraId="3BE86F5D" w14:textId="5C4FB70F" w:rsidR="000B0D45" w:rsidRPr="00A531D4" w:rsidRDefault="000B0D45">
      <w:pPr>
        <w:pStyle w:val="CommentText"/>
        <w:rPr>
          <w:lang w:val="en-US"/>
        </w:rPr>
      </w:pPr>
      <w:r>
        <w:rPr>
          <w:lang w:val="en-US"/>
        </w:rPr>
        <w:t>Assessors are always welcome to record more.</w:t>
      </w:r>
    </w:p>
  </w:comment>
  <w:comment w:id="57" w:author="O'Donnell, Kevin" w:date="2021-05-06T17:13:00Z" w:initials="OK">
    <w:p w14:paraId="41E2E22A" w14:textId="49A00DA2" w:rsidR="000B0D45" w:rsidRPr="00E5131F" w:rsidRDefault="000B0D45">
      <w:pPr>
        <w:pStyle w:val="CommentText"/>
        <w:rPr>
          <w:lang w:val="en-US"/>
        </w:rPr>
      </w:pPr>
      <w:r>
        <w:rPr>
          <w:rStyle w:val="CommentReference"/>
        </w:rPr>
        <w:annotationRef/>
      </w:r>
      <w:r>
        <w:rPr>
          <w:lang w:val="en-US"/>
        </w:rPr>
        <w:t>TODO Update this procedure to Shall bullets.</w:t>
      </w:r>
    </w:p>
  </w:comment>
  <w:comment w:id="72" w:author="O'Donnell, Kevin" w:date="2021-05-06T17:14:00Z" w:initials="OK">
    <w:p w14:paraId="55BD9197" w14:textId="5487CD06" w:rsidR="000B0D45" w:rsidRPr="00E5131F" w:rsidRDefault="000B0D45">
      <w:pPr>
        <w:pStyle w:val="CommentText"/>
        <w:rPr>
          <w:lang w:val="en-US"/>
        </w:rPr>
      </w:pPr>
      <w:r>
        <w:rPr>
          <w:rStyle w:val="CommentReference"/>
        </w:rPr>
        <w:annotationRef/>
      </w:r>
      <w:r>
        <w:rPr>
          <w:lang w:val="en-US"/>
        </w:rPr>
        <w:t>TODO Renumber sections</w:t>
      </w:r>
    </w:p>
  </w:comment>
  <w:comment w:id="73" w:author="O'Donnell, Kevin" w:date="2020-11-17T16:24:00Z" w:initials="OK">
    <w:p w14:paraId="6B695218" w14:textId="77777777" w:rsidR="000B0D45" w:rsidRPr="001E283A" w:rsidRDefault="000B0D45" w:rsidP="008A1FCF">
      <w:pPr>
        <w:pStyle w:val="CommentText"/>
        <w:rPr>
          <w:lang w:val="en-US"/>
        </w:rPr>
      </w:pPr>
      <w:r>
        <w:rPr>
          <w:rStyle w:val="CommentReference"/>
        </w:rPr>
        <w:annotationRef/>
      </w:r>
      <w:r>
        <w:rPr>
          <w:lang w:val="en-US"/>
        </w:rPr>
        <w:t>Reason?</w:t>
      </w:r>
    </w:p>
  </w:comment>
  <w:comment w:id="76" w:author="O'Donnell, Kevin" w:date="2020-11-17T16:29:00Z" w:initials="OK">
    <w:p w14:paraId="427F59DB" w14:textId="751F4E9D" w:rsidR="000B0D45" w:rsidRPr="001E283A" w:rsidRDefault="000B0D45" w:rsidP="008A1FCF">
      <w:pPr>
        <w:pStyle w:val="CommentText"/>
        <w:rPr>
          <w:lang w:val="en-US"/>
        </w:rPr>
      </w:pPr>
      <w:r>
        <w:rPr>
          <w:rStyle w:val="CommentReference"/>
        </w:rPr>
        <w:annotationRef/>
      </w:r>
      <w:r>
        <w:rPr>
          <w:lang w:val="en-US"/>
        </w:rPr>
        <w:t>No specific QA beyond manufacturer recommendations is required. What specific problems (if any) do we experience?</w:t>
      </w:r>
    </w:p>
  </w:comment>
  <w:comment w:id="96" w:author="O'Donnell, Kevin" w:date="2021-01-07T14:58:00Z" w:initials="OK">
    <w:p w14:paraId="33BD9F0E" w14:textId="77777777" w:rsidR="000B0D45" w:rsidRDefault="000B0D45">
      <w:pPr>
        <w:pStyle w:val="CommentText"/>
        <w:rPr>
          <w:lang w:val="en-US"/>
        </w:rPr>
      </w:pPr>
      <w:r>
        <w:rPr>
          <w:rStyle w:val="CommentReference"/>
        </w:rPr>
        <w:annotationRef/>
      </w:r>
      <w:r>
        <w:rPr>
          <w:lang w:val="en-US"/>
        </w:rPr>
        <w:t xml:space="preserve">This section was moved down from below the Claims. </w:t>
      </w:r>
    </w:p>
    <w:p w14:paraId="5C87F18A" w14:textId="66F2E5E3" w:rsidR="000B0D45" w:rsidRPr="003F5B6A" w:rsidRDefault="000B0D45">
      <w:pPr>
        <w:pStyle w:val="CommentText"/>
        <w:rPr>
          <w:lang w:val="en-US"/>
        </w:rPr>
      </w:pPr>
      <w:r>
        <w:rPr>
          <w:lang w:val="en-US"/>
        </w:rPr>
        <w:t xml:space="preserve">Seems like it works better as an Appendix. </w:t>
      </w:r>
    </w:p>
  </w:comment>
  <w:comment w:id="101" w:author="O'Donnell, Kevin" w:date="2021-01-07T14:57:00Z" w:initials="OK">
    <w:p w14:paraId="1EE3D96F" w14:textId="77777777" w:rsidR="000B0D45" w:rsidRDefault="000B0D45">
      <w:pPr>
        <w:pStyle w:val="CommentText"/>
        <w:rPr>
          <w:lang w:val="en-US"/>
        </w:rPr>
      </w:pPr>
      <w:r>
        <w:rPr>
          <w:rStyle w:val="CommentReference"/>
        </w:rPr>
        <w:annotationRef/>
      </w:r>
      <w:r>
        <w:rPr>
          <w:lang w:val="en-US"/>
        </w:rPr>
        <w:t>Is this useful in each profile?</w:t>
      </w:r>
    </w:p>
    <w:p w14:paraId="3750246C" w14:textId="77777777" w:rsidR="000B0D45" w:rsidRDefault="000B0D45">
      <w:pPr>
        <w:pStyle w:val="CommentText"/>
        <w:rPr>
          <w:lang w:val="en-US"/>
        </w:rPr>
      </w:pPr>
      <w:r>
        <w:rPr>
          <w:lang w:val="en-US"/>
        </w:rPr>
        <w:t>Seems like we could include a link to a webpage instead.</w:t>
      </w:r>
    </w:p>
    <w:p w14:paraId="3876CBB7" w14:textId="77777777" w:rsidR="000B0D45" w:rsidRDefault="000B0D45">
      <w:pPr>
        <w:pStyle w:val="CommentText"/>
        <w:rPr>
          <w:lang w:val="en-US"/>
        </w:rPr>
      </w:pPr>
    </w:p>
    <w:p w14:paraId="148BB175" w14:textId="77777777" w:rsidR="000B0D45" w:rsidRDefault="000B0D45">
      <w:pPr>
        <w:pStyle w:val="CommentText"/>
        <w:rPr>
          <w:lang w:val="en-US"/>
        </w:rPr>
      </w:pPr>
      <w:r>
        <w:rPr>
          <w:lang w:val="en-US"/>
        </w:rPr>
        <w:t>Mike: having these definitions at your disposal is useful e.g. repeatability/reproducibility are an important concept</w:t>
      </w:r>
    </w:p>
    <w:p w14:paraId="738FDEFD" w14:textId="2BC9BD65" w:rsidR="000B0D45" w:rsidRPr="003F5B6A" w:rsidRDefault="000B0D45">
      <w:pPr>
        <w:pStyle w:val="CommentText"/>
        <w:rPr>
          <w:lang w:val="en-US"/>
        </w:rPr>
      </w:pPr>
      <w:r>
        <w:rPr>
          <w:lang w:val="en-US"/>
        </w:rPr>
        <w:t>May be able to remove SOME of these and put them in a webpage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88C82" w15:done="0"/>
  <w15:commentEx w15:paraId="0E290129" w15:done="0"/>
  <w15:commentEx w15:paraId="71B289B2" w15:done="0"/>
  <w15:commentEx w15:paraId="2CE2152F" w15:done="0"/>
  <w15:commentEx w15:paraId="72FD65E5" w15:done="0"/>
  <w15:commentEx w15:paraId="5C99A8E1" w15:done="0"/>
  <w15:commentEx w15:paraId="3C01FB2B" w15:done="0"/>
  <w15:commentEx w15:paraId="01CE8D36" w15:done="0"/>
  <w15:commentEx w15:paraId="3B78B023" w15:done="0"/>
  <w15:commentEx w15:paraId="786C6DEA" w15:done="0"/>
  <w15:commentEx w15:paraId="5BB3C701" w15:done="0"/>
  <w15:commentEx w15:paraId="2FC77479" w15:done="0"/>
  <w15:commentEx w15:paraId="4702CD85" w15:done="0"/>
  <w15:commentEx w15:paraId="1E990EEA" w15:done="0"/>
  <w15:commentEx w15:paraId="39A3EC44" w15:done="0"/>
  <w15:commentEx w15:paraId="7C4364E1" w15:done="0"/>
  <w15:commentEx w15:paraId="2B8B8F7C" w15:done="0"/>
  <w15:commentEx w15:paraId="26883992" w15:done="0"/>
  <w15:commentEx w15:paraId="1A84662C" w15:done="0"/>
  <w15:commentEx w15:paraId="7C0DBA74" w15:done="0"/>
  <w15:commentEx w15:paraId="24ED3522" w15:done="0"/>
  <w15:commentEx w15:paraId="3BE86F5D" w15:done="0"/>
  <w15:commentEx w15:paraId="41E2E22A" w15:done="0"/>
  <w15:commentEx w15:paraId="55BD9197" w15:done="0"/>
  <w15:commentEx w15:paraId="6B695218" w15:done="0"/>
  <w15:commentEx w15:paraId="427F59DB" w15:done="0"/>
  <w15:commentEx w15:paraId="5C87F18A" w15:done="0"/>
  <w15:commentEx w15:paraId="738FDE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88C82" w16cid:durableId="238330DD"/>
  <w16cid:commentId w16cid:paraId="0E290129" w16cid:durableId="2477032B"/>
  <w16cid:commentId w16cid:paraId="71B289B2" w16cid:durableId="24770345"/>
  <w16cid:commentId w16cid:paraId="2CE2152F" w16cid:durableId="24770367"/>
  <w16cid:commentId w16cid:paraId="72FD65E5" w16cid:durableId="23A1A092"/>
  <w16cid:commentId w16cid:paraId="5C99A8E1" w16cid:durableId="255C5230"/>
  <w16cid:commentId w16cid:paraId="3C01FB2B" w16cid:durableId="239F0E66"/>
  <w16cid:commentId w16cid:paraId="01CE8D36" w16cid:durableId="24770528"/>
  <w16cid:commentId w16cid:paraId="3B78B023" w16cid:durableId="24770511"/>
  <w16cid:commentId w16cid:paraId="786C6DEA" w16cid:durableId="255C4F62"/>
  <w16cid:commentId w16cid:paraId="5BB3C701" w16cid:durableId="23E217C0"/>
  <w16cid:commentId w16cid:paraId="2FC77479" w16cid:durableId="247703D9"/>
  <w16cid:commentId w16cid:paraId="4702CD85" w16cid:durableId="2360ABA6"/>
  <w16cid:commentId w16cid:paraId="1E990EEA" w16cid:durableId="23E219FC"/>
  <w16cid:commentId w16cid:paraId="39A3EC44" w16cid:durableId="23E21C12"/>
  <w16cid:commentId w16cid:paraId="7C4364E1" w16cid:durableId="238331C6"/>
  <w16cid:commentId w16cid:paraId="2B8B8F7C" w16cid:durableId="243E7DDB"/>
  <w16cid:commentId w16cid:paraId="26883992" w16cid:durableId="2367C023"/>
  <w16cid:commentId w16cid:paraId="1A84662C" w16cid:durableId="243E7E24"/>
  <w16cid:commentId w16cid:paraId="7C0DBA74" w16cid:durableId="23A198E7"/>
  <w16cid:commentId w16cid:paraId="24ED3522" w16cid:durableId="23E21D29"/>
  <w16cid:commentId w16cid:paraId="3BE86F5D" w16cid:durableId="24770CBA"/>
  <w16cid:commentId w16cid:paraId="41E2E22A" w16cid:durableId="243EA221"/>
  <w16cid:commentId w16cid:paraId="55BD9197" w16cid:durableId="243EA25D"/>
  <w16cid:commentId w16cid:paraId="6B695218" w16cid:durableId="235E77B4"/>
  <w16cid:commentId w16cid:paraId="427F59DB" w16cid:durableId="235E78EB"/>
  <w16cid:commentId w16cid:paraId="5C87F18A" w16cid:durableId="23A1A028"/>
  <w16cid:commentId w16cid:paraId="738FDEFD" w16cid:durableId="23A19F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EA8C" w14:textId="77777777" w:rsidR="00F8295B" w:rsidRDefault="00F8295B" w:rsidP="00581644">
      <w:r>
        <w:separator/>
      </w:r>
    </w:p>
  </w:endnote>
  <w:endnote w:type="continuationSeparator" w:id="0">
    <w:p w14:paraId="0F78E127" w14:textId="77777777" w:rsidR="00F8295B" w:rsidRDefault="00F8295B"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0B0D45" w14:paraId="45E42BBA" w14:textId="77777777">
      <w:tc>
        <w:tcPr>
          <w:tcW w:w="5000" w:type="pct"/>
          <w:gridSpan w:val="2"/>
          <w:tcMar>
            <w:top w:w="0" w:type="dxa"/>
            <w:left w:w="0" w:type="dxa"/>
            <w:bottom w:w="0" w:type="dxa"/>
            <w:right w:w="0" w:type="dxa"/>
          </w:tcMar>
          <w:vAlign w:val="center"/>
        </w:tcPr>
        <w:p w14:paraId="35598230" w14:textId="77777777" w:rsidR="000B0D45" w:rsidRDefault="000B0D45">
          <w:pPr>
            <w:pStyle w:val="StyleVisionlineP0000000009636750"/>
          </w:pPr>
        </w:p>
      </w:tc>
    </w:tr>
    <w:tr w:rsidR="000B0D45" w14:paraId="12A038D9" w14:textId="77777777">
      <w:tc>
        <w:tcPr>
          <w:tcW w:w="4500" w:type="pct"/>
          <w:tcMar>
            <w:top w:w="0" w:type="dxa"/>
            <w:left w:w="0" w:type="dxa"/>
            <w:bottom w:w="0" w:type="dxa"/>
            <w:right w:w="0" w:type="dxa"/>
          </w:tcMar>
          <w:vAlign w:val="center"/>
        </w:tcPr>
        <w:p w14:paraId="5D6E5290" w14:textId="6CE9919B" w:rsidR="000B0D45" w:rsidRDefault="000B0D45">
          <w:pPr>
            <w:pStyle w:val="StyleVisiontablecellP00000000093E2770"/>
          </w:pPr>
        </w:p>
      </w:tc>
      <w:tc>
        <w:tcPr>
          <w:tcW w:w="4500" w:type="pct"/>
          <w:tcMar>
            <w:top w:w="0" w:type="dxa"/>
            <w:left w:w="0" w:type="dxa"/>
            <w:bottom w:w="0" w:type="dxa"/>
            <w:right w:w="0" w:type="dxa"/>
          </w:tcMar>
          <w:vAlign w:val="center"/>
        </w:tcPr>
        <w:p w14:paraId="6C624FE7" w14:textId="77777777" w:rsidR="000B0D45" w:rsidRDefault="000B0D4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0B0D45" w14:paraId="04ECF167" w14:textId="77777777">
      <w:tc>
        <w:tcPr>
          <w:tcW w:w="5000" w:type="pct"/>
          <w:gridSpan w:val="2"/>
          <w:tcMar>
            <w:top w:w="0" w:type="dxa"/>
            <w:left w:w="0" w:type="dxa"/>
            <w:bottom w:w="0" w:type="dxa"/>
            <w:right w:w="0" w:type="dxa"/>
          </w:tcMar>
          <w:vAlign w:val="center"/>
        </w:tcPr>
        <w:p w14:paraId="619DFC82" w14:textId="77777777" w:rsidR="000B0D45" w:rsidRDefault="000B0D45">
          <w:pPr>
            <w:pStyle w:val="StyleVisionlineP0000000009636750"/>
          </w:pPr>
        </w:p>
      </w:tc>
    </w:tr>
    <w:tr w:rsidR="000B0D45" w14:paraId="1AA23523" w14:textId="77777777">
      <w:tc>
        <w:tcPr>
          <w:tcW w:w="4500" w:type="pct"/>
          <w:tcMar>
            <w:top w:w="0" w:type="dxa"/>
            <w:left w:w="0" w:type="dxa"/>
            <w:bottom w:w="0" w:type="dxa"/>
            <w:right w:w="0" w:type="dxa"/>
          </w:tcMar>
          <w:vAlign w:val="center"/>
        </w:tcPr>
        <w:p w14:paraId="10F5BEA8" w14:textId="2271C2D9" w:rsidR="000B0D45" w:rsidRDefault="000B0D45">
          <w:pPr>
            <w:pStyle w:val="StyleVisiontablecellP00000000093E2770"/>
          </w:pPr>
        </w:p>
      </w:tc>
      <w:tc>
        <w:tcPr>
          <w:tcW w:w="4500" w:type="pct"/>
          <w:tcMar>
            <w:top w:w="0" w:type="dxa"/>
            <w:left w:w="0" w:type="dxa"/>
            <w:bottom w:w="0" w:type="dxa"/>
            <w:right w:w="0" w:type="dxa"/>
          </w:tcMar>
          <w:vAlign w:val="center"/>
        </w:tcPr>
        <w:p w14:paraId="3E9FFC63" w14:textId="77777777" w:rsidR="000B0D45" w:rsidRDefault="000B0D4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0B0D45" w14:paraId="6B686AC8" w14:textId="77777777">
      <w:trPr>
        <w:gridAfter w:val="2"/>
      </w:trPr>
      <w:tc>
        <w:tcPr>
          <w:tcW w:w="5000" w:type="pct"/>
          <w:gridSpan w:val="2"/>
          <w:tcMar>
            <w:top w:w="0" w:type="dxa"/>
            <w:left w:w="0" w:type="dxa"/>
            <w:bottom w:w="0" w:type="dxa"/>
            <w:right w:w="0" w:type="dxa"/>
          </w:tcMar>
          <w:vAlign w:val="center"/>
        </w:tcPr>
        <w:p w14:paraId="55C7C1F3" w14:textId="77777777" w:rsidR="000B0D45" w:rsidRDefault="000B0D45">
          <w:pPr>
            <w:pStyle w:val="StyleVisionlineP0000000009636750"/>
          </w:pPr>
        </w:p>
      </w:tc>
    </w:tr>
    <w:tr w:rsidR="000B0D45" w14:paraId="1387ECEA" w14:textId="77777777">
      <w:tc>
        <w:tcPr>
          <w:tcW w:w="4500" w:type="pct"/>
          <w:tcMar>
            <w:top w:w="0" w:type="dxa"/>
            <w:left w:w="0" w:type="dxa"/>
            <w:bottom w:w="0" w:type="dxa"/>
            <w:right w:w="0" w:type="dxa"/>
          </w:tcMar>
          <w:vAlign w:val="center"/>
        </w:tcPr>
        <w:p w14:paraId="1FD55CE4" w14:textId="77777777" w:rsidR="000B0D45" w:rsidRDefault="000B0D45">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0B0D45" w:rsidRDefault="000B0D4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0B0D45" w:rsidRDefault="000B0D45">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0B0D45" w:rsidRDefault="000B0D4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4446" w14:textId="77777777" w:rsidR="00F8295B" w:rsidRDefault="00F8295B" w:rsidP="00581644">
      <w:r>
        <w:separator/>
      </w:r>
    </w:p>
  </w:footnote>
  <w:footnote w:type="continuationSeparator" w:id="0">
    <w:p w14:paraId="263F1E6E" w14:textId="77777777" w:rsidR="00F8295B" w:rsidRDefault="00F8295B" w:rsidP="005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0B0D45" w14:paraId="5460F50B" w14:textId="77777777">
      <w:tc>
        <w:tcPr>
          <w:tcW w:w="4500" w:type="pct"/>
          <w:tcMar>
            <w:top w:w="0" w:type="dxa"/>
            <w:left w:w="0" w:type="dxa"/>
            <w:bottom w:w="0" w:type="dxa"/>
            <w:right w:w="0" w:type="dxa"/>
          </w:tcMar>
          <w:vAlign w:val="center"/>
        </w:tcPr>
        <w:p w14:paraId="7989DD3D" w14:textId="3FD20E7B" w:rsidR="000B0D45" w:rsidRDefault="000B0D45"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0B0D45" w:rsidRDefault="000B0D45"/>
      </w:tc>
    </w:tr>
    <w:tr w:rsidR="000B0D45" w14:paraId="3A8252EB" w14:textId="77777777">
      <w:tc>
        <w:tcPr>
          <w:tcW w:w="5000" w:type="pct"/>
          <w:gridSpan w:val="2"/>
          <w:tcMar>
            <w:top w:w="0" w:type="dxa"/>
            <w:left w:w="0" w:type="dxa"/>
            <w:bottom w:w="0" w:type="dxa"/>
            <w:right w:w="0" w:type="dxa"/>
          </w:tcMar>
          <w:vAlign w:val="center"/>
        </w:tcPr>
        <w:p w14:paraId="26A59CEF" w14:textId="77777777" w:rsidR="000B0D45" w:rsidRDefault="000B0D45">
          <w:pPr>
            <w:pStyle w:val="StyleVisionlineP00000000096364D0"/>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0B0D45" w14:paraId="24716530" w14:textId="77777777">
      <w:tc>
        <w:tcPr>
          <w:tcW w:w="4500" w:type="pct"/>
          <w:tcMar>
            <w:top w:w="0" w:type="dxa"/>
            <w:left w:w="0" w:type="dxa"/>
            <w:bottom w:w="0" w:type="dxa"/>
            <w:right w:w="0" w:type="dxa"/>
          </w:tcMar>
          <w:vAlign w:val="center"/>
        </w:tcPr>
        <w:p w14:paraId="713B6BD1" w14:textId="28C8E5B9" w:rsidR="000B0D45" w:rsidRDefault="000B0D45">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0B0D45" w:rsidRDefault="000B0D45"/>
      </w:tc>
    </w:tr>
    <w:tr w:rsidR="000B0D45" w14:paraId="19C8EAE9" w14:textId="77777777">
      <w:tc>
        <w:tcPr>
          <w:tcW w:w="5000" w:type="pct"/>
          <w:gridSpan w:val="2"/>
          <w:tcMar>
            <w:top w:w="0" w:type="dxa"/>
            <w:left w:w="0" w:type="dxa"/>
            <w:bottom w:w="0" w:type="dxa"/>
            <w:right w:w="0" w:type="dxa"/>
          </w:tcMar>
          <w:vAlign w:val="center"/>
        </w:tcPr>
        <w:p w14:paraId="2D43B6CF" w14:textId="77777777" w:rsidR="000B0D45" w:rsidRDefault="000B0D45">
          <w:pPr>
            <w:pStyle w:val="StyleVisionlineP00000000096364D0"/>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0B0D45"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0B0D45" w:rsidRDefault="000B0D45">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0B0D45" w:rsidRDefault="000B0D45"/>
      </w:tc>
    </w:tr>
    <w:tr w:rsidR="000B0D45" w14:paraId="66408925" w14:textId="77777777">
      <w:tc>
        <w:tcPr>
          <w:tcW w:w="5000" w:type="pct"/>
          <w:gridSpan w:val="2"/>
          <w:tcMar>
            <w:top w:w="0" w:type="dxa"/>
            <w:left w:w="0" w:type="dxa"/>
            <w:bottom w:w="0" w:type="dxa"/>
            <w:right w:w="0" w:type="dxa"/>
          </w:tcMar>
          <w:vAlign w:val="center"/>
        </w:tcPr>
        <w:p w14:paraId="71EF580A" w14:textId="77777777" w:rsidR="000B0D45" w:rsidRDefault="000B0D45">
          <w:pPr>
            <w:pStyle w:val="StyleVisionlineP00000000096364D0"/>
          </w:pPr>
        </w:p>
      </w:tc>
      <w:tc>
        <w:tcPr>
          <w:tcW w:w="5000" w:type="pct"/>
          <w:tcMar>
            <w:top w:w="0" w:type="dxa"/>
            <w:left w:w="0" w:type="dxa"/>
            <w:bottom w:w="0" w:type="dxa"/>
            <w:right w:w="0" w:type="dxa"/>
          </w:tcMar>
          <w:vAlign w:val="center"/>
        </w:tcPr>
        <w:p w14:paraId="0611719F" w14:textId="77777777" w:rsidR="000B0D45" w:rsidRDefault="000B0D45">
          <w:pPr>
            <w:pStyle w:val="StyleVisionlineP00000000096364D0"/>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5" w15:restartNumberingAfterBreak="0">
    <w:nsid w:val="070A4266"/>
    <w:multiLevelType w:val="hybridMultilevel"/>
    <w:tmpl w:val="19C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81D78"/>
    <w:multiLevelType w:val="hybridMultilevel"/>
    <w:tmpl w:val="57FE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423D"/>
    <w:multiLevelType w:val="hybridMultilevel"/>
    <w:tmpl w:val="9D76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15109"/>
    <w:multiLevelType w:val="hybridMultilevel"/>
    <w:tmpl w:val="158E6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1"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F443574"/>
    <w:multiLevelType w:val="hybridMultilevel"/>
    <w:tmpl w:val="A49C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3D846D7"/>
    <w:multiLevelType w:val="hybridMultilevel"/>
    <w:tmpl w:val="F4FE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E0AFC"/>
    <w:multiLevelType w:val="hybridMultilevel"/>
    <w:tmpl w:val="1318BD9C"/>
    <w:lvl w:ilvl="0" w:tplc="94063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21" w15:restartNumberingAfterBreak="0">
    <w:nsid w:val="663E3833"/>
    <w:multiLevelType w:val="hybridMultilevel"/>
    <w:tmpl w:val="75A266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855149"/>
    <w:multiLevelType w:val="hybridMultilevel"/>
    <w:tmpl w:val="68E0D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A6509"/>
    <w:multiLevelType w:val="hybridMultilevel"/>
    <w:tmpl w:val="984C1368"/>
    <w:lvl w:ilvl="0" w:tplc="C5E8E9D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26" w15:restartNumberingAfterBreak="0">
    <w:nsid w:val="769E5273"/>
    <w:multiLevelType w:val="hybridMultilevel"/>
    <w:tmpl w:val="0AACB60A"/>
    <w:lvl w:ilvl="0" w:tplc="553896F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12C97"/>
    <w:multiLevelType w:val="hybridMultilevel"/>
    <w:tmpl w:val="A522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7"/>
  </w:num>
  <w:num w:numId="5">
    <w:abstractNumId w:val="25"/>
  </w:num>
  <w:num w:numId="6">
    <w:abstractNumId w:val="14"/>
  </w:num>
  <w:num w:numId="7">
    <w:abstractNumId w:val="4"/>
  </w:num>
  <w:num w:numId="8">
    <w:abstractNumId w:val="15"/>
  </w:num>
  <w:num w:numId="9">
    <w:abstractNumId w:val="0"/>
  </w:num>
  <w:num w:numId="10">
    <w:abstractNumId w:val="1"/>
  </w:num>
  <w:num w:numId="11">
    <w:abstractNumId w:val="2"/>
  </w:num>
  <w:num w:numId="12">
    <w:abstractNumId w:val="3"/>
  </w:num>
  <w:num w:numId="13">
    <w:abstractNumId w:val="24"/>
  </w:num>
  <w:num w:numId="14">
    <w:abstractNumId w:val="8"/>
  </w:num>
  <w:num w:numId="15">
    <w:abstractNumId w:val="11"/>
  </w:num>
  <w:num w:numId="16">
    <w:abstractNumId w:val="13"/>
  </w:num>
  <w:num w:numId="17">
    <w:abstractNumId w:val="23"/>
  </w:num>
  <w:num w:numId="18">
    <w:abstractNumId w:val="19"/>
  </w:num>
  <w:num w:numId="19">
    <w:abstractNumId w:val="26"/>
  </w:num>
  <w:num w:numId="20">
    <w:abstractNumId w:val="6"/>
  </w:num>
  <w:num w:numId="21">
    <w:abstractNumId w:val="21"/>
  </w:num>
  <w:num w:numId="22">
    <w:abstractNumId w:val="27"/>
  </w:num>
  <w:num w:numId="23">
    <w:abstractNumId w:val="16"/>
  </w:num>
  <w:num w:numId="24">
    <w:abstractNumId w:val="22"/>
  </w:num>
  <w:num w:numId="25">
    <w:abstractNumId w:val="7"/>
  </w:num>
  <w:num w:numId="26">
    <w:abstractNumId w:val="9"/>
  </w:num>
  <w:num w:numId="27">
    <w:abstractNumId w:val="18"/>
  </w:num>
  <w:num w:numId="28">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onnell, Kevin">
    <w15:presenceInfo w15:providerId="AD" w15:userId="S-1-5-21-3889462252-1955484220-1292503460-3105"/>
  </w15:person>
  <w15:person w15:author="Kevin O'Donnell">
    <w15:presenceInfo w15:providerId="None" w15:userId="Kevin O'D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09AE"/>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3605E"/>
    <w:rsid w:val="00041938"/>
    <w:rsid w:val="000419EE"/>
    <w:rsid w:val="00041DC7"/>
    <w:rsid w:val="0004316B"/>
    <w:rsid w:val="00043CA1"/>
    <w:rsid w:val="000444AC"/>
    <w:rsid w:val="00044579"/>
    <w:rsid w:val="000457D7"/>
    <w:rsid w:val="00045AAF"/>
    <w:rsid w:val="00046FB3"/>
    <w:rsid w:val="000472A3"/>
    <w:rsid w:val="0005077A"/>
    <w:rsid w:val="00050E0C"/>
    <w:rsid w:val="000511AA"/>
    <w:rsid w:val="0005406F"/>
    <w:rsid w:val="0005492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4179"/>
    <w:rsid w:val="00065646"/>
    <w:rsid w:val="00067362"/>
    <w:rsid w:val="00067775"/>
    <w:rsid w:val="0006790B"/>
    <w:rsid w:val="00067B54"/>
    <w:rsid w:val="0007032F"/>
    <w:rsid w:val="0007054B"/>
    <w:rsid w:val="00070E03"/>
    <w:rsid w:val="00072744"/>
    <w:rsid w:val="000734A2"/>
    <w:rsid w:val="00074688"/>
    <w:rsid w:val="00074E80"/>
    <w:rsid w:val="0007692E"/>
    <w:rsid w:val="00077C95"/>
    <w:rsid w:val="00080D43"/>
    <w:rsid w:val="00080DED"/>
    <w:rsid w:val="0008194F"/>
    <w:rsid w:val="00083048"/>
    <w:rsid w:val="000837B7"/>
    <w:rsid w:val="00084314"/>
    <w:rsid w:val="00085C79"/>
    <w:rsid w:val="000862D9"/>
    <w:rsid w:val="000867A8"/>
    <w:rsid w:val="00094122"/>
    <w:rsid w:val="00094561"/>
    <w:rsid w:val="000954A0"/>
    <w:rsid w:val="0009556F"/>
    <w:rsid w:val="0009599A"/>
    <w:rsid w:val="0009766F"/>
    <w:rsid w:val="000A0B32"/>
    <w:rsid w:val="000A1079"/>
    <w:rsid w:val="000A128B"/>
    <w:rsid w:val="000A2C96"/>
    <w:rsid w:val="000A307D"/>
    <w:rsid w:val="000A3B05"/>
    <w:rsid w:val="000A45D1"/>
    <w:rsid w:val="000A4C2B"/>
    <w:rsid w:val="000A4F97"/>
    <w:rsid w:val="000A51E1"/>
    <w:rsid w:val="000A65A2"/>
    <w:rsid w:val="000A75DE"/>
    <w:rsid w:val="000A79F5"/>
    <w:rsid w:val="000B0D45"/>
    <w:rsid w:val="000B22D2"/>
    <w:rsid w:val="000B320A"/>
    <w:rsid w:val="000B41D0"/>
    <w:rsid w:val="000B51D9"/>
    <w:rsid w:val="000B587A"/>
    <w:rsid w:val="000C166D"/>
    <w:rsid w:val="000C2A0F"/>
    <w:rsid w:val="000C3C67"/>
    <w:rsid w:val="000C3D63"/>
    <w:rsid w:val="000C705A"/>
    <w:rsid w:val="000C7235"/>
    <w:rsid w:val="000C72CD"/>
    <w:rsid w:val="000D0E0A"/>
    <w:rsid w:val="000D1CD0"/>
    <w:rsid w:val="000D29B9"/>
    <w:rsid w:val="000D33FF"/>
    <w:rsid w:val="000D3E13"/>
    <w:rsid w:val="000D41C9"/>
    <w:rsid w:val="000D6920"/>
    <w:rsid w:val="000D6B0A"/>
    <w:rsid w:val="000D6F43"/>
    <w:rsid w:val="000D6F90"/>
    <w:rsid w:val="000D73A5"/>
    <w:rsid w:val="000D77DE"/>
    <w:rsid w:val="000D7C41"/>
    <w:rsid w:val="000D7D5A"/>
    <w:rsid w:val="000E000A"/>
    <w:rsid w:val="000E0309"/>
    <w:rsid w:val="000E0325"/>
    <w:rsid w:val="000E0A5C"/>
    <w:rsid w:val="000E308F"/>
    <w:rsid w:val="000E3463"/>
    <w:rsid w:val="000E4668"/>
    <w:rsid w:val="000E68D1"/>
    <w:rsid w:val="000E6A59"/>
    <w:rsid w:val="000F1674"/>
    <w:rsid w:val="000F36AB"/>
    <w:rsid w:val="000F58E5"/>
    <w:rsid w:val="00101C04"/>
    <w:rsid w:val="00105085"/>
    <w:rsid w:val="00105154"/>
    <w:rsid w:val="0010750A"/>
    <w:rsid w:val="00113375"/>
    <w:rsid w:val="00113730"/>
    <w:rsid w:val="00113733"/>
    <w:rsid w:val="0011461F"/>
    <w:rsid w:val="001150C4"/>
    <w:rsid w:val="00116A3D"/>
    <w:rsid w:val="00117522"/>
    <w:rsid w:val="00117B0A"/>
    <w:rsid w:val="0012178F"/>
    <w:rsid w:val="001242F0"/>
    <w:rsid w:val="00124FDE"/>
    <w:rsid w:val="001260C5"/>
    <w:rsid w:val="001265CD"/>
    <w:rsid w:val="00126EF1"/>
    <w:rsid w:val="00127144"/>
    <w:rsid w:val="0012735F"/>
    <w:rsid w:val="00130DC9"/>
    <w:rsid w:val="00131804"/>
    <w:rsid w:val="00132109"/>
    <w:rsid w:val="00132276"/>
    <w:rsid w:val="00132B5A"/>
    <w:rsid w:val="00132BFB"/>
    <w:rsid w:val="001349FB"/>
    <w:rsid w:val="001362B1"/>
    <w:rsid w:val="001365FD"/>
    <w:rsid w:val="00140315"/>
    <w:rsid w:val="00140F75"/>
    <w:rsid w:val="00141DF4"/>
    <w:rsid w:val="001467CF"/>
    <w:rsid w:val="00150468"/>
    <w:rsid w:val="00152459"/>
    <w:rsid w:val="001538EE"/>
    <w:rsid w:val="001550EB"/>
    <w:rsid w:val="00155BD4"/>
    <w:rsid w:val="00160185"/>
    <w:rsid w:val="001625D9"/>
    <w:rsid w:val="00163074"/>
    <w:rsid w:val="001642F9"/>
    <w:rsid w:val="00164D0F"/>
    <w:rsid w:val="0016515A"/>
    <w:rsid w:val="00165A18"/>
    <w:rsid w:val="00166771"/>
    <w:rsid w:val="00166F27"/>
    <w:rsid w:val="00167063"/>
    <w:rsid w:val="00170112"/>
    <w:rsid w:val="0017106E"/>
    <w:rsid w:val="00171811"/>
    <w:rsid w:val="00171F5E"/>
    <w:rsid w:val="00172A65"/>
    <w:rsid w:val="00172E77"/>
    <w:rsid w:val="00172E81"/>
    <w:rsid w:val="00173789"/>
    <w:rsid w:val="00173AD0"/>
    <w:rsid w:val="00174764"/>
    <w:rsid w:val="00175012"/>
    <w:rsid w:val="0018093D"/>
    <w:rsid w:val="001811FD"/>
    <w:rsid w:val="0018352E"/>
    <w:rsid w:val="00185C70"/>
    <w:rsid w:val="00186782"/>
    <w:rsid w:val="001871C4"/>
    <w:rsid w:val="00187359"/>
    <w:rsid w:val="0019065C"/>
    <w:rsid w:val="00192618"/>
    <w:rsid w:val="00192A8A"/>
    <w:rsid w:val="00192B74"/>
    <w:rsid w:val="00192FF3"/>
    <w:rsid w:val="001931E9"/>
    <w:rsid w:val="001957FC"/>
    <w:rsid w:val="00195BA9"/>
    <w:rsid w:val="00196B7A"/>
    <w:rsid w:val="00197558"/>
    <w:rsid w:val="00197C44"/>
    <w:rsid w:val="001A0031"/>
    <w:rsid w:val="001A02A9"/>
    <w:rsid w:val="001A1088"/>
    <w:rsid w:val="001A17DC"/>
    <w:rsid w:val="001A2395"/>
    <w:rsid w:val="001A2F3E"/>
    <w:rsid w:val="001A4CA3"/>
    <w:rsid w:val="001A517A"/>
    <w:rsid w:val="001A675B"/>
    <w:rsid w:val="001A767A"/>
    <w:rsid w:val="001B061E"/>
    <w:rsid w:val="001B0F44"/>
    <w:rsid w:val="001B27EB"/>
    <w:rsid w:val="001B5771"/>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1E5C"/>
    <w:rsid w:val="001D3508"/>
    <w:rsid w:val="001D75C0"/>
    <w:rsid w:val="001D7C17"/>
    <w:rsid w:val="001D7E07"/>
    <w:rsid w:val="001E07F9"/>
    <w:rsid w:val="001E283A"/>
    <w:rsid w:val="001E3A37"/>
    <w:rsid w:val="001E3EDC"/>
    <w:rsid w:val="001E451E"/>
    <w:rsid w:val="001E4E78"/>
    <w:rsid w:val="001E53E4"/>
    <w:rsid w:val="001E5422"/>
    <w:rsid w:val="001E5D52"/>
    <w:rsid w:val="001E73FB"/>
    <w:rsid w:val="001E7934"/>
    <w:rsid w:val="001E7D69"/>
    <w:rsid w:val="001F03C7"/>
    <w:rsid w:val="001F0D39"/>
    <w:rsid w:val="001F0FC6"/>
    <w:rsid w:val="001F13C0"/>
    <w:rsid w:val="001F2431"/>
    <w:rsid w:val="001F50AE"/>
    <w:rsid w:val="001F528A"/>
    <w:rsid w:val="001F529E"/>
    <w:rsid w:val="001F59F9"/>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21F2"/>
    <w:rsid w:val="00213C14"/>
    <w:rsid w:val="00213D43"/>
    <w:rsid w:val="002149D2"/>
    <w:rsid w:val="00214BDE"/>
    <w:rsid w:val="0021583C"/>
    <w:rsid w:val="00217214"/>
    <w:rsid w:val="002221DA"/>
    <w:rsid w:val="00222623"/>
    <w:rsid w:val="002232B9"/>
    <w:rsid w:val="002232DE"/>
    <w:rsid w:val="00223DCF"/>
    <w:rsid w:val="002246F3"/>
    <w:rsid w:val="00224718"/>
    <w:rsid w:val="00225CC0"/>
    <w:rsid w:val="00230025"/>
    <w:rsid w:val="00230603"/>
    <w:rsid w:val="002310B8"/>
    <w:rsid w:val="002319B2"/>
    <w:rsid w:val="002324E0"/>
    <w:rsid w:val="00233481"/>
    <w:rsid w:val="00233C63"/>
    <w:rsid w:val="00233F75"/>
    <w:rsid w:val="00234580"/>
    <w:rsid w:val="00236E67"/>
    <w:rsid w:val="002372D6"/>
    <w:rsid w:val="00237571"/>
    <w:rsid w:val="0024031E"/>
    <w:rsid w:val="00240CF1"/>
    <w:rsid w:val="002447EE"/>
    <w:rsid w:val="00244C50"/>
    <w:rsid w:val="00244FC1"/>
    <w:rsid w:val="002450D6"/>
    <w:rsid w:val="002461F3"/>
    <w:rsid w:val="00251DC3"/>
    <w:rsid w:val="00253212"/>
    <w:rsid w:val="00254B65"/>
    <w:rsid w:val="00254BE3"/>
    <w:rsid w:val="00254EF4"/>
    <w:rsid w:val="00255FB0"/>
    <w:rsid w:val="0026253B"/>
    <w:rsid w:val="00262766"/>
    <w:rsid w:val="00265EBA"/>
    <w:rsid w:val="00266AC0"/>
    <w:rsid w:val="00267369"/>
    <w:rsid w:val="002702FF"/>
    <w:rsid w:val="002709D4"/>
    <w:rsid w:val="00270B93"/>
    <w:rsid w:val="00270F2E"/>
    <w:rsid w:val="002715FE"/>
    <w:rsid w:val="00274477"/>
    <w:rsid w:val="00275A07"/>
    <w:rsid w:val="002802AD"/>
    <w:rsid w:val="00280612"/>
    <w:rsid w:val="00280BA3"/>
    <w:rsid w:val="00282A98"/>
    <w:rsid w:val="00284513"/>
    <w:rsid w:val="002855DF"/>
    <w:rsid w:val="0028604E"/>
    <w:rsid w:val="0028650F"/>
    <w:rsid w:val="00286573"/>
    <w:rsid w:val="0028696B"/>
    <w:rsid w:val="00287E58"/>
    <w:rsid w:val="002903A8"/>
    <w:rsid w:val="0029060B"/>
    <w:rsid w:val="0029194C"/>
    <w:rsid w:val="00292544"/>
    <w:rsid w:val="00294D07"/>
    <w:rsid w:val="00295840"/>
    <w:rsid w:val="00296432"/>
    <w:rsid w:val="0029681C"/>
    <w:rsid w:val="002975BE"/>
    <w:rsid w:val="002975D9"/>
    <w:rsid w:val="002A38D7"/>
    <w:rsid w:val="002A423F"/>
    <w:rsid w:val="002A4D2A"/>
    <w:rsid w:val="002A68FC"/>
    <w:rsid w:val="002A7D52"/>
    <w:rsid w:val="002B0E94"/>
    <w:rsid w:val="002B236C"/>
    <w:rsid w:val="002B261C"/>
    <w:rsid w:val="002B3928"/>
    <w:rsid w:val="002B39C0"/>
    <w:rsid w:val="002B49CC"/>
    <w:rsid w:val="002B53E9"/>
    <w:rsid w:val="002B78F3"/>
    <w:rsid w:val="002C050C"/>
    <w:rsid w:val="002C076D"/>
    <w:rsid w:val="002C0ABB"/>
    <w:rsid w:val="002C0E2B"/>
    <w:rsid w:val="002C1156"/>
    <w:rsid w:val="002C1BC2"/>
    <w:rsid w:val="002C1E3E"/>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4D9"/>
    <w:rsid w:val="002E4B93"/>
    <w:rsid w:val="002E4D2F"/>
    <w:rsid w:val="002E5F73"/>
    <w:rsid w:val="002E609B"/>
    <w:rsid w:val="002E63B1"/>
    <w:rsid w:val="002E63FC"/>
    <w:rsid w:val="002E7362"/>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073F6"/>
    <w:rsid w:val="0031065F"/>
    <w:rsid w:val="00311340"/>
    <w:rsid w:val="00313A58"/>
    <w:rsid w:val="003143D8"/>
    <w:rsid w:val="00314994"/>
    <w:rsid w:val="0031563C"/>
    <w:rsid w:val="00322471"/>
    <w:rsid w:val="003229A7"/>
    <w:rsid w:val="00323CA8"/>
    <w:rsid w:val="00323E61"/>
    <w:rsid w:val="0032568B"/>
    <w:rsid w:val="00325A21"/>
    <w:rsid w:val="003264B0"/>
    <w:rsid w:val="003270BE"/>
    <w:rsid w:val="003273F4"/>
    <w:rsid w:val="00327DFD"/>
    <w:rsid w:val="00327F2F"/>
    <w:rsid w:val="003308AC"/>
    <w:rsid w:val="00331D08"/>
    <w:rsid w:val="00332B2D"/>
    <w:rsid w:val="00332CCD"/>
    <w:rsid w:val="003333D9"/>
    <w:rsid w:val="003335CC"/>
    <w:rsid w:val="00334072"/>
    <w:rsid w:val="00334CA7"/>
    <w:rsid w:val="00334F5A"/>
    <w:rsid w:val="00335CAD"/>
    <w:rsid w:val="00336381"/>
    <w:rsid w:val="00341187"/>
    <w:rsid w:val="00341DA0"/>
    <w:rsid w:val="00342AEE"/>
    <w:rsid w:val="00342F60"/>
    <w:rsid w:val="00343789"/>
    <w:rsid w:val="00345A5E"/>
    <w:rsid w:val="003466D3"/>
    <w:rsid w:val="00346AE0"/>
    <w:rsid w:val="00346EE5"/>
    <w:rsid w:val="0035045F"/>
    <w:rsid w:val="0035094A"/>
    <w:rsid w:val="0035203F"/>
    <w:rsid w:val="003520F2"/>
    <w:rsid w:val="003521F6"/>
    <w:rsid w:val="00354AAE"/>
    <w:rsid w:val="00356DFC"/>
    <w:rsid w:val="003616E5"/>
    <w:rsid w:val="003621AD"/>
    <w:rsid w:val="003624A2"/>
    <w:rsid w:val="00362E4B"/>
    <w:rsid w:val="00363315"/>
    <w:rsid w:val="00364070"/>
    <w:rsid w:val="003644A1"/>
    <w:rsid w:val="003644B2"/>
    <w:rsid w:val="0036510F"/>
    <w:rsid w:val="00366889"/>
    <w:rsid w:val="003677DD"/>
    <w:rsid w:val="0037331F"/>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77"/>
    <w:rsid w:val="003911C1"/>
    <w:rsid w:val="003931E2"/>
    <w:rsid w:val="003941ED"/>
    <w:rsid w:val="003944C6"/>
    <w:rsid w:val="00394523"/>
    <w:rsid w:val="0039596B"/>
    <w:rsid w:val="00397E92"/>
    <w:rsid w:val="003A03EF"/>
    <w:rsid w:val="003A3A53"/>
    <w:rsid w:val="003A417C"/>
    <w:rsid w:val="003A42B3"/>
    <w:rsid w:val="003A4A44"/>
    <w:rsid w:val="003A541C"/>
    <w:rsid w:val="003A63B1"/>
    <w:rsid w:val="003B10CA"/>
    <w:rsid w:val="003B1A5C"/>
    <w:rsid w:val="003B22D5"/>
    <w:rsid w:val="003B3733"/>
    <w:rsid w:val="003B37CF"/>
    <w:rsid w:val="003B4658"/>
    <w:rsid w:val="003B474E"/>
    <w:rsid w:val="003B5545"/>
    <w:rsid w:val="003B5586"/>
    <w:rsid w:val="003C05C5"/>
    <w:rsid w:val="003C1973"/>
    <w:rsid w:val="003C2506"/>
    <w:rsid w:val="003C2C3C"/>
    <w:rsid w:val="003C319A"/>
    <w:rsid w:val="003C3BA3"/>
    <w:rsid w:val="003C4A79"/>
    <w:rsid w:val="003C5E55"/>
    <w:rsid w:val="003C6B53"/>
    <w:rsid w:val="003C7A4F"/>
    <w:rsid w:val="003C7B7C"/>
    <w:rsid w:val="003C7EE0"/>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5695"/>
    <w:rsid w:val="003F5B6A"/>
    <w:rsid w:val="003F6EE4"/>
    <w:rsid w:val="004016AE"/>
    <w:rsid w:val="00402FBD"/>
    <w:rsid w:val="00403518"/>
    <w:rsid w:val="00403927"/>
    <w:rsid w:val="00403D27"/>
    <w:rsid w:val="00403EA2"/>
    <w:rsid w:val="00404300"/>
    <w:rsid w:val="004046E9"/>
    <w:rsid w:val="00407946"/>
    <w:rsid w:val="004103AE"/>
    <w:rsid w:val="004121D3"/>
    <w:rsid w:val="004125D5"/>
    <w:rsid w:val="00414586"/>
    <w:rsid w:val="00414AC6"/>
    <w:rsid w:val="00415028"/>
    <w:rsid w:val="00415036"/>
    <w:rsid w:val="004151B5"/>
    <w:rsid w:val="00415BAD"/>
    <w:rsid w:val="00415BFB"/>
    <w:rsid w:val="0041733D"/>
    <w:rsid w:val="004205FB"/>
    <w:rsid w:val="004214D0"/>
    <w:rsid w:val="004216F4"/>
    <w:rsid w:val="004217A8"/>
    <w:rsid w:val="00423104"/>
    <w:rsid w:val="00423448"/>
    <w:rsid w:val="00423C82"/>
    <w:rsid w:val="00423EA0"/>
    <w:rsid w:val="00424C1E"/>
    <w:rsid w:val="00434511"/>
    <w:rsid w:val="0043783D"/>
    <w:rsid w:val="00440F53"/>
    <w:rsid w:val="00441559"/>
    <w:rsid w:val="00442447"/>
    <w:rsid w:val="00442931"/>
    <w:rsid w:val="00442C28"/>
    <w:rsid w:val="00442EB6"/>
    <w:rsid w:val="00444C7B"/>
    <w:rsid w:val="00446617"/>
    <w:rsid w:val="0044716D"/>
    <w:rsid w:val="00447D7E"/>
    <w:rsid w:val="00450D68"/>
    <w:rsid w:val="00453112"/>
    <w:rsid w:val="004534B7"/>
    <w:rsid w:val="0045513E"/>
    <w:rsid w:val="0045563F"/>
    <w:rsid w:val="00455E0C"/>
    <w:rsid w:val="0045703F"/>
    <w:rsid w:val="00457B18"/>
    <w:rsid w:val="004600A9"/>
    <w:rsid w:val="0046067E"/>
    <w:rsid w:val="00461908"/>
    <w:rsid w:val="00462C4B"/>
    <w:rsid w:val="004637B4"/>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3BF"/>
    <w:rsid w:val="004835C3"/>
    <w:rsid w:val="004848A1"/>
    <w:rsid w:val="00485015"/>
    <w:rsid w:val="00486CDF"/>
    <w:rsid w:val="0049008F"/>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33AA"/>
    <w:rsid w:val="004A4419"/>
    <w:rsid w:val="004A4CF6"/>
    <w:rsid w:val="004A4F18"/>
    <w:rsid w:val="004A59B4"/>
    <w:rsid w:val="004A67A7"/>
    <w:rsid w:val="004B224D"/>
    <w:rsid w:val="004B4ADF"/>
    <w:rsid w:val="004C0A40"/>
    <w:rsid w:val="004C0BE8"/>
    <w:rsid w:val="004C1151"/>
    <w:rsid w:val="004C2373"/>
    <w:rsid w:val="004C34CC"/>
    <w:rsid w:val="004C3A72"/>
    <w:rsid w:val="004C7364"/>
    <w:rsid w:val="004C789F"/>
    <w:rsid w:val="004D2CAE"/>
    <w:rsid w:val="004D5F6F"/>
    <w:rsid w:val="004D5F74"/>
    <w:rsid w:val="004D6091"/>
    <w:rsid w:val="004D671D"/>
    <w:rsid w:val="004D6A4E"/>
    <w:rsid w:val="004D78B6"/>
    <w:rsid w:val="004E316B"/>
    <w:rsid w:val="004E686C"/>
    <w:rsid w:val="004E6CC2"/>
    <w:rsid w:val="004E7FDE"/>
    <w:rsid w:val="004F3C85"/>
    <w:rsid w:val="004F3FC5"/>
    <w:rsid w:val="004F4609"/>
    <w:rsid w:val="004F6CCF"/>
    <w:rsid w:val="004F7D89"/>
    <w:rsid w:val="00500388"/>
    <w:rsid w:val="0050083C"/>
    <w:rsid w:val="0050145C"/>
    <w:rsid w:val="00501F35"/>
    <w:rsid w:val="0050309E"/>
    <w:rsid w:val="0050473D"/>
    <w:rsid w:val="0050659C"/>
    <w:rsid w:val="00507D03"/>
    <w:rsid w:val="00510FDE"/>
    <w:rsid w:val="00511686"/>
    <w:rsid w:val="0051216D"/>
    <w:rsid w:val="005159AE"/>
    <w:rsid w:val="00516E9B"/>
    <w:rsid w:val="0051762A"/>
    <w:rsid w:val="00517DA6"/>
    <w:rsid w:val="005208C4"/>
    <w:rsid w:val="00520E2C"/>
    <w:rsid w:val="005218EA"/>
    <w:rsid w:val="00521BE8"/>
    <w:rsid w:val="00522A87"/>
    <w:rsid w:val="00523671"/>
    <w:rsid w:val="005250C2"/>
    <w:rsid w:val="00525100"/>
    <w:rsid w:val="00525776"/>
    <w:rsid w:val="00526DEC"/>
    <w:rsid w:val="00531042"/>
    <w:rsid w:val="005310AF"/>
    <w:rsid w:val="0053121B"/>
    <w:rsid w:val="00531246"/>
    <w:rsid w:val="00534AD6"/>
    <w:rsid w:val="0053574F"/>
    <w:rsid w:val="00537706"/>
    <w:rsid w:val="005409FA"/>
    <w:rsid w:val="00541007"/>
    <w:rsid w:val="005413F4"/>
    <w:rsid w:val="00541445"/>
    <w:rsid w:val="00542822"/>
    <w:rsid w:val="005468AD"/>
    <w:rsid w:val="00547355"/>
    <w:rsid w:val="00547753"/>
    <w:rsid w:val="00547C35"/>
    <w:rsid w:val="00550E5E"/>
    <w:rsid w:val="00551FC9"/>
    <w:rsid w:val="00554A4D"/>
    <w:rsid w:val="005553F7"/>
    <w:rsid w:val="005559EB"/>
    <w:rsid w:val="005561D2"/>
    <w:rsid w:val="00557080"/>
    <w:rsid w:val="00560848"/>
    <w:rsid w:val="00560DC5"/>
    <w:rsid w:val="00561DBA"/>
    <w:rsid w:val="00562813"/>
    <w:rsid w:val="00562AC3"/>
    <w:rsid w:val="00562BF6"/>
    <w:rsid w:val="00562DFE"/>
    <w:rsid w:val="00565C0A"/>
    <w:rsid w:val="00567774"/>
    <w:rsid w:val="00571CC6"/>
    <w:rsid w:val="005722CC"/>
    <w:rsid w:val="005732B6"/>
    <w:rsid w:val="00574061"/>
    <w:rsid w:val="00575608"/>
    <w:rsid w:val="005757BD"/>
    <w:rsid w:val="005757E0"/>
    <w:rsid w:val="005761DB"/>
    <w:rsid w:val="0057650F"/>
    <w:rsid w:val="00580C04"/>
    <w:rsid w:val="00581644"/>
    <w:rsid w:val="005824E8"/>
    <w:rsid w:val="005853A5"/>
    <w:rsid w:val="005853CE"/>
    <w:rsid w:val="00585794"/>
    <w:rsid w:val="00586034"/>
    <w:rsid w:val="00586A3E"/>
    <w:rsid w:val="00586CDA"/>
    <w:rsid w:val="00586F3E"/>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6A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4574"/>
    <w:rsid w:val="005E5A7D"/>
    <w:rsid w:val="005E5C84"/>
    <w:rsid w:val="005E5FF2"/>
    <w:rsid w:val="005E637F"/>
    <w:rsid w:val="005E70B6"/>
    <w:rsid w:val="005F0474"/>
    <w:rsid w:val="005F077F"/>
    <w:rsid w:val="005F2113"/>
    <w:rsid w:val="005F32C9"/>
    <w:rsid w:val="005F3DCD"/>
    <w:rsid w:val="005F552A"/>
    <w:rsid w:val="005F56B2"/>
    <w:rsid w:val="005F6460"/>
    <w:rsid w:val="005F69E2"/>
    <w:rsid w:val="005F7A57"/>
    <w:rsid w:val="006005F0"/>
    <w:rsid w:val="0060107B"/>
    <w:rsid w:val="0060120C"/>
    <w:rsid w:val="00601E59"/>
    <w:rsid w:val="0060245B"/>
    <w:rsid w:val="0060251C"/>
    <w:rsid w:val="00602DD5"/>
    <w:rsid w:val="0060360B"/>
    <w:rsid w:val="006037EE"/>
    <w:rsid w:val="00606496"/>
    <w:rsid w:val="00606C4E"/>
    <w:rsid w:val="00607888"/>
    <w:rsid w:val="006101A2"/>
    <w:rsid w:val="006125B1"/>
    <w:rsid w:val="0061400F"/>
    <w:rsid w:val="006150B8"/>
    <w:rsid w:val="00616373"/>
    <w:rsid w:val="00616387"/>
    <w:rsid w:val="006178D7"/>
    <w:rsid w:val="00617D00"/>
    <w:rsid w:val="00617EB2"/>
    <w:rsid w:val="00622A35"/>
    <w:rsid w:val="006239C5"/>
    <w:rsid w:val="00623D7D"/>
    <w:rsid w:val="0062564A"/>
    <w:rsid w:val="00626EBA"/>
    <w:rsid w:val="00630D34"/>
    <w:rsid w:val="0063132B"/>
    <w:rsid w:val="00632292"/>
    <w:rsid w:val="00633AC6"/>
    <w:rsid w:val="006345F4"/>
    <w:rsid w:val="0063490B"/>
    <w:rsid w:val="00634A1A"/>
    <w:rsid w:val="00635482"/>
    <w:rsid w:val="0063591F"/>
    <w:rsid w:val="00636FCA"/>
    <w:rsid w:val="00637BD3"/>
    <w:rsid w:val="00637CA6"/>
    <w:rsid w:val="00640440"/>
    <w:rsid w:val="00640BDC"/>
    <w:rsid w:val="00640D64"/>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67BD1"/>
    <w:rsid w:val="006716F6"/>
    <w:rsid w:val="00672517"/>
    <w:rsid w:val="006752EE"/>
    <w:rsid w:val="0067580F"/>
    <w:rsid w:val="0067622B"/>
    <w:rsid w:val="00677BCA"/>
    <w:rsid w:val="00680B99"/>
    <w:rsid w:val="00683759"/>
    <w:rsid w:val="00683771"/>
    <w:rsid w:val="00684355"/>
    <w:rsid w:val="0068627F"/>
    <w:rsid w:val="00687874"/>
    <w:rsid w:val="00690B6C"/>
    <w:rsid w:val="00691B59"/>
    <w:rsid w:val="00692C23"/>
    <w:rsid w:val="00696D3B"/>
    <w:rsid w:val="00697047"/>
    <w:rsid w:val="006A0518"/>
    <w:rsid w:val="006A1CBA"/>
    <w:rsid w:val="006A4998"/>
    <w:rsid w:val="006A5BD6"/>
    <w:rsid w:val="006A652F"/>
    <w:rsid w:val="006A7674"/>
    <w:rsid w:val="006A7C12"/>
    <w:rsid w:val="006A7C47"/>
    <w:rsid w:val="006A7D7C"/>
    <w:rsid w:val="006A7F8C"/>
    <w:rsid w:val="006B00A8"/>
    <w:rsid w:val="006B090A"/>
    <w:rsid w:val="006B13A5"/>
    <w:rsid w:val="006B20BE"/>
    <w:rsid w:val="006B3FE1"/>
    <w:rsid w:val="006B4750"/>
    <w:rsid w:val="006B5766"/>
    <w:rsid w:val="006B57D1"/>
    <w:rsid w:val="006B5AA9"/>
    <w:rsid w:val="006B71C6"/>
    <w:rsid w:val="006B7768"/>
    <w:rsid w:val="006C14C8"/>
    <w:rsid w:val="006C31B0"/>
    <w:rsid w:val="006C3B66"/>
    <w:rsid w:val="006C4259"/>
    <w:rsid w:val="006C4CCE"/>
    <w:rsid w:val="006C4E32"/>
    <w:rsid w:val="006C640A"/>
    <w:rsid w:val="006C6874"/>
    <w:rsid w:val="006C7710"/>
    <w:rsid w:val="006D0D2C"/>
    <w:rsid w:val="006D2E93"/>
    <w:rsid w:val="006D3E6A"/>
    <w:rsid w:val="006D5696"/>
    <w:rsid w:val="006D6FD6"/>
    <w:rsid w:val="006D7970"/>
    <w:rsid w:val="006E0A23"/>
    <w:rsid w:val="006E0E1F"/>
    <w:rsid w:val="006E11CB"/>
    <w:rsid w:val="006E156A"/>
    <w:rsid w:val="006E22AD"/>
    <w:rsid w:val="006E3FC4"/>
    <w:rsid w:val="006E7419"/>
    <w:rsid w:val="006F11ED"/>
    <w:rsid w:val="006F16BE"/>
    <w:rsid w:val="006F19D5"/>
    <w:rsid w:val="006F26CB"/>
    <w:rsid w:val="006F2A95"/>
    <w:rsid w:val="006F31D2"/>
    <w:rsid w:val="006F3984"/>
    <w:rsid w:val="006F54B5"/>
    <w:rsid w:val="006F6121"/>
    <w:rsid w:val="006F682E"/>
    <w:rsid w:val="006F75C2"/>
    <w:rsid w:val="006F7D8B"/>
    <w:rsid w:val="006F7E74"/>
    <w:rsid w:val="007008E4"/>
    <w:rsid w:val="00700D93"/>
    <w:rsid w:val="0070180A"/>
    <w:rsid w:val="00703A4F"/>
    <w:rsid w:val="00703E76"/>
    <w:rsid w:val="0070400D"/>
    <w:rsid w:val="00705BDA"/>
    <w:rsid w:val="00706331"/>
    <w:rsid w:val="00706BFB"/>
    <w:rsid w:val="0070796B"/>
    <w:rsid w:val="00707BBD"/>
    <w:rsid w:val="00710AF9"/>
    <w:rsid w:val="00710EC7"/>
    <w:rsid w:val="00711130"/>
    <w:rsid w:val="00711285"/>
    <w:rsid w:val="00712874"/>
    <w:rsid w:val="00712A66"/>
    <w:rsid w:val="007133B4"/>
    <w:rsid w:val="0071362A"/>
    <w:rsid w:val="00714ACD"/>
    <w:rsid w:val="00715B2E"/>
    <w:rsid w:val="00716080"/>
    <w:rsid w:val="00721C9C"/>
    <w:rsid w:val="00721E5C"/>
    <w:rsid w:val="00722ECC"/>
    <w:rsid w:val="007232CC"/>
    <w:rsid w:val="00724E0E"/>
    <w:rsid w:val="007258A0"/>
    <w:rsid w:val="00725AEC"/>
    <w:rsid w:val="00730042"/>
    <w:rsid w:val="00730B0C"/>
    <w:rsid w:val="00733110"/>
    <w:rsid w:val="00733300"/>
    <w:rsid w:val="007334CD"/>
    <w:rsid w:val="007346B1"/>
    <w:rsid w:val="00734804"/>
    <w:rsid w:val="007348AE"/>
    <w:rsid w:val="00734B3D"/>
    <w:rsid w:val="007353BA"/>
    <w:rsid w:val="007373B7"/>
    <w:rsid w:val="00740387"/>
    <w:rsid w:val="00741CEA"/>
    <w:rsid w:val="00742186"/>
    <w:rsid w:val="00742545"/>
    <w:rsid w:val="00742B4C"/>
    <w:rsid w:val="00743982"/>
    <w:rsid w:val="00743D40"/>
    <w:rsid w:val="007448E6"/>
    <w:rsid w:val="007451D5"/>
    <w:rsid w:val="00745C94"/>
    <w:rsid w:val="00747039"/>
    <w:rsid w:val="007504DD"/>
    <w:rsid w:val="00750FA9"/>
    <w:rsid w:val="00751053"/>
    <w:rsid w:val="007520A2"/>
    <w:rsid w:val="007531DF"/>
    <w:rsid w:val="00754AC4"/>
    <w:rsid w:val="00756F36"/>
    <w:rsid w:val="00760E8B"/>
    <w:rsid w:val="00760FD0"/>
    <w:rsid w:val="007623CE"/>
    <w:rsid w:val="00764011"/>
    <w:rsid w:val="00764A82"/>
    <w:rsid w:val="007670D3"/>
    <w:rsid w:val="007675D0"/>
    <w:rsid w:val="0076770B"/>
    <w:rsid w:val="00767B6D"/>
    <w:rsid w:val="007706C3"/>
    <w:rsid w:val="00770EBB"/>
    <w:rsid w:val="00770F3F"/>
    <w:rsid w:val="007730D3"/>
    <w:rsid w:val="00773BBA"/>
    <w:rsid w:val="0077458E"/>
    <w:rsid w:val="00774E72"/>
    <w:rsid w:val="007754BA"/>
    <w:rsid w:val="00776026"/>
    <w:rsid w:val="00776784"/>
    <w:rsid w:val="0077743A"/>
    <w:rsid w:val="007802F7"/>
    <w:rsid w:val="00780F34"/>
    <w:rsid w:val="00781EDB"/>
    <w:rsid w:val="0078366C"/>
    <w:rsid w:val="007839DF"/>
    <w:rsid w:val="00783F55"/>
    <w:rsid w:val="00784F12"/>
    <w:rsid w:val="00784F93"/>
    <w:rsid w:val="0078679C"/>
    <w:rsid w:val="00787041"/>
    <w:rsid w:val="007877D8"/>
    <w:rsid w:val="007878A4"/>
    <w:rsid w:val="00792A9F"/>
    <w:rsid w:val="0079488A"/>
    <w:rsid w:val="00795364"/>
    <w:rsid w:val="00795A01"/>
    <w:rsid w:val="00795D52"/>
    <w:rsid w:val="00796DBE"/>
    <w:rsid w:val="00796F63"/>
    <w:rsid w:val="007A1EC4"/>
    <w:rsid w:val="007A26FA"/>
    <w:rsid w:val="007A2CB7"/>
    <w:rsid w:val="007A2DBE"/>
    <w:rsid w:val="007A2FE7"/>
    <w:rsid w:val="007A4F71"/>
    <w:rsid w:val="007A5C3B"/>
    <w:rsid w:val="007A5D82"/>
    <w:rsid w:val="007A5EE9"/>
    <w:rsid w:val="007A62F9"/>
    <w:rsid w:val="007A6A98"/>
    <w:rsid w:val="007A6E70"/>
    <w:rsid w:val="007A6EF2"/>
    <w:rsid w:val="007A7F3E"/>
    <w:rsid w:val="007B055B"/>
    <w:rsid w:val="007B0EA7"/>
    <w:rsid w:val="007B5D84"/>
    <w:rsid w:val="007B5F76"/>
    <w:rsid w:val="007B696E"/>
    <w:rsid w:val="007B7191"/>
    <w:rsid w:val="007B7B8B"/>
    <w:rsid w:val="007C0203"/>
    <w:rsid w:val="007C1737"/>
    <w:rsid w:val="007C23A3"/>
    <w:rsid w:val="007C2BDB"/>
    <w:rsid w:val="007C3C49"/>
    <w:rsid w:val="007C4028"/>
    <w:rsid w:val="007C4FC5"/>
    <w:rsid w:val="007C646D"/>
    <w:rsid w:val="007C6618"/>
    <w:rsid w:val="007C67C4"/>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2E50"/>
    <w:rsid w:val="007E3099"/>
    <w:rsid w:val="007E4BB3"/>
    <w:rsid w:val="007E57EE"/>
    <w:rsid w:val="007E5B36"/>
    <w:rsid w:val="007E679B"/>
    <w:rsid w:val="007F013F"/>
    <w:rsid w:val="007F0ABF"/>
    <w:rsid w:val="007F1FF4"/>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771"/>
    <w:rsid w:val="00810F9A"/>
    <w:rsid w:val="00812E5D"/>
    <w:rsid w:val="0081366C"/>
    <w:rsid w:val="00813DA8"/>
    <w:rsid w:val="00815AE8"/>
    <w:rsid w:val="0081705F"/>
    <w:rsid w:val="00820046"/>
    <w:rsid w:val="0082157F"/>
    <w:rsid w:val="008217C0"/>
    <w:rsid w:val="00821CA3"/>
    <w:rsid w:val="00822F35"/>
    <w:rsid w:val="0082481F"/>
    <w:rsid w:val="00825AD7"/>
    <w:rsid w:val="008278BC"/>
    <w:rsid w:val="00830230"/>
    <w:rsid w:val="008306CE"/>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66E3"/>
    <w:rsid w:val="00847328"/>
    <w:rsid w:val="0085052E"/>
    <w:rsid w:val="00850D4E"/>
    <w:rsid w:val="0085197F"/>
    <w:rsid w:val="00856499"/>
    <w:rsid w:val="00857C19"/>
    <w:rsid w:val="00860327"/>
    <w:rsid w:val="00861F5E"/>
    <w:rsid w:val="00862511"/>
    <w:rsid w:val="00862AC7"/>
    <w:rsid w:val="00862AFD"/>
    <w:rsid w:val="00863234"/>
    <w:rsid w:val="00863367"/>
    <w:rsid w:val="00864937"/>
    <w:rsid w:val="00865037"/>
    <w:rsid w:val="0086569E"/>
    <w:rsid w:val="008661F3"/>
    <w:rsid w:val="00867D21"/>
    <w:rsid w:val="0087111C"/>
    <w:rsid w:val="008711EE"/>
    <w:rsid w:val="0087255E"/>
    <w:rsid w:val="008738D3"/>
    <w:rsid w:val="008744FF"/>
    <w:rsid w:val="008746D9"/>
    <w:rsid w:val="00874AC6"/>
    <w:rsid w:val="0087517E"/>
    <w:rsid w:val="0087539E"/>
    <w:rsid w:val="00875D7E"/>
    <w:rsid w:val="00876BC1"/>
    <w:rsid w:val="008771E5"/>
    <w:rsid w:val="008804EF"/>
    <w:rsid w:val="0088120D"/>
    <w:rsid w:val="00881F5F"/>
    <w:rsid w:val="008824B4"/>
    <w:rsid w:val="00882F91"/>
    <w:rsid w:val="00883169"/>
    <w:rsid w:val="008831EF"/>
    <w:rsid w:val="00884722"/>
    <w:rsid w:val="0088481C"/>
    <w:rsid w:val="008865AF"/>
    <w:rsid w:val="00890770"/>
    <w:rsid w:val="00890E3B"/>
    <w:rsid w:val="008917C0"/>
    <w:rsid w:val="008934B8"/>
    <w:rsid w:val="008962FC"/>
    <w:rsid w:val="00897163"/>
    <w:rsid w:val="00897FFD"/>
    <w:rsid w:val="008A1B3A"/>
    <w:rsid w:val="008A1FCF"/>
    <w:rsid w:val="008A3583"/>
    <w:rsid w:val="008A3854"/>
    <w:rsid w:val="008A4563"/>
    <w:rsid w:val="008A6283"/>
    <w:rsid w:val="008A6AE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4191"/>
    <w:rsid w:val="008C705F"/>
    <w:rsid w:val="008C7D52"/>
    <w:rsid w:val="008D18ED"/>
    <w:rsid w:val="008D24C7"/>
    <w:rsid w:val="008D4A7B"/>
    <w:rsid w:val="008D5FBC"/>
    <w:rsid w:val="008D6D9F"/>
    <w:rsid w:val="008D7932"/>
    <w:rsid w:val="008D7DDE"/>
    <w:rsid w:val="008E12DB"/>
    <w:rsid w:val="008E19ED"/>
    <w:rsid w:val="008E1BC9"/>
    <w:rsid w:val="008E1D40"/>
    <w:rsid w:val="008E3252"/>
    <w:rsid w:val="008E3B73"/>
    <w:rsid w:val="008E3C7F"/>
    <w:rsid w:val="008E549D"/>
    <w:rsid w:val="008E55E5"/>
    <w:rsid w:val="008E5BDA"/>
    <w:rsid w:val="008E5FAD"/>
    <w:rsid w:val="008F000A"/>
    <w:rsid w:val="008F04E1"/>
    <w:rsid w:val="008F17F4"/>
    <w:rsid w:val="008F1DF0"/>
    <w:rsid w:val="008F2150"/>
    <w:rsid w:val="008F2309"/>
    <w:rsid w:val="008F3AEA"/>
    <w:rsid w:val="008F3E2D"/>
    <w:rsid w:val="008F5CC3"/>
    <w:rsid w:val="008F69A7"/>
    <w:rsid w:val="008F6FBD"/>
    <w:rsid w:val="009018B0"/>
    <w:rsid w:val="009022A5"/>
    <w:rsid w:val="009031F2"/>
    <w:rsid w:val="009043BA"/>
    <w:rsid w:val="0090614E"/>
    <w:rsid w:val="0090795E"/>
    <w:rsid w:val="00907E38"/>
    <w:rsid w:val="009100B3"/>
    <w:rsid w:val="009126F9"/>
    <w:rsid w:val="00912874"/>
    <w:rsid w:val="00912A6C"/>
    <w:rsid w:val="00912DE0"/>
    <w:rsid w:val="00913FE6"/>
    <w:rsid w:val="009141A0"/>
    <w:rsid w:val="0091463A"/>
    <w:rsid w:val="00915797"/>
    <w:rsid w:val="00920DD2"/>
    <w:rsid w:val="00923C9B"/>
    <w:rsid w:val="00924132"/>
    <w:rsid w:val="00925F0B"/>
    <w:rsid w:val="00926005"/>
    <w:rsid w:val="009267E5"/>
    <w:rsid w:val="00926A27"/>
    <w:rsid w:val="00927DBC"/>
    <w:rsid w:val="00927F71"/>
    <w:rsid w:val="00931B26"/>
    <w:rsid w:val="00934276"/>
    <w:rsid w:val="00935613"/>
    <w:rsid w:val="00935BC1"/>
    <w:rsid w:val="00936763"/>
    <w:rsid w:val="009401AC"/>
    <w:rsid w:val="0094136B"/>
    <w:rsid w:val="0094317E"/>
    <w:rsid w:val="00943682"/>
    <w:rsid w:val="0094417C"/>
    <w:rsid w:val="00944FD9"/>
    <w:rsid w:val="00945001"/>
    <w:rsid w:val="00950A43"/>
    <w:rsid w:val="009544A3"/>
    <w:rsid w:val="00957610"/>
    <w:rsid w:val="00957D64"/>
    <w:rsid w:val="00957FF0"/>
    <w:rsid w:val="00960270"/>
    <w:rsid w:val="0096029C"/>
    <w:rsid w:val="00960655"/>
    <w:rsid w:val="009621A3"/>
    <w:rsid w:val="009622FB"/>
    <w:rsid w:val="00962B98"/>
    <w:rsid w:val="00962D65"/>
    <w:rsid w:val="0096310D"/>
    <w:rsid w:val="0096358B"/>
    <w:rsid w:val="00963673"/>
    <w:rsid w:val="00964209"/>
    <w:rsid w:val="00964312"/>
    <w:rsid w:val="009656C7"/>
    <w:rsid w:val="00966294"/>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19C4"/>
    <w:rsid w:val="00981EAC"/>
    <w:rsid w:val="00982876"/>
    <w:rsid w:val="0098457C"/>
    <w:rsid w:val="00986088"/>
    <w:rsid w:val="00986796"/>
    <w:rsid w:val="00987039"/>
    <w:rsid w:val="00987A2C"/>
    <w:rsid w:val="009908E2"/>
    <w:rsid w:val="009923F0"/>
    <w:rsid w:val="0099575F"/>
    <w:rsid w:val="00995FCB"/>
    <w:rsid w:val="0099655A"/>
    <w:rsid w:val="00996877"/>
    <w:rsid w:val="009A0B85"/>
    <w:rsid w:val="009A0BDB"/>
    <w:rsid w:val="009A1064"/>
    <w:rsid w:val="009A161E"/>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5E99"/>
    <w:rsid w:val="009B7C74"/>
    <w:rsid w:val="009C046B"/>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0CA7"/>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364A"/>
    <w:rsid w:val="009E3DAC"/>
    <w:rsid w:val="009E3FE9"/>
    <w:rsid w:val="009E56B6"/>
    <w:rsid w:val="009E5E8C"/>
    <w:rsid w:val="009E6625"/>
    <w:rsid w:val="009E7738"/>
    <w:rsid w:val="009F097D"/>
    <w:rsid w:val="009F28EC"/>
    <w:rsid w:val="009F4F96"/>
    <w:rsid w:val="009F54D7"/>
    <w:rsid w:val="009F68ED"/>
    <w:rsid w:val="00A00425"/>
    <w:rsid w:val="00A00CDB"/>
    <w:rsid w:val="00A019AD"/>
    <w:rsid w:val="00A026C8"/>
    <w:rsid w:val="00A03758"/>
    <w:rsid w:val="00A03B1C"/>
    <w:rsid w:val="00A10978"/>
    <w:rsid w:val="00A11128"/>
    <w:rsid w:val="00A11330"/>
    <w:rsid w:val="00A11AEB"/>
    <w:rsid w:val="00A1253A"/>
    <w:rsid w:val="00A1262C"/>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BD2"/>
    <w:rsid w:val="00A338EE"/>
    <w:rsid w:val="00A33908"/>
    <w:rsid w:val="00A36252"/>
    <w:rsid w:val="00A3776E"/>
    <w:rsid w:val="00A4080D"/>
    <w:rsid w:val="00A41427"/>
    <w:rsid w:val="00A414C7"/>
    <w:rsid w:val="00A416B2"/>
    <w:rsid w:val="00A41E74"/>
    <w:rsid w:val="00A425D4"/>
    <w:rsid w:val="00A4391F"/>
    <w:rsid w:val="00A43B12"/>
    <w:rsid w:val="00A44952"/>
    <w:rsid w:val="00A44FA2"/>
    <w:rsid w:val="00A453D1"/>
    <w:rsid w:val="00A455FE"/>
    <w:rsid w:val="00A4592A"/>
    <w:rsid w:val="00A4644B"/>
    <w:rsid w:val="00A469F6"/>
    <w:rsid w:val="00A522CE"/>
    <w:rsid w:val="00A531D4"/>
    <w:rsid w:val="00A5366D"/>
    <w:rsid w:val="00A541B8"/>
    <w:rsid w:val="00A5454C"/>
    <w:rsid w:val="00A545DF"/>
    <w:rsid w:val="00A54B07"/>
    <w:rsid w:val="00A54B59"/>
    <w:rsid w:val="00A564F7"/>
    <w:rsid w:val="00A56FAB"/>
    <w:rsid w:val="00A56FD7"/>
    <w:rsid w:val="00A57846"/>
    <w:rsid w:val="00A5798A"/>
    <w:rsid w:val="00A57B57"/>
    <w:rsid w:val="00A61A8A"/>
    <w:rsid w:val="00A61EE6"/>
    <w:rsid w:val="00A63254"/>
    <w:rsid w:val="00A64508"/>
    <w:rsid w:val="00A64995"/>
    <w:rsid w:val="00A653C4"/>
    <w:rsid w:val="00A657F1"/>
    <w:rsid w:val="00A65872"/>
    <w:rsid w:val="00A65C75"/>
    <w:rsid w:val="00A672BD"/>
    <w:rsid w:val="00A67F37"/>
    <w:rsid w:val="00A7021B"/>
    <w:rsid w:val="00A70667"/>
    <w:rsid w:val="00A70736"/>
    <w:rsid w:val="00A70E8A"/>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95F"/>
    <w:rsid w:val="00A86AF9"/>
    <w:rsid w:val="00A87480"/>
    <w:rsid w:val="00A879F9"/>
    <w:rsid w:val="00A87D66"/>
    <w:rsid w:val="00A904A0"/>
    <w:rsid w:val="00A91291"/>
    <w:rsid w:val="00A913F9"/>
    <w:rsid w:val="00A92055"/>
    <w:rsid w:val="00A92B4C"/>
    <w:rsid w:val="00A9550E"/>
    <w:rsid w:val="00A95727"/>
    <w:rsid w:val="00A96F82"/>
    <w:rsid w:val="00AA0853"/>
    <w:rsid w:val="00AA0FF7"/>
    <w:rsid w:val="00AA2604"/>
    <w:rsid w:val="00AA378E"/>
    <w:rsid w:val="00AA4384"/>
    <w:rsid w:val="00AA51BC"/>
    <w:rsid w:val="00AA5862"/>
    <w:rsid w:val="00AA5C03"/>
    <w:rsid w:val="00AB083A"/>
    <w:rsid w:val="00AB1413"/>
    <w:rsid w:val="00AB1498"/>
    <w:rsid w:val="00AB2A5C"/>
    <w:rsid w:val="00AB2B58"/>
    <w:rsid w:val="00AB33E4"/>
    <w:rsid w:val="00AB5339"/>
    <w:rsid w:val="00AB5621"/>
    <w:rsid w:val="00AB56DE"/>
    <w:rsid w:val="00AB6701"/>
    <w:rsid w:val="00AB7222"/>
    <w:rsid w:val="00AB737C"/>
    <w:rsid w:val="00AC258C"/>
    <w:rsid w:val="00AC3C75"/>
    <w:rsid w:val="00AC453E"/>
    <w:rsid w:val="00AC591C"/>
    <w:rsid w:val="00AC5E53"/>
    <w:rsid w:val="00AD112C"/>
    <w:rsid w:val="00AD230F"/>
    <w:rsid w:val="00AD2D49"/>
    <w:rsid w:val="00AD303A"/>
    <w:rsid w:val="00AD35EA"/>
    <w:rsid w:val="00AD3AA0"/>
    <w:rsid w:val="00AD3C64"/>
    <w:rsid w:val="00AD3FFA"/>
    <w:rsid w:val="00AD4B35"/>
    <w:rsid w:val="00AD52CD"/>
    <w:rsid w:val="00AD5EC3"/>
    <w:rsid w:val="00AE19E6"/>
    <w:rsid w:val="00AE24A9"/>
    <w:rsid w:val="00AE2F00"/>
    <w:rsid w:val="00AE4698"/>
    <w:rsid w:val="00AE6720"/>
    <w:rsid w:val="00AE6EBA"/>
    <w:rsid w:val="00AE739B"/>
    <w:rsid w:val="00AF09F5"/>
    <w:rsid w:val="00AF0A91"/>
    <w:rsid w:val="00AF1BF3"/>
    <w:rsid w:val="00AF25F8"/>
    <w:rsid w:val="00AF2ED5"/>
    <w:rsid w:val="00AF3E0B"/>
    <w:rsid w:val="00AF4B6A"/>
    <w:rsid w:val="00AF5D2B"/>
    <w:rsid w:val="00AF5DC9"/>
    <w:rsid w:val="00AF70A3"/>
    <w:rsid w:val="00AF7972"/>
    <w:rsid w:val="00B0043B"/>
    <w:rsid w:val="00B00CF3"/>
    <w:rsid w:val="00B00E07"/>
    <w:rsid w:val="00B02610"/>
    <w:rsid w:val="00B02C44"/>
    <w:rsid w:val="00B03DF4"/>
    <w:rsid w:val="00B04214"/>
    <w:rsid w:val="00B06F5D"/>
    <w:rsid w:val="00B07370"/>
    <w:rsid w:val="00B078BE"/>
    <w:rsid w:val="00B10B3B"/>
    <w:rsid w:val="00B11580"/>
    <w:rsid w:val="00B1258C"/>
    <w:rsid w:val="00B125A3"/>
    <w:rsid w:val="00B12B6C"/>
    <w:rsid w:val="00B12F31"/>
    <w:rsid w:val="00B1334D"/>
    <w:rsid w:val="00B13574"/>
    <w:rsid w:val="00B139A2"/>
    <w:rsid w:val="00B16265"/>
    <w:rsid w:val="00B202D1"/>
    <w:rsid w:val="00B22187"/>
    <w:rsid w:val="00B22FDC"/>
    <w:rsid w:val="00B233DD"/>
    <w:rsid w:val="00B234F4"/>
    <w:rsid w:val="00B23780"/>
    <w:rsid w:val="00B260F5"/>
    <w:rsid w:val="00B27F28"/>
    <w:rsid w:val="00B30D9A"/>
    <w:rsid w:val="00B332C9"/>
    <w:rsid w:val="00B35A02"/>
    <w:rsid w:val="00B36324"/>
    <w:rsid w:val="00B372C8"/>
    <w:rsid w:val="00B37882"/>
    <w:rsid w:val="00B37FEC"/>
    <w:rsid w:val="00B40CA6"/>
    <w:rsid w:val="00B41BC3"/>
    <w:rsid w:val="00B439C5"/>
    <w:rsid w:val="00B43FA9"/>
    <w:rsid w:val="00B4404C"/>
    <w:rsid w:val="00B44591"/>
    <w:rsid w:val="00B45269"/>
    <w:rsid w:val="00B4636C"/>
    <w:rsid w:val="00B4670D"/>
    <w:rsid w:val="00B50F75"/>
    <w:rsid w:val="00B5200F"/>
    <w:rsid w:val="00B527BF"/>
    <w:rsid w:val="00B540F5"/>
    <w:rsid w:val="00B54DCE"/>
    <w:rsid w:val="00B55177"/>
    <w:rsid w:val="00B558E6"/>
    <w:rsid w:val="00B572DC"/>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493D"/>
    <w:rsid w:val="00B85C54"/>
    <w:rsid w:val="00B86FA3"/>
    <w:rsid w:val="00B878B6"/>
    <w:rsid w:val="00B87900"/>
    <w:rsid w:val="00B90E7C"/>
    <w:rsid w:val="00B91712"/>
    <w:rsid w:val="00B92018"/>
    <w:rsid w:val="00B921DB"/>
    <w:rsid w:val="00B92B24"/>
    <w:rsid w:val="00B93889"/>
    <w:rsid w:val="00B93EA0"/>
    <w:rsid w:val="00B947EB"/>
    <w:rsid w:val="00B94D5A"/>
    <w:rsid w:val="00B96DB5"/>
    <w:rsid w:val="00B979E1"/>
    <w:rsid w:val="00BA0291"/>
    <w:rsid w:val="00BA20BD"/>
    <w:rsid w:val="00BA2467"/>
    <w:rsid w:val="00BA27E8"/>
    <w:rsid w:val="00BA2F53"/>
    <w:rsid w:val="00BA3353"/>
    <w:rsid w:val="00BA50D7"/>
    <w:rsid w:val="00BA584F"/>
    <w:rsid w:val="00BA7012"/>
    <w:rsid w:val="00BA73F7"/>
    <w:rsid w:val="00BA7B16"/>
    <w:rsid w:val="00BA7DA1"/>
    <w:rsid w:val="00BB0BBD"/>
    <w:rsid w:val="00BB2779"/>
    <w:rsid w:val="00BB5799"/>
    <w:rsid w:val="00BB78B0"/>
    <w:rsid w:val="00BC0604"/>
    <w:rsid w:val="00BC1A66"/>
    <w:rsid w:val="00BC2986"/>
    <w:rsid w:val="00BC4D88"/>
    <w:rsid w:val="00BC6CD5"/>
    <w:rsid w:val="00BD17BD"/>
    <w:rsid w:val="00BD241F"/>
    <w:rsid w:val="00BD2F08"/>
    <w:rsid w:val="00BD3260"/>
    <w:rsid w:val="00BD4716"/>
    <w:rsid w:val="00BE01DC"/>
    <w:rsid w:val="00BE0F1E"/>
    <w:rsid w:val="00BE357C"/>
    <w:rsid w:val="00BE5508"/>
    <w:rsid w:val="00BE5956"/>
    <w:rsid w:val="00BE5CB0"/>
    <w:rsid w:val="00BE7D9F"/>
    <w:rsid w:val="00BF1FCF"/>
    <w:rsid w:val="00BF2082"/>
    <w:rsid w:val="00BF2AE2"/>
    <w:rsid w:val="00BF2B30"/>
    <w:rsid w:val="00BF2CB0"/>
    <w:rsid w:val="00BF3A08"/>
    <w:rsid w:val="00BF53CD"/>
    <w:rsid w:val="00BF5650"/>
    <w:rsid w:val="00BF5D5F"/>
    <w:rsid w:val="00BF5EFD"/>
    <w:rsid w:val="00BF7905"/>
    <w:rsid w:val="00C036E0"/>
    <w:rsid w:val="00C03CD4"/>
    <w:rsid w:val="00C04B9E"/>
    <w:rsid w:val="00C05863"/>
    <w:rsid w:val="00C06470"/>
    <w:rsid w:val="00C071A3"/>
    <w:rsid w:val="00C07A4C"/>
    <w:rsid w:val="00C11548"/>
    <w:rsid w:val="00C11826"/>
    <w:rsid w:val="00C13559"/>
    <w:rsid w:val="00C13F83"/>
    <w:rsid w:val="00C1411D"/>
    <w:rsid w:val="00C142A9"/>
    <w:rsid w:val="00C1553E"/>
    <w:rsid w:val="00C16D50"/>
    <w:rsid w:val="00C21D74"/>
    <w:rsid w:val="00C22159"/>
    <w:rsid w:val="00C2233F"/>
    <w:rsid w:val="00C22E47"/>
    <w:rsid w:val="00C23029"/>
    <w:rsid w:val="00C23718"/>
    <w:rsid w:val="00C248E0"/>
    <w:rsid w:val="00C26133"/>
    <w:rsid w:val="00C26584"/>
    <w:rsid w:val="00C30B38"/>
    <w:rsid w:val="00C30BAF"/>
    <w:rsid w:val="00C30C27"/>
    <w:rsid w:val="00C3148D"/>
    <w:rsid w:val="00C325F0"/>
    <w:rsid w:val="00C32705"/>
    <w:rsid w:val="00C33712"/>
    <w:rsid w:val="00C33AC2"/>
    <w:rsid w:val="00C367B4"/>
    <w:rsid w:val="00C41148"/>
    <w:rsid w:val="00C41D5A"/>
    <w:rsid w:val="00C424B6"/>
    <w:rsid w:val="00C424FC"/>
    <w:rsid w:val="00C42BE0"/>
    <w:rsid w:val="00C436CD"/>
    <w:rsid w:val="00C44D48"/>
    <w:rsid w:val="00C458CA"/>
    <w:rsid w:val="00C45C44"/>
    <w:rsid w:val="00C46CDB"/>
    <w:rsid w:val="00C475F4"/>
    <w:rsid w:val="00C47C1E"/>
    <w:rsid w:val="00C50FE5"/>
    <w:rsid w:val="00C51F84"/>
    <w:rsid w:val="00C5232D"/>
    <w:rsid w:val="00C5284D"/>
    <w:rsid w:val="00C534C8"/>
    <w:rsid w:val="00C538CA"/>
    <w:rsid w:val="00C54345"/>
    <w:rsid w:val="00C5441F"/>
    <w:rsid w:val="00C546B4"/>
    <w:rsid w:val="00C609E5"/>
    <w:rsid w:val="00C61202"/>
    <w:rsid w:val="00C61D2C"/>
    <w:rsid w:val="00C62764"/>
    <w:rsid w:val="00C62A37"/>
    <w:rsid w:val="00C63DA7"/>
    <w:rsid w:val="00C63FCD"/>
    <w:rsid w:val="00C64808"/>
    <w:rsid w:val="00C64CC4"/>
    <w:rsid w:val="00C64CED"/>
    <w:rsid w:val="00C66C24"/>
    <w:rsid w:val="00C67C26"/>
    <w:rsid w:val="00C700B9"/>
    <w:rsid w:val="00C7073A"/>
    <w:rsid w:val="00C707AB"/>
    <w:rsid w:val="00C7197A"/>
    <w:rsid w:val="00C71DBD"/>
    <w:rsid w:val="00C71FE7"/>
    <w:rsid w:val="00C72116"/>
    <w:rsid w:val="00C72A4A"/>
    <w:rsid w:val="00C738BC"/>
    <w:rsid w:val="00C7437E"/>
    <w:rsid w:val="00C745C5"/>
    <w:rsid w:val="00C7469E"/>
    <w:rsid w:val="00C74883"/>
    <w:rsid w:val="00C74F5E"/>
    <w:rsid w:val="00C76B68"/>
    <w:rsid w:val="00C77956"/>
    <w:rsid w:val="00C8029A"/>
    <w:rsid w:val="00C8189B"/>
    <w:rsid w:val="00C81FD6"/>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2A2D"/>
    <w:rsid w:val="00CA4428"/>
    <w:rsid w:val="00CA4B4C"/>
    <w:rsid w:val="00CA5B03"/>
    <w:rsid w:val="00CA64A8"/>
    <w:rsid w:val="00CA6759"/>
    <w:rsid w:val="00CA72AA"/>
    <w:rsid w:val="00CB0A41"/>
    <w:rsid w:val="00CB0E6E"/>
    <w:rsid w:val="00CB18AC"/>
    <w:rsid w:val="00CB29BC"/>
    <w:rsid w:val="00CB2A03"/>
    <w:rsid w:val="00CB2A74"/>
    <w:rsid w:val="00CB3016"/>
    <w:rsid w:val="00CB3F56"/>
    <w:rsid w:val="00CB408C"/>
    <w:rsid w:val="00CB4731"/>
    <w:rsid w:val="00CB47E6"/>
    <w:rsid w:val="00CB4A5F"/>
    <w:rsid w:val="00CB562E"/>
    <w:rsid w:val="00CB5728"/>
    <w:rsid w:val="00CB5F23"/>
    <w:rsid w:val="00CB7B36"/>
    <w:rsid w:val="00CC255A"/>
    <w:rsid w:val="00CC3947"/>
    <w:rsid w:val="00CC3C33"/>
    <w:rsid w:val="00CC4A1A"/>
    <w:rsid w:val="00CC5CBA"/>
    <w:rsid w:val="00CC6DF5"/>
    <w:rsid w:val="00CC7BCD"/>
    <w:rsid w:val="00CD0675"/>
    <w:rsid w:val="00CD1199"/>
    <w:rsid w:val="00CD2093"/>
    <w:rsid w:val="00CD3824"/>
    <w:rsid w:val="00CD3DF8"/>
    <w:rsid w:val="00CD6A26"/>
    <w:rsid w:val="00CE00E7"/>
    <w:rsid w:val="00CE158C"/>
    <w:rsid w:val="00CE2851"/>
    <w:rsid w:val="00CE3C95"/>
    <w:rsid w:val="00CE5508"/>
    <w:rsid w:val="00CE5E80"/>
    <w:rsid w:val="00CE5ED8"/>
    <w:rsid w:val="00CE6B0C"/>
    <w:rsid w:val="00CE7191"/>
    <w:rsid w:val="00CE73E4"/>
    <w:rsid w:val="00CE76B7"/>
    <w:rsid w:val="00CF0329"/>
    <w:rsid w:val="00CF1CB5"/>
    <w:rsid w:val="00CF22D9"/>
    <w:rsid w:val="00CF2C2C"/>
    <w:rsid w:val="00CF385E"/>
    <w:rsid w:val="00CF6538"/>
    <w:rsid w:val="00CF74E6"/>
    <w:rsid w:val="00CF7E0D"/>
    <w:rsid w:val="00D01E7E"/>
    <w:rsid w:val="00D02A0F"/>
    <w:rsid w:val="00D03C14"/>
    <w:rsid w:val="00D03E4C"/>
    <w:rsid w:val="00D043D3"/>
    <w:rsid w:val="00D047E8"/>
    <w:rsid w:val="00D06597"/>
    <w:rsid w:val="00D07E49"/>
    <w:rsid w:val="00D07F6D"/>
    <w:rsid w:val="00D10A6F"/>
    <w:rsid w:val="00D10B1A"/>
    <w:rsid w:val="00D12286"/>
    <w:rsid w:val="00D1296F"/>
    <w:rsid w:val="00D14BF4"/>
    <w:rsid w:val="00D150E0"/>
    <w:rsid w:val="00D15333"/>
    <w:rsid w:val="00D16B9A"/>
    <w:rsid w:val="00D16BC4"/>
    <w:rsid w:val="00D16D95"/>
    <w:rsid w:val="00D2094A"/>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09A9"/>
    <w:rsid w:val="00D412A0"/>
    <w:rsid w:val="00D41F84"/>
    <w:rsid w:val="00D42123"/>
    <w:rsid w:val="00D427E0"/>
    <w:rsid w:val="00D434E3"/>
    <w:rsid w:val="00D47538"/>
    <w:rsid w:val="00D50B9D"/>
    <w:rsid w:val="00D50C67"/>
    <w:rsid w:val="00D52B2A"/>
    <w:rsid w:val="00D54A82"/>
    <w:rsid w:val="00D55B35"/>
    <w:rsid w:val="00D570F5"/>
    <w:rsid w:val="00D578BA"/>
    <w:rsid w:val="00D57AF2"/>
    <w:rsid w:val="00D57EDA"/>
    <w:rsid w:val="00D603D2"/>
    <w:rsid w:val="00D6108C"/>
    <w:rsid w:val="00D62547"/>
    <w:rsid w:val="00D63AD4"/>
    <w:rsid w:val="00D6508F"/>
    <w:rsid w:val="00D65AED"/>
    <w:rsid w:val="00D66344"/>
    <w:rsid w:val="00D67D04"/>
    <w:rsid w:val="00D71DEF"/>
    <w:rsid w:val="00D73F6F"/>
    <w:rsid w:val="00D744F7"/>
    <w:rsid w:val="00D74981"/>
    <w:rsid w:val="00D74EFF"/>
    <w:rsid w:val="00D75BD6"/>
    <w:rsid w:val="00D80A0A"/>
    <w:rsid w:val="00D80E91"/>
    <w:rsid w:val="00D810CD"/>
    <w:rsid w:val="00D81FFB"/>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47AF"/>
    <w:rsid w:val="00DA6338"/>
    <w:rsid w:val="00DA7161"/>
    <w:rsid w:val="00DA7D4D"/>
    <w:rsid w:val="00DB1913"/>
    <w:rsid w:val="00DB1A06"/>
    <w:rsid w:val="00DB67B2"/>
    <w:rsid w:val="00DB7F6C"/>
    <w:rsid w:val="00DC0005"/>
    <w:rsid w:val="00DC0CD3"/>
    <w:rsid w:val="00DC3EE1"/>
    <w:rsid w:val="00DC4321"/>
    <w:rsid w:val="00DC4C8B"/>
    <w:rsid w:val="00DC53B3"/>
    <w:rsid w:val="00DC55B5"/>
    <w:rsid w:val="00DC5CBB"/>
    <w:rsid w:val="00DC62EA"/>
    <w:rsid w:val="00DC6785"/>
    <w:rsid w:val="00DC790E"/>
    <w:rsid w:val="00DD059F"/>
    <w:rsid w:val="00DD1012"/>
    <w:rsid w:val="00DD1E85"/>
    <w:rsid w:val="00DD2745"/>
    <w:rsid w:val="00DD29DC"/>
    <w:rsid w:val="00DD4E19"/>
    <w:rsid w:val="00DD4E23"/>
    <w:rsid w:val="00DD5FB3"/>
    <w:rsid w:val="00DD6EDA"/>
    <w:rsid w:val="00DE10C5"/>
    <w:rsid w:val="00DE1805"/>
    <w:rsid w:val="00DE2D1D"/>
    <w:rsid w:val="00DE5497"/>
    <w:rsid w:val="00DE62DB"/>
    <w:rsid w:val="00DE7A49"/>
    <w:rsid w:val="00DE7B91"/>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392D"/>
    <w:rsid w:val="00E05413"/>
    <w:rsid w:val="00E05519"/>
    <w:rsid w:val="00E05CDE"/>
    <w:rsid w:val="00E05E90"/>
    <w:rsid w:val="00E06928"/>
    <w:rsid w:val="00E06960"/>
    <w:rsid w:val="00E06CFA"/>
    <w:rsid w:val="00E12451"/>
    <w:rsid w:val="00E13ECD"/>
    <w:rsid w:val="00E1535F"/>
    <w:rsid w:val="00E15410"/>
    <w:rsid w:val="00E15BA5"/>
    <w:rsid w:val="00E15F07"/>
    <w:rsid w:val="00E2005F"/>
    <w:rsid w:val="00E205E0"/>
    <w:rsid w:val="00E20D71"/>
    <w:rsid w:val="00E23A14"/>
    <w:rsid w:val="00E24688"/>
    <w:rsid w:val="00E2481F"/>
    <w:rsid w:val="00E248C9"/>
    <w:rsid w:val="00E24D02"/>
    <w:rsid w:val="00E250AB"/>
    <w:rsid w:val="00E253FF"/>
    <w:rsid w:val="00E26C0E"/>
    <w:rsid w:val="00E30A30"/>
    <w:rsid w:val="00E32522"/>
    <w:rsid w:val="00E32968"/>
    <w:rsid w:val="00E32E84"/>
    <w:rsid w:val="00E330F4"/>
    <w:rsid w:val="00E3336A"/>
    <w:rsid w:val="00E335A4"/>
    <w:rsid w:val="00E336EF"/>
    <w:rsid w:val="00E34281"/>
    <w:rsid w:val="00E3470C"/>
    <w:rsid w:val="00E35E14"/>
    <w:rsid w:val="00E41203"/>
    <w:rsid w:val="00E41450"/>
    <w:rsid w:val="00E423BD"/>
    <w:rsid w:val="00E434B1"/>
    <w:rsid w:val="00E43777"/>
    <w:rsid w:val="00E4432D"/>
    <w:rsid w:val="00E4583B"/>
    <w:rsid w:val="00E45AF0"/>
    <w:rsid w:val="00E4646D"/>
    <w:rsid w:val="00E501A6"/>
    <w:rsid w:val="00E509CC"/>
    <w:rsid w:val="00E5131F"/>
    <w:rsid w:val="00E54030"/>
    <w:rsid w:val="00E559FC"/>
    <w:rsid w:val="00E56AC7"/>
    <w:rsid w:val="00E56F26"/>
    <w:rsid w:val="00E575B8"/>
    <w:rsid w:val="00E57ADC"/>
    <w:rsid w:val="00E57E25"/>
    <w:rsid w:val="00E617D1"/>
    <w:rsid w:val="00E61CE8"/>
    <w:rsid w:val="00E61E00"/>
    <w:rsid w:val="00E62288"/>
    <w:rsid w:val="00E642D6"/>
    <w:rsid w:val="00E65914"/>
    <w:rsid w:val="00E6765A"/>
    <w:rsid w:val="00E70F67"/>
    <w:rsid w:val="00E73620"/>
    <w:rsid w:val="00E7384F"/>
    <w:rsid w:val="00E74407"/>
    <w:rsid w:val="00E75BE9"/>
    <w:rsid w:val="00E75E82"/>
    <w:rsid w:val="00E765A3"/>
    <w:rsid w:val="00E77678"/>
    <w:rsid w:val="00E77F7B"/>
    <w:rsid w:val="00E81D6F"/>
    <w:rsid w:val="00E825C0"/>
    <w:rsid w:val="00E827D8"/>
    <w:rsid w:val="00E82BA3"/>
    <w:rsid w:val="00E82C39"/>
    <w:rsid w:val="00E83F8C"/>
    <w:rsid w:val="00E83F92"/>
    <w:rsid w:val="00E85600"/>
    <w:rsid w:val="00E8569C"/>
    <w:rsid w:val="00E8633D"/>
    <w:rsid w:val="00E86406"/>
    <w:rsid w:val="00E87E39"/>
    <w:rsid w:val="00E90713"/>
    <w:rsid w:val="00E91531"/>
    <w:rsid w:val="00E92307"/>
    <w:rsid w:val="00E92391"/>
    <w:rsid w:val="00E93FBC"/>
    <w:rsid w:val="00E94257"/>
    <w:rsid w:val="00E94464"/>
    <w:rsid w:val="00E952CE"/>
    <w:rsid w:val="00E952E8"/>
    <w:rsid w:val="00E95C4A"/>
    <w:rsid w:val="00E95D60"/>
    <w:rsid w:val="00E96E27"/>
    <w:rsid w:val="00E97C00"/>
    <w:rsid w:val="00EA0307"/>
    <w:rsid w:val="00EA05C0"/>
    <w:rsid w:val="00EA14F2"/>
    <w:rsid w:val="00EA164D"/>
    <w:rsid w:val="00EA2BC2"/>
    <w:rsid w:val="00EA3D73"/>
    <w:rsid w:val="00EA5ED6"/>
    <w:rsid w:val="00EA619B"/>
    <w:rsid w:val="00EA7E1A"/>
    <w:rsid w:val="00EB1F76"/>
    <w:rsid w:val="00EB2144"/>
    <w:rsid w:val="00EB26D5"/>
    <w:rsid w:val="00EB31B8"/>
    <w:rsid w:val="00EB326C"/>
    <w:rsid w:val="00EB45EE"/>
    <w:rsid w:val="00EB4D08"/>
    <w:rsid w:val="00EB5924"/>
    <w:rsid w:val="00EB60B0"/>
    <w:rsid w:val="00EB75A4"/>
    <w:rsid w:val="00EB7F2E"/>
    <w:rsid w:val="00EC20CE"/>
    <w:rsid w:val="00EC3FD7"/>
    <w:rsid w:val="00EC594C"/>
    <w:rsid w:val="00EC70E6"/>
    <w:rsid w:val="00ED0C90"/>
    <w:rsid w:val="00ED2816"/>
    <w:rsid w:val="00ED31E7"/>
    <w:rsid w:val="00ED38AA"/>
    <w:rsid w:val="00ED6558"/>
    <w:rsid w:val="00EE03F1"/>
    <w:rsid w:val="00EE1576"/>
    <w:rsid w:val="00EE19EE"/>
    <w:rsid w:val="00EE1FF4"/>
    <w:rsid w:val="00EE29BA"/>
    <w:rsid w:val="00EE2D64"/>
    <w:rsid w:val="00EE3879"/>
    <w:rsid w:val="00EE38B9"/>
    <w:rsid w:val="00EE6264"/>
    <w:rsid w:val="00EF2247"/>
    <w:rsid w:val="00EF388F"/>
    <w:rsid w:val="00EF4BC2"/>
    <w:rsid w:val="00EF6EDF"/>
    <w:rsid w:val="00EF73FD"/>
    <w:rsid w:val="00EF7B74"/>
    <w:rsid w:val="00F015D8"/>
    <w:rsid w:val="00F039A0"/>
    <w:rsid w:val="00F03DAA"/>
    <w:rsid w:val="00F03F55"/>
    <w:rsid w:val="00F041D7"/>
    <w:rsid w:val="00F04C48"/>
    <w:rsid w:val="00F0547D"/>
    <w:rsid w:val="00F056F8"/>
    <w:rsid w:val="00F05D40"/>
    <w:rsid w:val="00F06D1D"/>
    <w:rsid w:val="00F06E64"/>
    <w:rsid w:val="00F071F9"/>
    <w:rsid w:val="00F07C78"/>
    <w:rsid w:val="00F10C80"/>
    <w:rsid w:val="00F11AAC"/>
    <w:rsid w:val="00F11E87"/>
    <w:rsid w:val="00F13149"/>
    <w:rsid w:val="00F144A2"/>
    <w:rsid w:val="00F15559"/>
    <w:rsid w:val="00F169B8"/>
    <w:rsid w:val="00F16EAC"/>
    <w:rsid w:val="00F1749F"/>
    <w:rsid w:val="00F21602"/>
    <w:rsid w:val="00F2381B"/>
    <w:rsid w:val="00F2418E"/>
    <w:rsid w:val="00F2467D"/>
    <w:rsid w:val="00F24C89"/>
    <w:rsid w:val="00F254DA"/>
    <w:rsid w:val="00F25ECB"/>
    <w:rsid w:val="00F27D54"/>
    <w:rsid w:val="00F321BC"/>
    <w:rsid w:val="00F32734"/>
    <w:rsid w:val="00F35089"/>
    <w:rsid w:val="00F3520E"/>
    <w:rsid w:val="00F3710F"/>
    <w:rsid w:val="00F40AB9"/>
    <w:rsid w:val="00F4167A"/>
    <w:rsid w:val="00F4362F"/>
    <w:rsid w:val="00F43BB9"/>
    <w:rsid w:val="00F46805"/>
    <w:rsid w:val="00F470B9"/>
    <w:rsid w:val="00F500F7"/>
    <w:rsid w:val="00F5059D"/>
    <w:rsid w:val="00F51AD9"/>
    <w:rsid w:val="00F53AE1"/>
    <w:rsid w:val="00F55FFC"/>
    <w:rsid w:val="00F56919"/>
    <w:rsid w:val="00F56AE6"/>
    <w:rsid w:val="00F56DBA"/>
    <w:rsid w:val="00F600F3"/>
    <w:rsid w:val="00F60F3F"/>
    <w:rsid w:val="00F63767"/>
    <w:rsid w:val="00F63BB5"/>
    <w:rsid w:val="00F6436E"/>
    <w:rsid w:val="00F643CB"/>
    <w:rsid w:val="00F64E4E"/>
    <w:rsid w:val="00F65363"/>
    <w:rsid w:val="00F65791"/>
    <w:rsid w:val="00F669B1"/>
    <w:rsid w:val="00F673A4"/>
    <w:rsid w:val="00F67BF9"/>
    <w:rsid w:val="00F7036D"/>
    <w:rsid w:val="00F711A8"/>
    <w:rsid w:val="00F71A07"/>
    <w:rsid w:val="00F71A1C"/>
    <w:rsid w:val="00F736DA"/>
    <w:rsid w:val="00F73B2C"/>
    <w:rsid w:val="00F7779C"/>
    <w:rsid w:val="00F801BE"/>
    <w:rsid w:val="00F80A8F"/>
    <w:rsid w:val="00F820D7"/>
    <w:rsid w:val="00F825A0"/>
    <w:rsid w:val="00F82911"/>
    <w:rsid w:val="00F8295B"/>
    <w:rsid w:val="00F84010"/>
    <w:rsid w:val="00F844FF"/>
    <w:rsid w:val="00F84A74"/>
    <w:rsid w:val="00F85B62"/>
    <w:rsid w:val="00F861E5"/>
    <w:rsid w:val="00F87085"/>
    <w:rsid w:val="00F87252"/>
    <w:rsid w:val="00F87571"/>
    <w:rsid w:val="00F87679"/>
    <w:rsid w:val="00F903ED"/>
    <w:rsid w:val="00F9049C"/>
    <w:rsid w:val="00F911C2"/>
    <w:rsid w:val="00F920AB"/>
    <w:rsid w:val="00F92C72"/>
    <w:rsid w:val="00F92E3B"/>
    <w:rsid w:val="00F94AC8"/>
    <w:rsid w:val="00F971CF"/>
    <w:rsid w:val="00F97E69"/>
    <w:rsid w:val="00FA03AA"/>
    <w:rsid w:val="00FA06A9"/>
    <w:rsid w:val="00FA0E3B"/>
    <w:rsid w:val="00FA3698"/>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0E8F"/>
    <w:rsid w:val="00FC2926"/>
    <w:rsid w:val="00FC2B4D"/>
    <w:rsid w:val="00FC35AF"/>
    <w:rsid w:val="00FC4C21"/>
    <w:rsid w:val="00FC5B53"/>
    <w:rsid w:val="00FC5FF1"/>
    <w:rsid w:val="00FC6444"/>
    <w:rsid w:val="00FC6DED"/>
    <w:rsid w:val="00FD16FA"/>
    <w:rsid w:val="00FD21C5"/>
    <w:rsid w:val="00FD2BDC"/>
    <w:rsid w:val="00FD3781"/>
    <w:rsid w:val="00FD399B"/>
    <w:rsid w:val="00FD41CE"/>
    <w:rsid w:val="00FD62D4"/>
    <w:rsid w:val="00FD6CC5"/>
    <w:rsid w:val="00FD6FCE"/>
    <w:rsid w:val="00FE1659"/>
    <w:rsid w:val="00FE21C7"/>
    <w:rsid w:val="00FE2D71"/>
    <w:rsid w:val="00FE387A"/>
    <w:rsid w:val="00FE5BE9"/>
    <w:rsid w:val="00FE76B0"/>
    <w:rsid w:val="00FF00C3"/>
    <w:rsid w:val="00FF09AB"/>
    <w:rsid w:val="00FF0C54"/>
    <w:rsid w:val="00FF0EC3"/>
    <w:rsid w:val="00FF1E6F"/>
    <w:rsid w:val="00FF20B0"/>
    <w:rsid w:val="00FF4363"/>
    <w:rsid w:val="00FF4482"/>
    <w:rsid w:val="00FF45D6"/>
    <w:rsid w:val="00FF477A"/>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7A332"/>
  <w15:docId w15:val="{FAD0DB24-69EE-4014-924A-9145C7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29C"/>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2121F2"/>
    <w:pPr>
      <w:spacing w:before="360"/>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2121F2"/>
    <w:rPr>
      <w:b/>
      <w:sz w:val="28"/>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507D03"/>
    <w:pPr>
      <w:tabs>
        <w:tab w:val="right" w:leader="dot" w:pos="10510"/>
      </w:tabs>
      <w:ind w:left="480"/>
    </w:pPr>
    <w:rPr>
      <w:rFonts w:cs="Times New Roman"/>
      <w:bCs/>
      <w:smallCaps/>
      <w:noProof/>
    </w:r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4"/>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2"/>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autoRedefine/>
    <w:qFormat/>
    <w:rsid w:val="00132276"/>
    <w:pPr>
      <w:widowControl/>
      <w:autoSpaceDE/>
      <w:autoSpaceDN/>
      <w:adjustRightInd/>
      <w:spacing w:before="120" w:after="240"/>
    </w:pPr>
  </w:style>
  <w:style w:type="character" w:customStyle="1" w:styleId="BodyTextChar">
    <w:name w:val="Body Text Char"/>
    <w:link w:val="BodyText"/>
    <w:rsid w:val="00132276"/>
    <w:rPr>
      <w:rFonts w:cs="Calibri"/>
      <w:sz w:val="24"/>
      <w:szCs w:val="24"/>
    </w:rPr>
  </w:style>
  <w:style w:type="paragraph" w:customStyle="1" w:styleId="TestIndications">
    <w:name w:val="Test Indications"/>
    <w:basedOn w:val="heading111para"/>
    <w:next w:val="Normal"/>
    <w:rsid w:val="00E05519"/>
    <w:pPr>
      <w:numPr>
        <w:numId w:val="3"/>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5"/>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6"/>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7"/>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8"/>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9"/>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0"/>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1"/>
      </w:numPr>
    </w:pPr>
  </w:style>
  <w:style w:type="character" w:customStyle="1" w:styleId="ft">
    <w:name w:val="ft"/>
    <w:rsid w:val="00F254DA"/>
    <w:rPr>
      <w:color w:val="000000"/>
      <w:sz w:val="20"/>
    </w:rPr>
  </w:style>
  <w:style w:type="numbering" w:customStyle="1" w:styleId="List6">
    <w:name w:val="List 6"/>
    <w:rsid w:val="00F254DA"/>
    <w:pPr>
      <w:numPr>
        <w:numId w:val="12"/>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6"/>
    <w:qFormat/>
    <w:rsid w:val="00C7073A"/>
    <w:rPr>
      <w:rFonts w:eastAsia="Calibri"/>
      <w:sz w:val="22"/>
      <w:szCs w:val="22"/>
    </w:rPr>
  </w:style>
  <w:style w:type="table" w:customStyle="1" w:styleId="TableGrid2">
    <w:name w:val="Table Grid2"/>
    <w:basedOn w:val="TableNormal"/>
    <w:next w:val="TableGrid"/>
    <w:uiPriority w:val="59"/>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iPriority w:val="99"/>
    <w:semiHidden/>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8A1FCF"/>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8A1FCF"/>
    <w:rPr>
      <w:rFonts w:asciiTheme="minorHAnsi" w:eastAsiaTheme="minorEastAsia" w:hAnsiTheme="minorHAnsi" w:cstheme="minorBidi"/>
      <w:color w:val="5A5A5A" w:themeColor="text1" w:themeTint="A5"/>
      <w:spacing w:val="15"/>
      <w:sz w:val="22"/>
      <w:szCs w:val="22"/>
    </w:rPr>
  </w:style>
  <w:style w:type="character" w:customStyle="1" w:styleId="HeaderChar1">
    <w:name w:val="Header Char1"/>
    <w:basedOn w:val="DefaultParagraphFont"/>
    <w:uiPriority w:val="99"/>
    <w:semiHidden/>
    <w:rsid w:val="008A1FCF"/>
    <w:rPr>
      <w:rFonts w:cs="Calibri"/>
      <w:sz w:val="24"/>
      <w:szCs w:val="24"/>
    </w:rPr>
  </w:style>
  <w:style w:type="character" w:customStyle="1" w:styleId="FooterChar1">
    <w:name w:val="Footer Char1"/>
    <w:basedOn w:val="DefaultParagraphFont"/>
    <w:uiPriority w:val="99"/>
    <w:semiHidden/>
    <w:rsid w:val="008A1FCF"/>
    <w:rPr>
      <w:rFonts w:cs="Calibri"/>
      <w:sz w:val="24"/>
      <w:szCs w:val="24"/>
    </w:rPr>
  </w:style>
  <w:style w:type="numbering" w:customStyle="1" w:styleId="List12">
    <w:name w:val="List 12"/>
    <w:rsid w:val="008A1FCF"/>
  </w:style>
  <w:style w:type="numbering" w:customStyle="1" w:styleId="List412">
    <w:name w:val="List 412"/>
    <w:rsid w:val="008A1FCF"/>
  </w:style>
  <w:style w:type="numbering" w:customStyle="1" w:styleId="List512">
    <w:name w:val="List 512"/>
    <w:rsid w:val="008A1FCF"/>
  </w:style>
  <w:style w:type="numbering" w:customStyle="1" w:styleId="List62">
    <w:name w:val="List 62"/>
    <w:rsid w:val="008A1FCF"/>
  </w:style>
  <w:style w:type="character" w:styleId="UnresolvedMention">
    <w:name w:val="Unresolved Mention"/>
    <w:basedOn w:val="DefaultParagraphFont"/>
    <w:uiPriority w:val="99"/>
    <w:semiHidden/>
    <w:unhideWhenUsed/>
    <w:rsid w:val="00067B54"/>
    <w:rPr>
      <w:color w:val="605E5C"/>
      <w:shd w:val="clear" w:color="auto" w:fill="E1DFDD"/>
    </w:rPr>
  </w:style>
  <w:style w:type="paragraph" w:customStyle="1" w:styleId="NormalwithLead">
    <w:name w:val="Normal with Lead"/>
    <w:basedOn w:val="Normal"/>
    <w:qFormat/>
    <w:rsid w:val="007346B1"/>
    <w:pPr>
      <w:spacing w:before="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ki.ihe.net/index.php/Profiles" TargetMode="External"/><Relationship Id="rId18" Type="http://schemas.openxmlformats.org/officeDocument/2006/relationships/hyperlink" Target="http://qidw.rsna.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qibawiki.rsna.org/index.php/QIBA_Profile_Stages" TargetMode="External"/><Relationship Id="rId17" Type="http://schemas.openxmlformats.org/officeDocument/2006/relationships/hyperlink" Target="http://qidw.rsn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craccreditation.org/~/media/ACRAccreditation/Documents/CT/CT-Accreditation-Testing-Instructions.pdf" TargetMode="External"/><Relationship Id="rId20" Type="http://schemas.openxmlformats.org/officeDocument/2006/relationships/hyperlink" Target="http://qibawiki.rsna.org/index.php?title=Committe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qibawiki.rsna.org/index.php/QIBA_Conformance_Statement_Template" TargetMode="External"/><Relationship Id="rId23" Type="http://schemas.openxmlformats.org/officeDocument/2006/relationships/footer" Target="footer1.xm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accumetra.com/NoduleCalculator.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qibawiki.rsna.org/index.php/QIBA_Profile_Stag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534C-9FC4-476E-8D08-E6DCB4AE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17058</Words>
  <Characters>97234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114064</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O'Donnell, Kevin</cp:lastModifiedBy>
  <cp:revision>3</cp:revision>
  <cp:lastPrinted>2016-11-21T18:45:00Z</cp:lastPrinted>
  <dcterms:created xsi:type="dcterms:W3CDTF">2021-12-09T16:59:00Z</dcterms:created>
  <dcterms:modified xsi:type="dcterms:W3CDTF">2021-12-09T18:03:00Z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