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2F" w:rsidRDefault="00446A2F" w:rsidP="00446A2F">
      <w:pPr>
        <w:rPr>
          <w:rFonts w:asciiTheme="minorHAnsi" w:eastAsia="Times New Roman" w:hAnsiTheme="minorHAnsi"/>
          <w:b/>
          <w:szCs w:val="20"/>
        </w:rPr>
      </w:pPr>
    </w:p>
    <w:p w:rsidR="00446A2F" w:rsidRPr="00E239F7" w:rsidRDefault="00446A2F" w:rsidP="00446A2F">
      <w:pPr>
        <w:rPr>
          <w:rFonts w:asciiTheme="minorHAnsi" w:hAnsiTheme="minorHAnsi"/>
          <w:sz w:val="32"/>
        </w:rPr>
      </w:pPr>
      <w:r w:rsidRPr="00E239F7">
        <w:rPr>
          <w:rFonts w:asciiTheme="minorHAnsi" w:eastAsia="Times New Roman" w:hAnsiTheme="minorHAnsi"/>
          <w:b/>
          <w:szCs w:val="20"/>
        </w:rPr>
        <w:t xml:space="preserve">Summary of the changes to the </w:t>
      </w:r>
      <w:r>
        <w:rPr>
          <w:rFonts w:asciiTheme="minorHAnsi" w:eastAsia="Times New Roman" w:hAnsiTheme="minorHAnsi"/>
          <w:b/>
          <w:szCs w:val="20"/>
        </w:rPr>
        <w:t xml:space="preserve">FDG-PET/CT </w:t>
      </w:r>
      <w:bookmarkStart w:id="0" w:name="_GoBack"/>
      <w:bookmarkEnd w:id="0"/>
      <w:r w:rsidRPr="00E239F7">
        <w:rPr>
          <w:rFonts w:asciiTheme="minorHAnsi" w:eastAsia="Times New Roman" w:hAnsiTheme="minorHAnsi"/>
          <w:b/>
          <w:szCs w:val="20"/>
        </w:rPr>
        <w:t>Profile from the Stage 2 'Publicly Reviewed' ver</w:t>
      </w:r>
      <w:r>
        <w:rPr>
          <w:rFonts w:asciiTheme="minorHAnsi" w:eastAsia="Times New Roman" w:hAnsiTheme="minorHAnsi"/>
          <w:b/>
          <w:szCs w:val="20"/>
        </w:rPr>
        <w:t>sion are as follows:</w:t>
      </w:r>
      <w:r w:rsidRPr="00E239F7">
        <w:rPr>
          <w:rFonts w:asciiTheme="minorHAnsi" w:eastAsia="Times New Roman" w:hAnsiTheme="minorHAnsi"/>
          <w:szCs w:val="20"/>
        </w:rPr>
        <w:br/>
      </w:r>
      <w:r>
        <w:rPr>
          <w:rFonts w:asciiTheme="minorHAnsi" w:eastAsia="Times New Roman" w:hAnsiTheme="minorHAnsi"/>
          <w:szCs w:val="20"/>
        </w:rPr>
        <w:br/>
      </w:r>
      <w:r w:rsidRPr="00E239F7">
        <w:rPr>
          <w:rFonts w:asciiTheme="minorHAnsi" w:eastAsia="Times New Roman" w:hAnsiTheme="minorHAnsi"/>
          <w:b/>
          <w:szCs w:val="20"/>
        </w:rPr>
        <w:t>1. An addition to the Claim</w:t>
      </w:r>
      <w:r w:rsidRPr="00E239F7">
        <w:rPr>
          <w:rFonts w:asciiTheme="minorHAnsi" w:eastAsia="Times New Roman" w:hAnsiTheme="minorHAnsi"/>
          <w:szCs w:val="20"/>
        </w:rPr>
        <w:br/>
        <w:t>While the claim still states "... maximum standardized uptake value (</w:t>
      </w:r>
      <w:proofErr w:type="spellStart"/>
      <w:r w:rsidRPr="00E239F7">
        <w:rPr>
          <w:rFonts w:asciiTheme="minorHAnsi" w:eastAsia="Times New Roman" w:hAnsiTheme="minorHAnsi"/>
          <w:szCs w:val="20"/>
        </w:rPr>
        <w:t>SUVmax</w:t>
      </w:r>
      <w:proofErr w:type="spellEnd"/>
      <w:r w:rsidRPr="00E239F7">
        <w:rPr>
          <w:rFonts w:asciiTheme="minorHAnsi" w:eastAsia="Times New Roman" w:hAnsiTheme="minorHAnsi"/>
          <w:szCs w:val="20"/>
        </w:rPr>
        <w:t xml:space="preserve">) is measurable from FDG-PET/CT with a within-subject coefficient of variation of 10-12%" This statement is labelled as 'Claim 1', and new added claim states: "Claim 2: A measured increase in </w:t>
      </w:r>
      <w:proofErr w:type="spellStart"/>
      <w:r w:rsidRPr="00E239F7">
        <w:rPr>
          <w:rFonts w:asciiTheme="minorHAnsi" w:eastAsia="Times New Roman" w:hAnsiTheme="minorHAnsi"/>
          <w:szCs w:val="20"/>
        </w:rPr>
        <w:t>SUVmax</w:t>
      </w:r>
      <w:proofErr w:type="spellEnd"/>
      <w:r w:rsidRPr="00E239F7">
        <w:rPr>
          <w:rFonts w:asciiTheme="minorHAnsi" w:eastAsia="Times New Roman" w:hAnsiTheme="minorHAnsi"/>
          <w:szCs w:val="20"/>
        </w:rPr>
        <w:t xml:space="preserve"> of 39% or more, or a decrease of -28% or more, indicates that a true change has occurred with 95% confidence." This added claim is based on the Velasquez 2009 and newer Weber 2015 publications. The consideration #3 has been modified to include an explanation of where these asymmetric repeatability coefficients arise from, and to demonstrate that these limits are consistent with Claim 1. The discussion and references of Appendix B have be</w:t>
      </w:r>
      <w:r>
        <w:rPr>
          <w:rFonts w:asciiTheme="minorHAnsi" w:eastAsia="Times New Roman" w:hAnsiTheme="minorHAnsi"/>
          <w:szCs w:val="20"/>
        </w:rPr>
        <w:t>e</w:t>
      </w:r>
      <w:r w:rsidRPr="00E239F7">
        <w:rPr>
          <w:rFonts w:asciiTheme="minorHAnsi" w:eastAsia="Times New Roman" w:hAnsiTheme="minorHAnsi"/>
          <w:szCs w:val="20"/>
        </w:rPr>
        <w:t>n updated to include the recent Weber 20</w:t>
      </w:r>
      <w:r>
        <w:rPr>
          <w:rFonts w:asciiTheme="minorHAnsi" w:eastAsia="Times New Roman" w:hAnsiTheme="minorHAnsi"/>
          <w:szCs w:val="20"/>
        </w:rPr>
        <w:t>15 publication.</w:t>
      </w:r>
      <w:r>
        <w:rPr>
          <w:rFonts w:asciiTheme="minorHAnsi" w:eastAsia="Times New Roman" w:hAnsiTheme="minorHAnsi"/>
          <w:szCs w:val="20"/>
        </w:rPr>
        <w:br/>
      </w:r>
      <w:r>
        <w:rPr>
          <w:rFonts w:asciiTheme="minorHAnsi" w:eastAsia="Times New Roman" w:hAnsiTheme="minorHAnsi"/>
          <w:szCs w:val="20"/>
        </w:rPr>
        <w:br/>
      </w:r>
      <w:r w:rsidRPr="00E239F7">
        <w:rPr>
          <w:rFonts w:asciiTheme="minorHAnsi" w:eastAsia="Times New Roman" w:hAnsiTheme="minorHAnsi"/>
          <w:b/>
          <w:szCs w:val="20"/>
        </w:rPr>
        <w:t>2. Field Tests</w:t>
      </w:r>
      <w:r w:rsidRPr="00E239F7">
        <w:rPr>
          <w:rFonts w:asciiTheme="minorHAnsi" w:eastAsia="Times New Roman" w:hAnsiTheme="minorHAnsi"/>
          <w:szCs w:val="20"/>
        </w:rPr>
        <w:br/>
        <w:t xml:space="preserve">The Publicly Reviewed version of the Profile was reviewed in two series of 'Field tests' where the </w:t>
      </w:r>
      <w:proofErr w:type="gramStart"/>
      <w:r w:rsidRPr="00E239F7">
        <w:rPr>
          <w:rFonts w:asciiTheme="minorHAnsi" w:eastAsia="Times New Roman" w:hAnsiTheme="minorHAnsi"/>
          <w:szCs w:val="20"/>
        </w:rPr>
        <w:t>Normative</w:t>
      </w:r>
      <w:proofErr w:type="gramEnd"/>
      <w:r w:rsidRPr="00E239F7">
        <w:rPr>
          <w:rFonts w:asciiTheme="minorHAnsi" w:eastAsia="Times New Roman" w:hAnsiTheme="minorHAnsi"/>
          <w:szCs w:val="20"/>
        </w:rPr>
        <w:t xml:space="preserve"> statements were reviewed in detail for feasibility. In the first phase, all normative statement were reviewed in detail at three sites using GE, Philips, and Siemens PET/ CT scanners (prior to the availability of Toshiba PET/CT scanners). As a result a simplified and reduced set of normative statements was proposed. In phase 2, the reduced set of normative statements were evaluated for feasibility at 12 sites with varying systems, as well as an in detail review by four manufactures: GE, Philips, Siemens, and Toshiba. </w:t>
      </w:r>
      <w:r w:rsidRPr="00E239F7">
        <w:rPr>
          <w:rFonts w:asciiTheme="minorHAnsi" w:eastAsia="Times New Roman" w:hAnsiTheme="minorHAnsi"/>
          <w:szCs w:val="20"/>
        </w:rPr>
        <w:br/>
      </w:r>
      <w:r w:rsidRPr="00E239F7">
        <w:rPr>
          <w:rFonts w:asciiTheme="minorHAnsi" w:eastAsia="Times New Roman" w:hAnsiTheme="minorHAnsi"/>
          <w:szCs w:val="20"/>
        </w:rPr>
        <w:br/>
      </w:r>
      <w:r w:rsidRPr="00E239F7">
        <w:rPr>
          <w:rFonts w:asciiTheme="minorHAnsi" w:eastAsia="Times New Roman" w:hAnsiTheme="minorHAnsi"/>
          <w:b/>
          <w:szCs w:val="20"/>
        </w:rPr>
        <w:t>3. Modifications to the Profile</w:t>
      </w:r>
      <w:r w:rsidRPr="00E239F7">
        <w:rPr>
          <w:rFonts w:asciiTheme="minorHAnsi" w:eastAsia="Times New Roman" w:hAnsiTheme="minorHAnsi"/>
          <w:szCs w:val="20"/>
        </w:rPr>
        <w:br/>
        <w:t>As a result of the Field Tests, several redundant or infeasible normative statements were removed from the Profile, and minor changes to the descriptive text were made. These occurred over a roughly 1-year period at Biomarker Committee meetings using a consensus approach.</w:t>
      </w:r>
      <w:r w:rsidRPr="00E239F7">
        <w:rPr>
          <w:rFonts w:asciiTheme="minorHAnsi" w:eastAsia="Times New Roman" w:hAnsiTheme="minorHAnsi"/>
          <w:szCs w:val="20"/>
        </w:rPr>
        <w:br/>
      </w:r>
      <w:r w:rsidRPr="00E239F7">
        <w:rPr>
          <w:rFonts w:asciiTheme="minorHAnsi" w:eastAsia="Times New Roman" w:hAnsiTheme="minorHAnsi"/>
          <w:szCs w:val="20"/>
        </w:rPr>
        <w:br/>
      </w:r>
      <w:r w:rsidRPr="00E239F7">
        <w:rPr>
          <w:rFonts w:asciiTheme="minorHAnsi" w:eastAsia="Times New Roman" w:hAnsiTheme="minorHAnsi"/>
          <w:b/>
          <w:szCs w:val="20"/>
        </w:rPr>
        <w:t>4. Addition of Imaging Site and Scanner Checklists</w:t>
      </w:r>
      <w:r w:rsidRPr="00E239F7">
        <w:rPr>
          <w:rFonts w:asciiTheme="minorHAnsi" w:eastAsia="Times New Roman" w:hAnsiTheme="minorHAnsi"/>
          <w:b/>
          <w:szCs w:val="20"/>
        </w:rPr>
        <w:br/>
      </w:r>
      <w:r w:rsidRPr="00E239F7">
        <w:rPr>
          <w:rFonts w:asciiTheme="minorHAnsi" w:eastAsia="Times New Roman" w:hAnsiTheme="minorHAnsi"/>
          <w:szCs w:val="20"/>
        </w:rPr>
        <w:t>The final list of normative statements that applied to imaging sites were collected as concise "YES/NO" compliance checklist and added as Appendix I. A similar checklist for normative statements applicable to PET sc</w:t>
      </w:r>
      <w:r>
        <w:rPr>
          <w:rFonts w:asciiTheme="minorHAnsi" w:eastAsia="Times New Roman" w:hAnsiTheme="minorHAnsi"/>
          <w:szCs w:val="20"/>
        </w:rPr>
        <w:t>anner manufacturers was compil</w:t>
      </w:r>
      <w:r w:rsidRPr="00E239F7">
        <w:rPr>
          <w:rFonts w:asciiTheme="minorHAnsi" w:eastAsia="Times New Roman" w:hAnsiTheme="minorHAnsi"/>
          <w:szCs w:val="20"/>
        </w:rPr>
        <w:t>ed and appended to imaging sites and appen</w:t>
      </w:r>
      <w:r>
        <w:rPr>
          <w:rFonts w:asciiTheme="minorHAnsi" w:eastAsia="Times New Roman" w:hAnsiTheme="minorHAnsi"/>
          <w:szCs w:val="20"/>
        </w:rPr>
        <w:t>ded to Appendix I.</w:t>
      </w:r>
      <w:r>
        <w:rPr>
          <w:rFonts w:asciiTheme="minorHAnsi" w:eastAsia="Times New Roman" w:hAnsiTheme="minorHAnsi"/>
          <w:szCs w:val="20"/>
        </w:rPr>
        <w:br/>
      </w:r>
      <w:r>
        <w:rPr>
          <w:rFonts w:asciiTheme="minorHAnsi" w:eastAsia="Times New Roman" w:hAnsiTheme="minorHAnsi"/>
          <w:szCs w:val="20"/>
        </w:rPr>
        <w:br/>
      </w:r>
      <w:r w:rsidRPr="00E239F7">
        <w:rPr>
          <w:rFonts w:asciiTheme="minorHAnsi" w:eastAsia="Times New Roman" w:hAnsiTheme="minorHAnsi"/>
          <w:b/>
          <w:szCs w:val="20"/>
        </w:rPr>
        <w:t>5. Numerous small corrections were made</w:t>
      </w:r>
      <w:r w:rsidRPr="00E239F7">
        <w:rPr>
          <w:rFonts w:asciiTheme="minorHAnsi" w:eastAsia="Times New Roman" w:hAnsiTheme="minorHAnsi"/>
          <w:szCs w:val="20"/>
        </w:rPr>
        <w:br/>
      </w:r>
    </w:p>
    <w:p w:rsidR="00FB1DB9" w:rsidRDefault="00FB1DB9"/>
    <w:sectPr w:rsidR="00FB1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2F"/>
    <w:rsid w:val="00446A2F"/>
    <w:rsid w:val="00FB1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86FCB-8583-4EEF-AE1A-24B30205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A2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RSNA</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Koudelik</dc:creator>
  <cp:keywords/>
  <dc:description/>
  <cp:lastModifiedBy>Joseph Koudelik</cp:lastModifiedBy>
  <cp:revision>1</cp:revision>
  <dcterms:created xsi:type="dcterms:W3CDTF">2016-11-15T17:05:00Z</dcterms:created>
  <dcterms:modified xsi:type="dcterms:W3CDTF">2016-11-15T17:06:00Z</dcterms:modified>
</cp:coreProperties>
</file>