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915A4" w14:textId="77777777" w:rsidR="000D48D6" w:rsidRPr="00D92917" w:rsidRDefault="000D48D6" w:rsidP="003D2EB6">
      <w:pPr>
        <w:ind w:right="120"/>
        <w:jc w:val="right"/>
      </w:pPr>
      <w:bookmarkStart w:id="0" w:name="_GoBack"/>
      <w:bookmarkEnd w:id="0"/>
      <w:r w:rsidRPr="00295840">
        <w:rPr>
          <w:noProof/>
        </w:rPr>
        <w:drawing>
          <wp:inline distT="0" distB="0" distL="0" distR="0" wp14:anchorId="3CA9E98D" wp14:editId="5D718A7B">
            <wp:extent cx="3467100" cy="1685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BA logo F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100" cy="1685925"/>
                    </a:xfrm>
                    <a:prstGeom prst="rect">
                      <a:avLst/>
                    </a:prstGeom>
                    <a:noFill/>
                    <a:ln>
                      <a:noFill/>
                    </a:ln>
                  </pic:spPr>
                </pic:pic>
              </a:graphicData>
            </a:graphic>
          </wp:inline>
        </w:drawing>
      </w:r>
    </w:p>
    <w:p w14:paraId="68CFF2C4" w14:textId="77777777" w:rsidR="000D48D6" w:rsidRPr="00D92917" w:rsidRDefault="000D48D6" w:rsidP="000D48D6"/>
    <w:p w14:paraId="1328E61E" w14:textId="77777777" w:rsidR="00D84F8F" w:rsidRDefault="00D84F8F" w:rsidP="00D84F8F">
      <w:pPr>
        <w:pStyle w:val="Title"/>
        <w:jc w:val="center"/>
        <w:rPr>
          <w:b/>
          <w:sz w:val="52"/>
          <w:szCs w:val="52"/>
        </w:rPr>
      </w:pPr>
    </w:p>
    <w:p w14:paraId="212B3C3C" w14:textId="5066048C" w:rsidR="000D48D6" w:rsidRPr="00D84F8F" w:rsidRDefault="000D48D6" w:rsidP="00D84F8F">
      <w:pPr>
        <w:pStyle w:val="Title"/>
        <w:jc w:val="center"/>
        <w:rPr>
          <w:b/>
          <w:sz w:val="52"/>
          <w:szCs w:val="52"/>
        </w:rPr>
      </w:pPr>
      <w:r w:rsidRPr="00D84F8F">
        <w:rPr>
          <w:b/>
          <w:sz w:val="52"/>
          <w:szCs w:val="52"/>
        </w:rPr>
        <w:t>QIBA Profile:</w:t>
      </w:r>
      <w:r w:rsidR="00D84F8F" w:rsidRPr="00D84F8F">
        <w:rPr>
          <w:b/>
          <w:sz w:val="52"/>
          <w:szCs w:val="52"/>
        </w:rPr>
        <w:t xml:space="preserve"> MR-based cartilage compositional biomarkers (T</w:t>
      </w:r>
      <w:r w:rsidR="00D84F8F" w:rsidRPr="00D84F8F">
        <w:rPr>
          <w:b/>
          <w:sz w:val="52"/>
          <w:szCs w:val="52"/>
          <w:vertAlign w:val="subscript"/>
        </w:rPr>
        <w:t>1ρ</w:t>
      </w:r>
      <w:r w:rsidR="00D84F8F" w:rsidRPr="00D84F8F">
        <w:rPr>
          <w:b/>
          <w:sz w:val="52"/>
          <w:szCs w:val="52"/>
        </w:rPr>
        <w:t>, T</w:t>
      </w:r>
      <w:r w:rsidR="00D84F8F" w:rsidRPr="00D84F8F">
        <w:rPr>
          <w:b/>
          <w:sz w:val="52"/>
          <w:szCs w:val="52"/>
          <w:vertAlign w:val="subscript"/>
        </w:rPr>
        <w:t>2</w:t>
      </w:r>
      <w:r w:rsidR="00D84F8F" w:rsidRPr="00D84F8F">
        <w:rPr>
          <w:b/>
          <w:sz w:val="52"/>
          <w:szCs w:val="52"/>
        </w:rPr>
        <w:t>) for risk prediction, early diagnosis and monitoring of treatment of degenerative joint disease</w:t>
      </w:r>
    </w:p>
    <w:p w14:paraId="7E1C0910" w14:textId="77777777" w:rsidR="00D84F8F" w:rsidRPr="00D84F8F" w:rsidRDefault="00D84F8F" w:rsidP="00D84F8F"/>
    <w:p w14:paraId="20A73CE7" w14:textId="77777777" w:rsidR="00E70C8A" w:rsidRDefault="00E70C8A" w:rsidP="000D48D6"/>
    <w:p w14:paraId="57E3D998" w14:textId="77777777" w:rsidR="009D1644" w:rsidRDefault="009D1644" w:rsidP="000D48D6"/>
    <w:p w14:paraId="61C18674" w14:textId="77777777" w:rsidR="009D1644" w:rsidRDefault="009D1644" w:rsidP="000D48D6"/>
    <w:p w14:paraId="115C3F7B" w14:textId="77777777" w:rsidR="009D1644" w:rsidRDefault="009D1644" w:rsidP="000D48D6"/>
    <w:p w14:paraId="5424C79F" w14:textId="77777777" w:rsidR="009D1644" w:rsidRDefault="009D1644" w:rsidP="000D48D6"/>
    <w:p w14:paraId="1C8DBF7D" w14:textId="77777777" w:rsidR="009D1644" w:rsidRDefault="009D1644" w:rsidP="000D48D6"/>
    <w:p w14:paraId="31FF65DB" w14:textId="77777777" w:rsidR="009D1644" w:rsidRDefault="009D1644" w:rsidP="000D48D6"/>
    <w:p w14:paraId="67D418C6" w14:textId="77777777" w:rsidR="009D1644" w:rsidRDefault="009D1644" w:rsidP="000D48D6"/>
    <w:p w14:paraId="4FD27B1F" w14:textId="77777777" w:rsidR="009D1644" w:rsidRDefault="009D1644" w:rsidP="000D48D6"/>
    <w:p w14:paraId="604042A4" w14:textId="77777777" w:rsidR="009D1644" w:rsidRDefault="009D1644" w:rsidP="000D48D6"/>
    <w:p w14:paraId="48B7D288" w14:textId="77777777" w:rsidR="009D1644" w:rsidRDefault="009D1644" w:rsidP="000D48D6"/>
    <w:p w14:paraId="626AE67F" w14:textId="77777777" w:rsidR="009D1644" w:rsidRDefault="009D1644" w:rsidP="000D48D6"/>
    <w:p w14:paraId="7DB5B24E" w14:textId="77777777" w:rsidR="009D1644" w:rsidRDefault="009D1644" w:rsidP="000D48D6"/>
    <w:p w14:paraId="455FF9E1" w14:textId="77777777" w:rsidR="009D1644" w:rsidRDefault="009D1644" w:rsidP="000D48D6"/>
    <w:p w14:paraId="7F6CC5CE" w14:textId="77777777" w:rsidR="009D1644" w:rsidRDefault="009D1644" w:rsidP="000D48D6"/>
    <w:p w14:paraId="4CE37196" w14:textId="0E020B00" w:rsidR="000D48D6" w:rsidRPr="00496BD1" w:rsidRDefault="004303E5" w:rsidP="000D48D6">
      <w:pPr>
        <w:rPr>
          <w:b/>
        </w:rPr>
      </w:pPr>
      <w:r w:rsidRPr="00496BD1">
        <w:rPr>
          <w:b/>
        </w:rPr>
        <w:t>Stage</w:t>
      </w:r>
      <w:r w:rsidR="000D48D6" w:rsidRPr="00496BD1">
        <w:rPr>
          <w:b/>
        </w:rPr>
        <w:t>:</w:t>
      </w:r>
      <w:r w:rsidR="00FF221E" w:rsidRPr="00496BD1">
        <w:rPr>
          <w:b/>
        </w:rPr>
        <w:t xml:space="preserve"> A.</w:t>
      </w:r>
      <w:r w:rsidR="000D48D6" w:rsidRPr="00496BD1">
        <w:rPr>
          <w:b/>
        </w:rPr>
        <w:t xml:space="preserve"> </w:t>
      </w:r>
      <w:r w:rsidR="00E70C8A" w:rsidRPr="00496BD1">
        <w:rPr>
          <w:b/>
        </w:rPr>
        <w:t>Initial Draft</w:t>
      </w:r>
    </w:p>
    <w:p w14:paraId="4C8967B3" w14:textId="77777777" w:rsidR="000D48D6" w:rsidRDefault="000D48D6" w:rsidP="000D48D6"/>
    <w:p w14:paraId="764C2B7E" w14:textId="38C8C953" w:rsidR="000D48D6" w:rsidRPr="009A67FC" w:rsidRDefault="000D48D6" w:rsidP="00496BD1">
      <w:pPr>
        <w:spacing w:before="240"/>
        <w:rPr>
          <w:b/>
        </w:rPr>
      </w:pPr>
      <w:r w:rsidRPr="009A67FC">
        <w:rPr>
          <w:b/>
        </w:rPr>
        <w:t>Table of Contents</w:t>
      </w:r>
    </w:p>
    <w:p w14:paraId="561D300A" w14:textId="77777777" w:rsidR="00496BD1" w:rsidRDefault="00496BD1">
      <w:pPr>
        <w:pStyle w:val="TOC1"/>
        <w:tabs>
          <w:tab w:val="right" w:leader="dot" w:pos="10214"/>
        </w:tabs>
      </w:pPr>
    </w:p>
    <w:p w14:paraId="29EC2182" w14:textId="43CC0EE3" w:rsidR="006731DD" w:rsidRDefault="000D48D6">
      <w:pPr>
        <w:pStyle w:val="TOC1"/>
        <w:tabs>
          <w:tab w:val="right" w:leader="dot" w:pos="10214"/>
        </w:tabs>
        <w:rPr>
          <w:rFonts w:asciiTheme="minorHAnsi" w:eastAsiaTheme="minorEastAsia" w:hAnsiTheme="minorHAnsi" w:cstheme="minorBidi"/>
          <w:noProof/>
          <w:sz w:val="22"/>
          <w:szCs w:val="22"/>
        </w:rPr>
      </w:pPr>
      <w:r w:rsidRPr="00D92917">
        <w:fldChar w:fldCharType="begin"/>
      </w:r>
      <w:r w:rsidRPr="00D92917">
        <w:instrText xml:space="preserve"> TOC \o "1-3" \h \z \u </w:instrText>
      </w:r>
      <w:r w:rsidRPr="00D92917">
        <w:fldChar w:fldCharType="separate"/>
      </w:r>
      <w:r w:rsidR="00133DA4">
        <w:fldChar w:fldCharType="begin"/>
      </w:r>
      <w:r w:rsidR="00133DA4">
        <w:instrText xml:space="preserve"> HYPERLINK \l "_Toc438038773" </w:instrText>
      </w:r>
      <w:r w:rsidR="00133DA4">
        <w:fldChar w:fldCharType="separate"/>
      </w:r>
      <w:r w:rsidR="006731DD" w:rsidRPr="00584C26">
        <w:rPr>
          <w:rStyle w:val="Hyperlink"/>
          <w:noProof/>
        </w:rPr>
        <w:t>Change Log:</w:t>
      </w:r>
      <w:r w:rsidR="006731DD">
        <w:rPr>
          <w:noProof/>
          <w:webHidden/>
        </w:rPr>
        <w:tab/>
      </w:r>
      <w:r w:rsidR="00037A4F">
        <w:rPr>
          <w:noProof/>
          <w:webHidden/>
        </w:rPr>
        <w:t>3</w:t>
      </w:r>
      <w:r w:rsidR="00133DA4">
        <w:rPr>
          <w:noProof/>
        </w:rPr>
        <w:fldChar w:fldCharType="end"/>
      </w:r>
    </w:p>
    <w:p w14:paraId="62CE307F" w14:textId="6E9300D7" w:rsidR="006731DD" w:rsidRDefault="00133DA4">
      <w:pPr>
        <w:pStyle w:val="TOC1"/>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"_Toc438038774" </w:instrText>
      </w:r>
      <w:r>
        <w:fldChar w:fldCharType="separate"/>
      </w:r>
      <w:r w:rsidR="006731DD" w:rsidRPr="00584C26">
        <w:rPr>
          <w:rStyle w:val="Hyperlink"/>
          <w:noProof/>
        </w:rPr>
        <w:t>Open Issues:</w:t>
      </w:r>
      <w:r w:rsidR="006731DD">
        <w:rPr>
          <w:noProof/>
          <w:webHidden/>
        </w:rPr>
        <w:tab/>
      </w:r>
      <w:r w:rsidR="00037A4F">
        <w:rPr>
          <w:noProof/>
          <w:webHidden/>
        </w:rPr>
        <w:t>4</w:t>
      </w:r>
      <w:r>
        <w:rPr>
          <w:noProof/>
        </w:rPr>
        <w:fldChar w:fldCharType="end"/>
      </w:r>
    </w:p>
    <w:p w14:paraId="1B2761CA" w14:textId="2B10CC89" w:rsidR="006731DD" w:rsidRDefault="00133DA4">
      <w:pPr>
        <w:pStyle w:val="TOC1"/>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"_Toc438038775" </w:instrText>
      </w:r>
      <w:r>
        <w:fldChar w:fldCharType="separate"/>
      </w:r>
      <w:r w:rsidR="006731DD" w:rsidRPr="00584C26">
        <w:rPr>
          <w:rStyle w:val="Hyperlink"/>
          <w:noProof/>
        </w:rPr>
        <w:t>Closed Issues:</w:t>
      </w:r>
      <w:r w:rsidR="006731DD">
        <w:rPr>
          <w:noProof/>
          <w:webHidden/>
        </w:rPr>
        <w:tab/>
      </w:r>
      <w:r w:rsidR="00EC0DD4">
        <w:rPr>
          <w:noProof/>
          <w:webHidden/>
        </w:rPr>
        <w:t>4</w:t>
      </w:r>
      <w:r>
        <w:rPr>
          <w:noProof/>
        </w:rPr>
        <w:fldChar w:fldCharType="end"/>
      </w:r>
    </w:p>
    <w:p w14:paraId="50DF3A34" w14:textId="46FFDD87" w:rsidR="006731DD" w:rsidRDefault="00133DA4">
      <w:pPr>
        <w:pStyle w:val="TOC1"/>
        <w:tabs>
          <w:tab w:val="right" w:leader="dot" w:pos="10214"/>
        </w:tabs>
        <w:rPr>
          <w:rFonts w:asciiTheme="minorHAnsi" w:eastAsiaTheme="minorEastAsia" w:hAnsiTheme="minorHAnsi" w:cstheme="minorBidi"/>
          <w:noProof/>
          <w:sz w:val="22"/>
          <w:szCs w:val="22"/>
        </w:rPr>
      </w:pPr>
      <w:r>
        <w:lastRenderedPageBreak/>
        <w:fldChar w:fldCharType="begin"/>
      </w:r>
      <w:r>
        <w:instrText xml:space="preserve"> HYPERLINK \l "_Toc438038776" </w:instrText>
      </w:r>
      <w:r>
        <w:fldChar w:fldCharType="separate"/>
      </w:r>
      <w:r w:rsidR="006731DD" w:rsidRPr="00584C26">
        <w:rPr>
          <w:rStyle w:val="Hyperlink"/>
          <w:noProof/>
        </w:rPr>
        <w:t>1. Executive Summary</w:t>
      </w:r>
      <w:r w:rsidR="006731DD">
        <w:rPr>
          <w:noProof/>
          <w:webHidden/>
        </w:rPr>
        <w:tab/>
      </w:r>
      <w:r w:rsidR="009C21E6">
        <w:rPr>
          <w:noProof/>
          <w:webHidden/>
        </w:rPr>
        <w:t>6</w:t>
      </w:r>
      <w:r>
        <w:rPr>
          <w:noProof/>
        </w:rPr>
        <w:fldChar w:fldCharType="end"/>
      </w:r>
    </w:p>
    <w:p w14:paraId="1EC8C318" w14:textId="648F376C" w:rsidR="006731DD" w:rsidRDefault="00133DA4">
      <w:pPr>
        <w:pStyle w:val="TOC1"/>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"_Toc438038777" </w:instrText>
      </w:r>
      <w:r>
        <w:fldChar w:fldCharType="separate"/>
      </w:r>
      <w:r w:rsidR="006731DD" w:rsidRPr="00584C26">
        <w:rPr>
          <w:rStyle w:val="Hyperlink"/>
          <w:noProof/>
        </w:rPr>
        <w:t>2. Clinical Context and Claims</w:t>
      </w:r>
      <w:r w:rsidR="006731DD">
        <w:rPr>
          <w:noProof/>
          <w:webHidden/>
        </w:rPr>
        <w:tab/>
      </w:r>
      <w:r w:rsidR="009C21E6">
        <w:rPr>
          <w:noProof/>
          <w:webHidden/>
        </w:rPr>
        <w:t>8</w:t>
      </w:r>
      <w:r>
        <w:rPr>
          <w:noProof/>
        </w:rPr>
        <w:fldChar w:fldCharType="end"/>
      </w:r>
    </w:p>
    <w:p w14:paraId="16F14045" w14:textId="07417FC2" w:rsidR="006731DD" w:rsidRDefault="00133DA4">
      <w:pPr>
        <w:pStyle w:val="TOC1"/>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"_Toc438038778" </w:instrText>
      </w:r>
      <w:r>
        <w:fldChar w:fldCharType="separate"/>
      </w:r>
      <w:r w:rsidR="006731DD" w:rsidRPr="00584C26">
        <w:rPr>
          <w:rStyle w:val="Hyperlink"/>
          <w:noProof/>
        </w:rPr>
        <w:t>3. Profile Activities</w:t>
      </w:r>
      <w:r w:rsidR="006731DD">
        <w:rPr>
          <w:noProof/>
          <w:webHidden/>
        </w:rPr>
        <w:tab/>
      </w:r>
      <w:r w:rsidR="009C21E6">
        <w:rPr>
          <w:noProof/>
          <w:webHidden/>
        </w:rPr>
        <w:t>10</w:t>
      </w:r>
      <w:r>
        <w:rPr>
          <w:noProof/>
        </w:rPr>
        <w:fldChar w:fldCharType="end"/>
      </w:r>
    </w:p>
    <w:p w14:paraId="403B54A8" w14:textId="73473479" w:rsidR="006731DD" w:rsidRDefault="00133DA4">
      <w:pPr>
        <w:pStyle w:val="TOC2"/>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"_Toc438038779" </w:instrText>
      </w:r>
      <w:r>
        <w:fldChar w:fldCharType="separate"/>
      </w:r>
      <w:r w:rsidR="006731DD" w:rsidRPr="00584C26">
        <w:rPr>
          <w:rStyle w:val="Hyperlink"/>
          <w:noProof/>
        </w:rPr>
        <w:t>3.1. Pre-delivery</w:t>
      </w:r>
      <w:r w:rsidR="006731DD">
        <w:rPr>
          <w:noProof/>
          <w:webHidden/>
        </w:rPr>
        <w:tab/>
      </w:r>
      <w:r w:rsidR="006731DD">
        <w:rPr>
          <w:noProof/>
          <w:webHidden/>
        </w:rPr>
        <w:fldChar w:fldCharType="begin"/>
      </w:r>
      <w:r w:rsidR="006731DD">
        <w:rPr>
          <w:noProof/>
          <w:webHidden/>
        </w:rPr>
        <w:instrText xml:space="preserve"> PAGEREF _Toc438038779 \h </w:instrText>
      </w:r>
      <w:r w:rsidR="006731DD">
        <w:rPr>
          <w:noProof/>
          <w:webHidden/>
        </w:rPr>
      </w:r>
      <w:r w:rsidR="006731DD">
        <w:rPr>
          <w:noProof/>
          <w:webHidden/>
        </w:rPr>
        <w:fldChar w:fldCharType="separate"/>
      </w:r>
      <w:r w:rsidR="00165C35">
        <w:rPr>
          <w:noProof/>
          <w:webHidden/>
        </w:rPr>
        <w:t>1</w:t>
      </w:r>
      <w:r w:rsidR="00C7004E">
        <w:rPr>
          <w:noProof/>
          <w:webHidden/>
        </w:rPr>
        <w:t>1</w:t>
      </w:r>
      <w:r w:rsidR="006731DD">
        <w:rPr>
          <w:noProof/>
          <w:webHidden/>
        </w:rPr>
        <w:fldChar w:fldCharType="end"/>
      </w:r>
      <w:r>
        <w:rPr>
          <w:noProof/>
        </w:rPr>
        <w:fldChar w:fldCharType="end"/>
      </w:r>
    </w:p>
    <w:p w14:paraId="1B6193B1" w14:textId="708B64DA" w:rsidR="006731DD" w:rsidRDefault="00133DA4">
      <w:pPr>
        <w:pStyle w:val="TOC2"/>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"_Toc438038782" </w:instrText>
      </w:r>
      <w:r>
        <w:fldChar w:fldCharType="separate"/>
      </w:r>
      <w:r w:rsidR="006731DD" w:rsidRPr="00584C26">
        <w:rPr>
          <w:rStyle w:val="Hyperlink"/>
          <w:noProof/>
        </w:rPr>
        <w:t>3.2. Installation</w:t>
      </w:r>
      <w:r w:rsidR="006731DD">
        <w:rPr>
          <w:noProof/>
          <w:webHidden/>
        </w:rPr>
        <w:tab/>
      </w:r>
      <w:r w:rsidR="006731DD">
        <w:rPr>
          <w:noProof/>
          <w:webHidden/>
        </w:rPr>
        <w:fldChar w:fldCharType="begin"/>
      </w:r>
      <w:r w:rsidR="006731DD">
        <w:rPr>
          <w:noProof/>
          <w:webHidden/>
        </w:rPr>
        <w:instrText xml:space="preserve"> PAGEREF _Toc438038782 \h </w:instrText>
      </w:r>
      <w:r w:rsidR="006731DD">
        <w:rPr>
          <w:noProof/>
          <w:webHidden/>
        </w:rPr>
      </w:r>
      <w:r w:rsidR="006731DD">
        <w:rPr>
          <w:noProof/>
          <w:webHidden/>
        </w:rPr>
        <w:fldChar w:fldCharType="separate"/>
      </w:r>
      <w:r w:rsidR="00165C35">
        <w:rPr>
          <w:noProof/>
          <w:webHidden/>
        </w:rPr>
        <w:t>1</w:t>
      </w:r>
      <w:r w:rsidR="00C7004E">
        <w:rPr>
          <w:noProof/>
          <w:webHidden/>
        </w:rPr>
        <w:t>1</w:t>
      </w:r>
      <w:r w:rsidR="006731DD">
        <w:rPr>
          <w:noProof/>
          <w:webHidden/>
        </w:rPr>
        <w:fldChar w:fldCharType="end"/>
      </w:r>
      <w:r>
        <w:rPr>
          <w:noProof/>
        </w:rPr>
        <w:fldChar w:fldCharType="end"/>
      </w:r>
    </w:p>
    <w:p w14:paraId="045694AD" w14:textId="20304DB5" w:rsidR="006731DD" w:rsidRDefault="00133DA4">
      <w:pPr>
        <w:pStyle w:val="TOC2"/>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"_Toc438038785" </w:instrText>
      </w:r>
      <w:r>
        <w:fldChar w:fldCharType="separate"/>
      </w:r>
      <w:r w:rsidR="006731DD" w:rsidRPr="00584C26">
        <w:rPr>
          <w:rStyle w:val="Hyperlink"/>
          <w:noProof/>
        </w:rPr>
        <w:t>3.3. Periodic QA</w:t>
      </w:r>
      <w:r w:rsidR="006731DD">
        <w:rPr>
          <w:noProof/>
          <w:webHidden/>
        </w:rPr>
        <w:tab/>
      </w:r>
      <w:r w:rsidR="006731DD">
        <w:rPr>
          <w:noProof/>
          <w:webHidden/>
        </w:rPr>
        <w:fldChar w:fldCharType="begin"/>
      </w:r>
      <w:r w:rsidR="006731DD">
        <w:rPr>
          <w:noProof/>
          <w:webHidden/>
        </w:rPr>
        <w:instrText xml:space="preserve"> PAGEREF _Toc438038785 \h </w:instrText>
      </w:r>
      <w:r w:rsidR="006731DD">
        <w:rPr>
          <w:noProof/>
          <w:webHidden/>
        </w:rPr>
      </w:r>
      <w:r w:rsidR="006731DD">
        <w:rPr>
          <w:noProof/>
          <w:webHidden/>
        </w:rPr>
        <w:fldChar w:fldCharType="separate"/>
      </w:r>
      <w:r w:rsidR="00165C35">
        <w:rPr>
          <w:noProof/>
          <w:webHidden/>
        </w:rPr>
        <w:t>1</w:t>
      </w:r>
      <w:r w:rsidR="00C7004E">
        <w:rPr>
          <w:noProof/>
          <w:webHidden/>
        </w:rPr>
        <w:t>2</w:t>
      </w:r>
      <w:r w:rsidR="006731DD">
        <w:rPr>
          <w:noProof/>
          <w:webHidden/>
        </w:rPr>
        <w:fldChar w:fldCharType="end"/>
      </w:r>
      <w:r>
        <w:rPr>
          <w:noProof/>
        </w:rPr>
        <w:fldChar w:fldCharType="end"/>
      </w:r>
    </w:p>
    <w:p w14:paraId="3AE8330B" w14:textId="77777777" w:rsidR="006731DD" w:rsidRDefault="00133DA4">
      <w:pPr>
        <w:pStyle w:val="TOC2"/>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"_Toc438038788" </w:instrText>
      </w:r>
      <w:r>
        <w:fldChar w:fldCharType="separate"/>
      </w:r>
      <w:r w:rsidR="006731DD" w:rsidRPr="00584C26">
        <w:rPr>
          <w:rStyle w:val="Hyperlink"/>
          <w:noProof/>
        </w:rPr>
        <w:t>3.4. Subject Selection</w:t>
      </w:r>
      <w:r w:rsidR="006731DD">
        <w:rPr>
          <w:noProof/>
          <w:webHidden/>
        </w:rPr>
        <w:tab/>
      </w:r>
      <w:r w:rsidR="006731DD" w:rsidRPr="00C7004E">
        <w:rPr>
          <w:noProof/>
          <w:webHidden/>
          <w:highlight w:val="yellow"/>
        </w:rPr>
        <w:fldChar w:fldCharType="begin"/>
      </w:r>
      <w:r w:rsidR="006731DD" w:rsidRPr="00C7004E">
        <w:rPr>
          <w:noProof/>
          <w:webHidden/>
          <w:highlight w:val="yellow"/>
        </w:rPr>
        <w:instrText xml:space="preserve"> PAGEREF _Toc438038788 \h </w:instrText>
      </w:r>
      <w:r w:rsidR="006731DD" w:rsidRPr="00C7004E">
        <w:rPr>
          <w:noProof/>
          <w:webHidden/>
          <w:highlight w:val="yellow"/>
        </w:rPr>
      </w:r>
      <w:r w:rsidR="006731DD" w:rsidRPr="00C7004E">
        <w:rPr>
          <w:noProof/>
          <w:webHidden/>
          <w:highlight w:val="yellow"/>
        </w:rPr>
        <w:fldChar w:fldCharType="separate"/>
      </w:r>
      <w:r w:rsidR="00165C35" w:rsidRPr="00C7004E">
        <w:rPr>
          <w:noProof/>
          <w:webHidden/>
          <w:highlight w:val="yellow"/>
        </w:rPr>
        <w:t>11</w:t>
      </w:r>
      <w:r w:rsidR="006731DD" w:rsidRPr="00C7004E">
        <w:rPr>
          <w:noProof/>
          <w:webHidden/>
          <w:highlight w:val="yellow"/>
        </w:rPr>
        <w:fldChar w:fldCharType="end"/>
      </w:r>
      <w:r>
        <w:rPr>
          <w:noProof/>
          <w:highlight w:val="yellow"/>
        </w:rPr>
        <w:fldChar w:fldCharType="end"/>
      </w:r>
    </w:p>
    <w:p w14:paraId="6B519558" w14:textId="77777777" w:rsidR="006731DD" w:rsidRDefault="00133DA4">
      <w:pPr>
        <w:pStyle w:val="TOC2"/>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"_Toc438038791" </w:instrText>
      </w:r>
      <w:r>
        <w:fldChar w:fldCharType="separate"/>
      </w:r>
      <w:r w:rsidR="006731DD" w:rsidRPr="00584C26">
        <w:rPr>
          <w:rStyle w:val="Hyperlink"/>
          <w:noProof/>
        </w:rPr>
        <w:t>3.5. Subject Handling</w:t>
      </w:r>
      <w:r w:rsidR="006731DD">
        <w:rPr>
          <w:noProof/>
          <w:webHidden/>
        </w:rPr>
        <w:tab/>
      </w:r>
      <w:r w:rsidR="006731DD">
        <w:rPr>
          <w:noProof/>
          <w:webHidden/>
        </w:rPr>
        <w:fldChar w:fldCharType="begin"/>
      </w:r>
      <w:r w:rsidR="006731DD">
        <w:rPr>
          <w:noProof/>
          <w:webHidden/>
        </w:rPr>
        <w:instrText xml:space="preserve"> PAGEREF _Toc438038791 \h </w:instrText>
      </w:r>
      <w:r w:rsidR="006731DD">
        <w:rPr>
          <w:noProof/>
          <w:webHidden/>
        </w:rPr>
      </w:r>
      <w:r w:rsidR="006731DD">
        <w:rPr>
          <w:noProof/>
          <w:webHidden/>
        </w:rPr>
        <w:fldChar w:fldCharType="separate"/>
      </w:r>
      <w:r w:rsidR="00165C35">
        <w:rPr>
          <w:noProof/>
          <w:webHidden/>
        </w:rPr>
        <w:t>11</w:t>
      </w:r>
      <w:r w:rsidR="006731DD">
        <w:rPr>
          <w:noProof/>
          <w:webHidden/>
        </w:rPr>
        <w:fldChar w:fldCharType="end"/>
      </w:r>
      <w:r>
        <w:rPr>
          <w:noProof/>
        </w:rPr>
        <w:fldChar w:fldCharType="end"/>
      </w:r>
    </w:p>
    <w:p w14:paraId="543A0C54" w14:textId="77777777" w:rsidR="006731DD" w:rsidRDefault="00133DA4">
      <w:pPr>
        <w:pStyle w:val="TOC2"/>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"_Toc438038794" </w:instrText>
      </w:r>
      <w:r>
        <w:fldChar w:fldCharType="separate"/>
      </w:r>
      <w:r w:rsidR="006731DD" w:rsidRPr="00584C26">
        <w:rPr>
          <w:rStyle w:val="Hyperlink"/>
          <w:noProof/>
        </w:rPr>
        <w:t>3.6. Image Data Acquisition</w:t>
      </w:r>
      <w:r w:rsidR="006731DD">
        <w:rPr>
          <w:noProof/>
          <w:webHidden/>
        </w:rPr>
        <w:tab/>
      </w:r>
      <w:r w:rsidR="006731DD">
        <w:rPr>
          <w:noProof/>
          <w:webHidden/>
        </w:rPr>
        <w:fldChar w:fldCharType="begin"/>
      </w:r>
      <w:r w:rsidR="006731DD">
        <w:rPr>
          <w:noProof/>
          <w:webHidden/>
        </w:rPr>
        <w:instrText xml:space="preserve"> PAGEREF _Toc438038794 \h </w:instrText>
      </w:r>
      <w:r w:rsidR="006731DD">
        <w:rPr>
          <w:noProof/>
          <w:webHidden/>
        </w:rPr>
      </w:r>
      <w:r w:rsidR="006731DD">
        <w:rPr>
          <w:noProof/>
          <w:webHidden/>
        </w:rPr>
        <w:fldChar w:fldCharType="separate"/>
      </w:r>
      <w:r w:rsidR="00165C35">
        <w:rPr>
          <w:noProof/>
          <w:webHidden/>
        </w:rPr>
        <w:t>12</w:t>
      </w:r>
      <w:r w:rsidR="006731DD">
        <w:rPr>
          <w:noProof/>
          <w:webHidden/>
        </w:rPr>
        <w:fldChar w:fldCharType="end"/>
      </w:r>
      <w:r>
        <w:rPr>
          <w:noProof/>
        </w:rPr>
        <w:fldChar w:fldCharType="end"/>
      </w:r>
    </w:p>
    <w:p w14:paraId="63929EF5" w14:textId="77777777" w:rsidR="006731DD" w:rsidRDefault="00133DA4">
      <w:pPr>
        <w:pStyle w:val="TOC2"/>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"_Toc438038797" </w:instrText>
      </w:r>
      <w:r>
        <w:fldChar w:fldCharType="separate"/>
      </w:r>
      <w:r w:rsidR="006731DD" w:rsidRPr="00584C26">
        <w:rPr>
          <w:rStyle w:val="Hyperlink"/>
          <w:noProof/>
        </w:rPr>
        <w:t>3.7. Image Data Reconstruction</w:t>
      </w:r>
      <w:r w:rsidR="006731DD">
        <w:rPr>
          <w:noProof/>
          <w:webHidden/>
        </w:rPr>
        <w:tab/>
      </w:r>
      <w:r w:rsidR="006731DD">
        <w:rPr>
          <w:noProof/>
          <w:webHidden/>
        </w:rPr>
        <w:fldChar w:fldCharType="begin"/>
      </w:r>
      <w:r w:rsidR="006731DD">
        <w:rPr>
          <w:noProof/>
          <w:webHidden/>
        </w:rPr>
        <w:instrText xml:space="preserve"> PAGEREF _Toc438038797 \h </w:instrText>
      </w:r>
      <w:r w:rsidR="006731DD">
        <w:rPr>
          <w:noProof/>
          <w:webHidden/>
        </w:rPr>
      </w:r>
      <w:r w:rsidR="006731DD">
        <w:rPr>
          <w:noProof/>
          <w:webHidden/>
        </w:rPr>
        <w:fldChar w:fldCharType="separate"/>
      </w:r>
      <w:r w:rsidR="00165C35">
        <w:rPr>
          <w:noProof/>
          <w:webHidden/>
        </w:rPr>
        <w:t>12</w:t>
      </w:r>
      <w:r w:rsidR="006731DD">
        <w:rPr>
          <w:noProof/>
          <w:webHidden/>
        </w:rPr>
        <w:fldChar w:fldCharType="end"/>
      </w:r>
      <w:r>
        <w:rPr>
          <w:noProof/>
        </w:rPr>
        <w:fldChar w:fldCharType="end"/>
      </w:r>
    </w:p>
    <w:p w14:paraId="70EE558E" w14:textId="77777777" w:rsidR="006731DD" w:rsidRDefault="00133DA4">
      <w:pPr>
        <w:pStyle w:val="TOC2"/>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"_Toc438038800" </w:instrText>
      </w:r>
      <w:r>
        <w:fldChar w:fldCharType="separate"/>
      </w:r>
      <w:r w:rsidR="006731DD" w:rsidRPr="00584C26">
        <w:rPr>
          <w:rStyle w:val="Hyperlink"/>
          <w:noProof/>
        </w:rPr>
        <w:t>3.8. Image QA</w:t>
      </w:r>
      <w:r w:rsidR="006731DD">
        <w:rPr>
          <w:noProof/>
          <w:webHidden/>
        </w:rPr>
        <w:tab/>
      </w:r>
      <w:r w:rsidR="006731DD">
        <w:rPr>
          <w:noProof/>
          <w:webHidden/>
        </w:rPr>
        <w:fldChar w:fldCharType="begin"/>
      </w:r>
      <w:r w:rsidR="006731DD">
        <w:rPr>
          <w:noProof/>
          <w:webHidden/>
        </w:rPr>
        <w:instrText xml:space="preserve"> PAGEREF _Toc438038800 \h </w:instrText>
      </w:r>
      <w:r w:rsidR="006731DD">
        <w:rPr>
          <w:noProof/>
          <w:webHidden/>
        </w:rPr>
      </w:r>
      <w:r w:rsidR="006731DD">
        <w:rPr>
          <w:noProof/>
          <w:webHidden/>
        </w:rPr>
        <w:fldChar w:fldCharType="separate"/>
      </w:r>
      <w:r w:rsidR="00165C35">
        <w:rPr>
          <w:noProof/>
          <w:webHidden/>
        </w:rPr>
        <w:t>12</w:t>
      </w:r>
      <w:r w:rsidR="006731DD">
        <w:rPr>
          <w:noProof/>
          <w:webHidden/>
        </w:rPr>
        <w:fldChar w:fldCharType="end"/>
      </w:r>
      <w:r>
        <w:rPr>
          <w:noProof/>
        </w:rPr>
        <w:fldChar w:fldCharType="end"/>
      </w:r>
    </w:p>
    <w:p w14:paraId="4B5EA5AF" w14:textId="77777777" w:rsidR="006731DD" w:rsidRDefault="00133DA4">
      <w:pPr>
        <w:pStyle w:val="TOC2"/>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"_Toc438038803" </w:instrText>
      </w:r>
      <w:r>
        <w:fldChar w:fldCharType="separate"/>
      </w:r>
      <w:r w:rsidR="006731DD" w:rsidRPr="00584C26">
        <w:rPr>
          <w:rStyle w:val="Hyperlink"/>
          <w:noProof/>
        </w:rPr>
        <w:t>3.9. Image Distribution</w:t>
      </w:r>
      <w:r w:rsidR="006731DD">
        <w:rPr>
          <w:noProof/>
          <w:webHidden/>
        </w:rPr>
        <w:tab/>
      </w:r>
      <w:r w:rsidR="006731DD">
        <w:rPr>
          <w:noProof/>
          <w:webHidden/>
        </w:rPr>
        <w:fldChar w:fldCharType="begin"/>
      </w:r>
      <w:r w:rsidR="006731DD">
        <w:rPr>
          <w:noProof/>
          <w:webHidden/>
        </w:rPr>
        <w:instrText xml:space="preserve"> PAGEREF _Toc438038803 \h </w:instrText>
      </w:r>
      <w:r w:rsidR="006731DD">
        <w:rPr>
          <w:noProof/>
          <w:webHidden/>
        </w:rPr>
      </w:r>
      <w:r w:rsidR="006731DD">
        <w:rPr>
          <w:noProof/>
          <w:webHidden/>
        </w:rPr>
        <w:fldChar w:fldCharType="separate"/>
      </w:r>
      <w:r w:rsidR="00165C35">
        <w:rPr>
          <w:noProof/>
          <w:webHidden/>
        </w:rPr>
        <w:t>13</w:t>
      </w:r>
      <w:r w:rsidR="006731DD">
        <w:rPr>
          <w:noProof/>
          <w:webHidden/>
        </w:rPr>
        <w:fldChar w:fldCharType="end"/>
      </w:r>
      <w:r>
        <w:rPr>
          <w:noProof/>
        </w:rPr>
        <w:fldChar w:fldCharType="end"/>
      </w:r>
    </w:p>
    <w:p w14:paraId="3E384738" w14:textId="77777777" w:rsidR="006731DD" w:rsidRDefault="00133DA4">
      <w:pPr>
        <w:pStyle w:val="TOC2"/>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"_Toc438038806" </w:instrText>
      </w:r>
      <w:r>
        <w:fldChar w:fldCharType="separate"/>
      </w:r>
      <w:r w:rsidR="006731DD" w:rsidRPr="00584C26">
        <w:rPr>
          <w:rStyle w:val="Hyperlink"/>
          <w:noProof/>
        </w:rPr>
        <w:t>3.10. Image Analysis</w:t>
      </w:r>
      <w:r w:rsidR="006731DD">
        <w:rPr>
          <w:noProof/>
          <w:webHidden/>
        </w:rPr>
        <w:tab/>
      </w:r>
      <w:r w:rsidR="006731DD">
        <w:rPr>
          <w:noProof/>
          <w:webHidden/>
        </w:rPr>
        <w:fldChar w:fldCharType="begin"/>
      </w:r>
      <w:r w:rsidR="006731DD">
        <w:rPr>
          <w:noProof/>
          <w:webHidden/>
        </w:rPr>
        <w:instrText xml:space="preserve"> PAGEREF _Toc438038806 \h </w:instrText>
      </w:r>
      <w:r w:rsidR="006731DD">
        <w:rPr>
          <w:noProof/>
          <w:webHidden/>
        </w:rPr>
      </w:r>
      <w:r w:rsidR="006731DD">
        <w:rPr>
          <w:noProof/>
          <w:webHidden/>
        </w:rPr>
        <w:fldChar w:fldCharType="separate"/>
      </w:r>
      <w:r w:rsidR="00165C35">
        <w:rPr>
          <w:noProof/>
          <w:webHidden/>
        </w:rPr>
        <w:t>13</w:t>
      </w:r>
      <w:r w:rsidR="006731DD">
        <w:rPr>
          <w:noProof/>
          <w:webHidden/>
        </w:rPr>
        <w:fldChar w:fldCharType="end"/>
      </w:r>
      <w:r>
        <w:rPr>
          <w:noProof/>
        </w:rPr>
        <w:fldChar w:fldCharType="end"/>
      </w:r>
    </w:p>
    <w:p w14:paraId="4E70CE44" w14:textId="77777777" w:rsidR="006731DD" w:rsidRDefault="00133DA4">
      <w:pPr>
        <w:pStyle w:val="TOC2"/>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"_Toc438038809" </w:instrText>
      </w:r>
      <w:r>
        <w:fldChar w:fldCharType="separate"/>
      </w:r>
      <w:r w:rsidR="006731DD" w:rsidRPr="00584C26">
        <w:rPr>
          <w:rStyle w:val="Hyperlink"/>
          <w:noProof/>
        </w:rPr>
        <w:t>3.11. Image Interpretation</w:t>
      </w:r>
      <w:r w:rsidR="006731DD">
        <w:rPr>
          <w:noProof/>
          <w:webHidden/>
        </w:rPr>
        <w:tab/>
      </w:r>
      <w:r w:rsidR="006731DD">
        <w:rPr>
          <w:noProof/>
          <w:webHidden/>
        </w:rPr>
        <w:fldChar w:fldCharType="begin"/>
      </w:r>
      <w:r w:rsidR="006731DD">
        <w:rPr>
          <w:noProof/>
          <w:webHidden/>
        </w:rPr>
        <w:instrText xml:space="preserve"> PAGEREF _Toc438038809 \h </w:instrText>
      </w:r>
      <w:r w:rsidR="006731DD">
        <w:rPr>
          <w:noProof/>
          <w:webHidden/>
        </w:rPr>
      </w:r>
      <w:r w:rsidR="006731DD">
        <w:rPr>
          <w:noProof/>
          <w:webHidden/>
        </w:rPr>
        <w:fldChar w:fldCharType="separate"/>
      </w:r>
      <w:r w:rsidR="00165C35">
        <w:rPr>
          <w:noProof/>
          <w:webHidden/>
        </w:rPr>
        <w:t>14</w:t>
      </w:r>
      <w:r w:rsidR="006731DD">
        <w:rPr>
          <w:noProof/>
          <w:webHidden/>
        </w:rPr>
        <w:fldChar w:fldCharType="end"/>
      </w:r>
      <w:r>
        <w:rPr>
          <w:noProof/>
        </w:rPr>
        <w:fldChar w:fldCharType="end"/>
      </w:r>
    </w:p>
    <w:p w14:paraId="019DD85E" w14:textId="77777777" w:rsidR="006731DD" w:rsidRDefault="00133DA4">
      <w:pPr>
        <w:pStyle w:val="TOC1"/>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"_Toc438038812" </w:instrText>
      </w:r>
      <w:r>
        <w:fldChar w:fldCharType="separate"/>
      </w:r>
      <w:r w:rsidR="006731DD" w:rsidRPr="00584C26">
        <w:rPr>
          <w:rStyle w:val="Hyperlink"/>
          <w:noProof/>
        </w:rPr>
        <w:t>4. Assessment Procedures</w:t>
      </w:r>
      <w:r w:rsidR="006731DD">
        <w:rPr>
          <w:noProof/>
          <w:webHidden/>
        </w:rPr>
        <w:tab/>
      </w:r>
      <w:r w:rsidR="006731DD">
        <w:rPr>
          <w:noProof/>
          <w:webHidden/>
        </w:rPr>
        <w:fldChar w:fldCharType="begin"/>
      </w:r>
      <w:r w:rsidR="006731DD">
        <w:rPr>
          <w:noProof/>
          <w:webHidden/>
        </w:rPr>
        <w:instrText xml:space="preserve"> PAGEREF _Toc438038812 \h </w:instrText>
      </w:r>
      <w:r w:rsidR="006731DD">
        <w:rPr>
          <w:noProof/>
          <w:webHidden/>
        </w:rPr>
      </w:r>
      <w:r w:rsidR="006731DD">
        <w:rPr>
          <w:noProof/>
          <w:webHidden/>
        </w:rPr>
        <w:fldChar w:fldCharType="separate"/>
      </w:r>
      <w:r w:rsidR="00165C35">
        <w:rPr>
          <w:noProof/>
          <w:webHidden/>
        </w:rPr>
        <w:t>15</w:t>
      </w:r>
      <w:r w:rsidR="006731DD">
        <w:rPr>
          <w:noProof/>
          <w:webHidden/>
        </w:rPr>
        <w:fldChar w:fldCharType="end"/>
      </w:r>
      <w:r>
        <w:rPr>
          <w:noProof/>
        </w:rPr>
        <w:fldChar w:fldCharType="end"/>
      </w:r>
    </w:p>
    <w:p w14:paraId="1F824B84" w14:textId="77777777" w:rsidR="006731DD" w:rsidRDefault="00133DA4">
      <w:pPr>
        <w:pStyle w:val="TOC2"/>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"_Toc438038813" </w:instrText>
      </w:r>
      <w:r>
        <w:fldChar w:fldCharType="separate"/>
      </w:r>
      <w:r w:rsidR="006731DD" w:rsidRPr="00584C26">
        <w:rPr>
          <w:rStyle w:val="Hyperlink"/>
          <w:noProof/>
        </w:rPr>
        <w:t>4.1. Assessment Procedure: Voxel Noise</w:t>
      </w:r>
      <w:r w:rsidR="006731DD">
        <w:rPr>
          <w:noProof/>
          <w:webHidden/>
        </w:rPr>
        <w:tab/>
      </w:r>
      <w:r w:rsidR="006731DD">
        <w:rPr>
          <w:noProof/>
          <w:webHidden/>
        </w:rPr>
        <w:fldChar w:fldCharType="begin"/>
      </w:r>
      <w:r w:rsidR="006731DD">
        <w:rPr>
          <w:noProof/>
          <w:webHidden/>
        </w:rPr>
        <w:instrText xml:space="preserve"> PAGEREF _Toc438038813 \h </w:instrText>
      </w:r>
      <w:r w:rsidR="006731DD">
        <w:rPr>
          <w:noProof/>
          <w:webHidden/>
        </w:rPr>
      </w:r>
      <w:r w:rsidR="006731DD">
        <w:rPr>
          <w:noProof/>
          <w:webHidden/>
        </w:rPr>
        <w:fldChar w:fldCharType="separate"/>
      </w:r>
      <w:r w:rsidR="00165C35">
        <w:rPr>
          <w:noProof/>
          <w:webHidden/>
        </w:rPr>
        <w:t>15</w:t>
      </w:r>
      <w:r w:rsidR="006731DD">
        <w:rPr>
          <w:noProof/>
          <w:webHidden/>
        </w:rPr>
        <w:fldChar w:fldCharType="end"/>
      </w:r>
      <w:r>
        <w:rPr>
          <w:noProof/>
        </w:rPr>
        <w:fldChar w:fldCharType="end"/>
      </w:r>
    </w:p>
    <w:p w14:paraId="6497D7BA" w14:textId="088C0ED6" w:rsidR="006731DD" w:rsidRDefault="00133DA4">
      <w:pPr>
        <w:pStyle w:val="TOC2"/>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"_Toc438038814" </w:instrText>
      </w:r>
      <w:r>
        <w:fldChar w:fldCharType="separate"/>
      </w:r>
      <w:r w:rsidR="006731DD" w:rsidRPr="00584C26">
        <w:rPr>
          <w:rStyle w:val="Hyperlink"/>
          <w:noProof/>
        </w:rPr>
        <w:t>4.2.</w:t>
      </w:r>
      <w:r w:rsidR="002A1184">
        <w:rPr>
          <w:rStyle w:val="Hyperlink"/>
          <w:noProof/>
        </w:rPr>
        <w:t xml:space="preserve"> </w:t>
      </w:r>
      <w:r w:rsidR="002A1184" w:rsidRPr="002A1184">
        <w:rPr>
          <w:rStyle w:val="Hyperlink"/>
          <w:noProof/>
        </w:rPr>
        <w:t xml:space="preserve">Test-Retest Conformance Study  </w:t>
      </w:r>
      <w:r w:rsidR="006731DD">
        <w:rPr>
          <w:noProof/>
          <w:webHidden/>
        </w:rPr>
        <w:tab/>
      </w:r>
      <w:r w:rsidR="006731DD">
        <w:rPr>
          <w:noProof/>
          <w:webHidden/>
        </w:rPr>
        <w:fldChar w:fldCharType="begin"/>
      </w:r>
      <w:r w:rsidR="006731DD">
        <w:rPr>
          <w:noProof/>
          <w:webHidden/>
        </w:rPr>
        <w:instrText xml:space="preserve"> PAGEREF _Toc438038814 \h </w:instrText>
      </w:r>
      <w:r w:rsidR="006731DD">
        <w:rPr>
          <w:noProof/>
          <w:webHidden/>
        </w:rPr>
      </w:r>
      <w:r w:rsidR="006731DD">
        <w:rPr>
          <w:noProof/>
          <w:webHidden/>
        </w:rPr>
        <w:fldChar w:fldCharType="separate"/>
      </w:r>
      <w:r w:rsidR="00165C35">
        <w:rPr>
          <w:noProof/>
          <w:webHidden/>
        </w:rPr>
        <w:t>15</w:t>
      </w:r>
      <w:r w:rsidR="006731DD">
        <w:rPr>
          <w:noProof/>
          <w:webHidden/>
        </w:rPr>
        <w:fldChar w:fldCharType="end"/>
      </w:r>
      <w:r>
        <w:rPr>
          <w:noProof/>
        </w:rPr>
        <w:fldChar w:fldCharType="end"/>
      </w:r>
    </w:p>
    <w:p w14:paraId="02F01AAE" w14:textId="77777777" w:rsidR="006731DD" w:rsidRDefault="00133DA4">
      <w:pPr>
        <w:pStyle w:val="TOC1"/>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"_Toc438038816" </w:instrText>
      </w:r>
      <w:r>
        <w:fldChar w:fldCharType="separate"/>
      </w:r>
      <w:r w:rsidR="006731DD" w:rsidRPr="00584C26">
        <w:rPr>
          <w:rStyle w:val="Hyperlink"/>
          <w:noProof/>
        </w:rPr>
        <w:t>References</w:t>
      </w:r>
      <w:r w:rsidR="006731DD">
        <w:rPr>
          <w:noProof/>
          <w:webHidden/>
        </w:rPr>
        <w:tab/>
      </w:r>
      <w:r w:rsidR="006731DD">
        <w:rPr>
          <w:noProof/>
          <w:webHidden/>
        </w:rPr>
        <w:fldChar w:fldCharType="begin"/>
      </w:r>
      <w:r w:rsidR="006731DD">
        <w:rPr>
          <w:noProof/>
          <w:webHidden/>
        </w:rPr>
        <w:instrText xml:space="preserve"> PAGEREF _Toc438038816 \h </w:instrText>
      </w:r>
      <w:r w:rsidR="006731DD">
        <w:rPr>
          <w:noProof/>
          <w:webHidden/>
        </w:rPr>
      </w:r>
      <w:r w:rsidR="006731DD">
        <w:rPr>
          <w:noProof/>
          <w:webHidden/>
        </w:rPr>
        <w:fldChar w:fldCharType="separate"/>
      </w:r>
      <w:r w:rsidR="00165C35">
        <w:rPr>
          <w:noProof/>
          <w:webHidden/>
        </w:rPr>
        <w:t>17</w:t>
      </w:r>
      <w:r w:rsidR="006731DD">
        <w:rPr>
          <w:noProof/>
          <w:webHidden/>
        </w:rPr>
        <w:fldChar w:fldCharType="end"/>
      </w:r>
      <w:r>
        <w:rPr>
          <w:noProof/>
        </w:rPr>
        <w:fldChar w:fldCharType="end"/>
      </w:r>
    </w:p>
    <w:p w14:paraId="503C3D2F" w14:textId="77777777" w:rsidR="006731DD" w:rsidRDefault="00133DA4">
      <w:pPr>
        <w:pStyle w:val="TOC1"/>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"_Toc438038817" </w:instrText>
      </w:r>
      <w:r>
        <w:fldChar w:fldCharType="separate"/>
      </w:r>
      <w:r w:rsidR="006731DD" w:rsidRPr="00584C26">
        <w:rPr>
          <w:rStyle w:val="Hyperlink"/>
          <w:noProof/>
        </w:rPr>
        <w:t>Appendices</w:t>
      </w:r>
      <w:r w:rsidR="006731DD">
        <w:rPr>
          <w:noProof/>
          <w:webHidden/>
        </w:rPr>
        <w:tab/>
      </w:r>
      <w:r w:rsidR="006731DD">
        <w:rPr>
          <w:noProof/>
          <w:webHidden/>
        </w:rPr>
        <w:fldChar w:fldCharType="begin"/>
      </w:r>
      <w:r w:rsidR="006731DD">
        <w:rPr>
          <w:noProof/>
          <w:webHidden/>
        </w:rPr>
        <w:instrText xml:space="preserve"> PAGEREF _Toc438038817 \h </w:instrText>
      </w:r>
      <w:r w:rsidR="006731DD">
        <w:rPr>
          <w:noProof/>
          <w:webHidden/>
        </w:rPr>
      </w:r>
      <w:r w:rsidR="006731DD">
        <w:rPr>
          <w:noProof/>
          <w:webHidden/>
        </w:rPr>
        <w:fldChar w:fldCharType="separate"/>
      </w:r>
      <w:r w:rsidR="00165C35">
        <w:rPr>
          <w:noProof/>
          <w:webHidden/>
        </w:rPr>
        <w:t>18</w:t>
      </w:r>
      <w:r w:rsidR="006731DD">
        <w:rPr>
          <w:noProof/>
          <w:webHidden/>
        </w:rPr>
        <w:fldChar w:fldCharType="end"/>
      </w:r>
      <w:r>
        <w:rPr>
          <w:noProof/>
        </w:rPr>
        <w:fldChar w:fldCharType="end"/>
      </w:r>
    </w:p>
    <w:p w14:paraId="320401DA" w14:textId="77777777" w:rsidR="006731DD" w:rsidRDefault="00133DA4">
      <w:pPr>
        <w:pStyle w:val="TOC2"/>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"_Toc438038818" </w:instrText>
      </w:r>
      <w:r>
        <w:fldChar w:fldCharType="separate"/>
      </w:r>
      <w:r w:rsidR="006731DD" w:rsidRPr="00584C26">
        <w:rPr>
          <w:rStyle w:val="Hyperlink"/>
          <w:noProof/>
        </w:rPr>
        <w:t>Appendix A: Acknowledgements and Attributions</w:t>
      </w:r>
      <w:r w:rsidR="006731DD">
        <w:rPr>
          <w:noProof/>
          <w:webHidden/>
        </w:rPr>
        <w:tab/>
      </w:r>
      <w:r w:rsidR="006731DD">
        <w:rPr>
          <w:noProof/>
          <w:webHidden/>
        </w:rPr>
        <w:fldChar w:fldCharType="begin"/>
      </w:r>
      <w:r w:rsidR="006731DD">
        <w:rPr>
          <w:noProof/>
          <w:webHidden/>
        </w:rPr>
        <w:instrText xml:space="preserve"> PAGEREF _Toc438038818 \h </w:instrText>
      </w:r>
      <w:r w:rsidR="006731DD">
        <w:rPr>
          <w:noProof/>
          <w:webHidden/>
        </w:rPr>
      </w:r>
      <w:r w:rsidR="006731DD">
        <w:rPr>
          <w:noProof/>
          <w:webHidden/>
        </w:rPr>
        <w:fldChar w:fldCharType="separate"/>
      </w:r>
      <w:r w:rsidR="00165C35">
        <w:rPr>
          <w:noProof/>
          <w:webHidden/>
        </w:rPr>
        <w:t>18</w:t>
      </w:r>
      <w:r w:rsidR="006731DD">
        <w:rPr>
          <w:noProof/>
          <w:webHidden/>
        </w:rPr>
        <w:fldChar w:fldCharType="end"/>
      </w:r>
      <w:r>
        <w:rPr>
          <w:noProof/>
        </w:rPr>
        <w:fldChar w:fldCharType="end"/>
      </w:r>
    </w:p>
    <w:p w14:paraId="5EC7E781" w14:textId="77777777" w:rsidR="006731DD" w:rsidRDefault="00133DA4">
      <w:pPr>
        <w:pStyle w:val="TOC2"/>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"_Toc438038819" </w:instrText>
      </w:r>
      <w:r>
        <w:fldChar w:fldCharType="separate"/>
      </w:r>
      <w:r w:rsidR="006731DD" w:rsidRPr="00584C26">
        <w:rPr>
          <w:rStyle w:val="Hyperlink"/>
          <w:noProof/>
        </w:rPr>
        <w:t>Appendix B: Background Information</w:t>
      </w:r>
      <w:r w:rsidR="006731DD">
        <w:rPr>
          <w:noProof/>
          <w:webHidden/>
        </w:rPr>
        <w:tab/>
      </w:r>
      <w:r w:rsidR="006731DD">
        <w:rPr>
          <w:noProof/>
          <w:webHidden/>
        </w:rPr>
        <w:fldChar w:fldCharType="begin"/>
      </w:r>
      <w:r w:rsidR="006731DD">
        <w:rPr>
          <w:noProof/>
          <w:webHidden/>
        </w:rPr>
        <w:instrText xml:space="preserve"> PAGEREF _Toc438038819 \h </w:instrText>
      </w:r>
      <w:r w:rsidR="006731DD">
        <w:rPr>
          <w:noProof/>
          <w:webHidden/>
        </w:rPr>
      </w:r>
      <w:r w:rsidR="006731DD">
        <w:rPr>
          <w:noProof/>
          <w:webHidden/>
        </w:rPr>
        <w:fldChar w:fldCharType="separate"/>
      </w:r>
      <w:r w:rsidR="00165C35">
        <w:rPr>
          <w:noProof/>
          <w:webHidden/>
        </w:rPr>
        <w:t>18</w:t>
      </w:r>
      <w:r w:rsidR="006731DD">
        <w:rPr>
          <w:noProof/>
          <w:webHidden/>
        </w:rPr>
        <w:fldChar w:fldCharType="end"/>
      </w:r>
      <w:r>
        <w:rPr>
          <w:noProof/>
        </w:rPr>
        <w:fldChar w:fldCharType="end"/>
      </w:r>
    </w:p>
    <w:p w14:paraId="36091B80" w14:textId="77777777" w:rsidR="006731DD" w:rsidRDefault="00133DA4">
      <w:pPr>
        <w:pStyle w:val="TOC2"/>
        <w:tabs>
          <w:tab w:val="right" w:leader="dot" w:pos="10214"/>
        </w:tabs>
        <w:rPr>
          <w:rFonts w:asciiTheme="minorHAnsi" w:eastAsiaTheme="minorEastAsia" w:hAnsiTheme="minorHAnsi" w:cstheme="minorBidi"/>
          <w:noProof/>
          <w:sz w:val="22"/>
          <w:szCs w:val="22"/>
        </w:rPr>
      </w:pPr>
      <w:r>
        <w:fldChar w:fldCharType="begin"/>
      </w:r>
      <w:r>
        <w:instrText xml:space="preserve"> HYPERLINK \l "_Toc438038820" </w:instrText>
      </w:r>
      <w:r>
        <w:fldChar w:fldCharType="separate"/>
      </w:r>
      <w:r w:rsidR="006731DD" w:rsidRPr="00584C26">
        <w:rPr>
          <w:rStyle w:val="Hyperlink"/>
          <w:noProof/>
        </w:rPr>
        <w:t>Appendix C: Conventions and Definitions</w:t>
      </w:r>
      <w:r w:rsidR="006731DD">
        <w:rPr>
          <w:noProof/>
          <w:webHidden/>
        </w:rPr>
        <w:tab/>
      </w:r>
      <w:r w:rsidR="006731DD">
        <w:rPr>
          <w:noProof/>
          <w:webHidden/>
        </w:rPr>
        <w:fldChar w:fldCharType="begin"/>
      </w:r>
      <w:r w:rsidR="006731DD">
        <w:rPr>
          <w:noProof/>
          <w:webHidden/>
        </w:rPr>
        <w:instrText xml:space="preserve"> PAGEREF _Toc438038820 \h </w:instrText>
      </w:r>
      <w:r w:rsidR="006731DD">
        <w:rPr>
          <w:noProof/>
          <w:webHidden/>
        </w:rPr>
      </w:r>
      <w:r w:rsidR="006731DD">
        <w:rPr>
          <w:noProof/>
          <w:webHidden/>
        </w:rPr>
        <w:fldChar w:fldCharType="separate"/>
      </w:r>
      <w:r w:rsidR="00165C35">
        <w:rPr>
          <w:noProof/>
          <w:webHidden/>
        </w:rPr>
        <w:t>18</w:t>
      </w:r>
      <w:r w:rsidR="006731DD">
        <w:rPr>
          <w:noProof/>
          <w:webHidden/>
        </w:rPr>
        <w:fldChar w:fldCharType="end"/>
      </w:r>
      <w:r>
        <w:rPr>
          <w:noProof/>
        </w:rPr>
        <w:fldChar w:fldCharType="end"/>
      </w:r>
    </w:p>
    <w:p w14:paraId="1670DCF6" w14:textId="64836283" w:rsidR="006731DD" w:rsidRDefault="00133DA4">
      <w:pPr>
        <w:pStyle w:val="TOC2"/>
        <w:tabs>
          <w:tab w:val="right" w:leader="dot" w:pos="10214"/>
        </w:tabs>
        <w:rPr>
          <w:noProof/>
        </w:rPr>
      </w:pPr>
      <w:r>
        <w:fldChar w:fldCharType="begin"/>
      </w:r>
      <w:r>
        <w:instrText xml:space="preserve"> HYPERLINK \l "_Toc438038821" </w:instrText>
      </w:r>
      <w:r>
        <w:fldChar w:fldCharType="separate"/>
      </w:r>
      <w:r w:rsidR="006731DD" w:rsidRPr="00584C26">
        <w:rPr>
          <w:rStyle w:val="Hyperlink"/>
          <w:noProof/>
        </w:rPr>
        <w:t xml:space="preserve">Appendix D: </w:t>
      </w:r>
      <w:r w:rsidR="00496BD1" w:rsidRPr="00496BD1">
        <w:rPr>
          <w:rStyle w:val="Hyperlink"/>
          <w:noProof/>
        </w:rPr>
        <w:t>Detailed imaging protocols</w:t>
      </w:r>
      <w:r w:rsidR="006731DD">
        <w:rPr>
          <w:noProof/>
          <w:webHidden/>
        </w:rPr>
        <w:tab/>
      </w:r>
      <w:r w:rsidR="006731DD">
        <w:rPr>
          <w:noProof/>
          <w:webHidden/>
        </w:rPr>
        <w:fldChar w:fldCharType="begin"/>
      </w:r>
      <w:r w:rsidR="006731DD">
        <w:rPr>
          <w:noProof/>
          <w:webHidden/>
        </w:rPr>
        <w:instrText xml:space="preserve"> PAGEREF _Toc438038821 \h </w:instrText>
      </w:r>
      <w:r w:rsidR="006731DD">
        <w:rPr>
          <w:noProof/>
          <w:webHidden/>
        </w:rPr>
      </w:r>
      <w:r w:rsidR="006731DD">
        <w:rPr>
          <w:noProof/>
          <w:webHidden/>
        </w:rPr>
        <w:fldChar w:fldCharType="separate"/>
      </w:r>
      <w:r w:rsidR="00165C35">
        <w:rPr>
          <w:noProof/>
          <w:webHidden/>
        </w:rPr>
        <w:t>19</w:t>
      </w:r>
      <w:r w:rsidR="006731DD">
        <w:rPr>
          <w:noProof/>
          <w:webHidden/>
        </w:rPr>
        <w:fldChar w:fldCharType="end"/>
      </w:r>
      <w:r>
        <w:rPr>
          <w:noProof/>
        </w:rPr>
        <w:fldChar w:fldCharType="end"/>
      </w:r>
    </w:p>
    <w:p w14:paraId="098D024E" w14:textId="0021E9FC" w:rsidR="002A1184" w:rsidRPr="002A1184" w:rsidRDefault="002A1184" w:rsidP="002A1184">
      <w:pPr>
        <w:ind w:firstLine="240"/>
        <w:rPr>
          <w:rFonts w:eastAsiaTheme="minorEastAsia"/>
        </w:rPr>
      </w:pPr>
      <w:r>
        <w:rPr>
          <w:rFonts w:eastAsiaTheme="minorEastAsia"/>
        </w:rPr>
        <w:t xml:space="preserve">Appendix F: Checklists </w:t>
      </w:r>
    </w:p>
    <w:p w14:paraId="27A8CF5A" w14:textId="77777777" w:rsidR="000D48D6" w:rsidRPr="00D92917" w:rsidRDefault="000D48D6" w:rsidP="000D48D6">
      <w:r w:rsidRPr="00D92917">
        <w:fldChar w:fldCharType="end"/>
      </w:r>
    </w:p>
    <w:p w14:paraId="0D59320C" w14:textId="77777777" w:rsidR="000D48D6" w:rsidRDefault="000D48D6" w:rsidP="000D48D6">
      <w:bookmarkStart w:id="1" w:name="_Toc292350655"/>
    </w:p>
    <w:p w14:paraId="385FF25F" w14:textId="77777777" w:rsidR="000D48D6" w:rsidRDefault="000D48D6" w:rsidP="000D48D6">
      <w:pPr>
        <w:pStyle w:val="Heading1"/>
      </w:pPr>
      <w:bookmarkStart w:id="2" w:name="_Toc438038773"/>
      <w:r>
        <w:t>Change Log:</w:t>
      </w:r>
      <w:bookmarkEnd w:id="2"/>
    </w:p>
    <w:p w14:paraId="53E20A51" w14:textId="77777777" w:rsidR="000D48D6" w:rsidRDefault="000D48D6" w:rsidP="00797F86">
      <w:pPr>
        <w:pStyle w:val="BodyText"/>
      </w:pPr>
      <w:r>
        <w:t>This table is a best-effort of the authors to summarize significant changes to the Profile.</w:t>
      </w:r>
    </w:p>
    <w:p w14:paraId="21B29D2B" w14:textId="77777777" w:rsidR="000D48D6" w:rsidRDefault="000D48D6" w:rsidP="000D48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934"/>
        <w:gridCol w:w="6108"/>
      </w:tblGrid>
      <w:tr w:rsidR="003202AB" w14:paraId="322522E2" w14:textId="77777777" w:rsidTr="00E70C8A">
        <w:tc>
          <w:tcPr>
            <w:tcW w:w="1311" w:type="dxa"/>
            <w:shd w:val="clear" w:color="auto" w:fill="auto"/>
          </w:tcPr>
          <w:p w14:paraId="5C4448FF" w14:textId="77777777" w:rsidR="000D48D6" w:rsidRPr="007A0804" w:rsidRDefault="000D48D6" w:rsidP="00E70C8A">
            <w:pPr>
              <w:jc w:val="center"/>
              <w:rPr>
                <w:b/>
              </w:rPr>
            </w:pPr>
            <w:r w:rsidRPr="007A0804">
              <w:rPr>
                <w:b/>
              </w:rPr>
              <w:t>Date</w:t>
            </w:r>
          </w:p>
        </w:tc>
        <w:tc>
          <w:tcPr>
            <w:tcW w:w="2139" w:type="dxa"/>
            <w:shd w:val="clear" w:color="auto" w:fill="auto"/>
          </w:tcPr>
          <w:p w14:paraId="42B13853" w14:textId="77777777" w:rsidR="000D48D6" w:rsidRPr="007A0804" w:rsidRDefault="000D48D6" w:rsidP="00E70C8A">
            <w:pPr>
              <w:jc w:val="center"/>
              <w:rPr>
                <w:b/>
              </w:rPr>
            </w:pPr>
            <w:r w:rsidRPr="007A0804">
              <w:rPr>
                <w:b/>
              </w:rPr>
              <w:t>Sections Affected</w:t>
            </w:r>
          </w:p>
        </w:tc>
        <w:tc>
          <w:tcPr>
            <w:tcW w:w="7286" w:type="dxa"/>
            <w:shd w:val="clear" w:color="auto" w:fill="auto"/>
          </w:tcPr>
          <w:p w14:paraId="23CAB241" w14:textId="77777777" w:rsidR="000D48D6" w:rsidRPr="007A0804" w:rsidRDefault="000D48D6" w:rsidP="00E70C8A">
            <w:pPr>
              <w:jc w:val="center"/>
              <w:rPr>
                <w:b/>
              </w:rPr>
            </w:pPr>
            <w:r w:rsidRPr="007A0804">
              <w:rPr>
                <w:b/>
              </w:rPr>
              <w:t>Summary of Change</w:t>
            </w:r>
          </w:p>
        </w:tc>
      </w:tr>
      <w:tr w:rsidR="003202AB" w14:paraId="463D2BDA" w14:textId="77777777" w:rsidTr="00E70C8A">
        <w:tc>
          <w:tcPr>
            <w:tcW w:w="1311" w:type="dxa"/>
            <w:shd w:val="clear" w:color="auto" w:fill="auto"/>
          </w:tcPr>
          <w:p w14:paraId="55B80594" w14:textId="642612F0" w:rsidR="000D48D6" w:rsidRPr="007332CA" w:rsidRDefault="00D84F8F" w:rsidP="0011129D">
            <w:pPr>
              <w:jc w:val="center"/>
              <w:rPr>
                <w:color w:val="808080"/>
              </w:rPr>
            </w:pPr>
            <w:r>
              <w:rPr>
                <w:color w:val="808080"/>
              </w:rPr>
              <w:t>2017.09.18</w:t>
            </w:r>
          </w:p>
        </w:tc>
        <w:tc>
          <w:tcPr>
            <w:tcW w:w="2139" w:type="dxa"/>
            <w:shd w:val="clear" w:color="auto" w:fill="auto"/>
          </w:tcPr>
          <w:p w14:paraId="0FBAD191" w14:textId="70FE4CBB" w:rsidR="000D48D6" w:rsidRPr="007332CA" w:rsidRDefault="0011129D" w:rsidP="00E70C8A">
            <w:pPr>
              <w:rPr>
                <w:color w:val="808080"/>
              </w:rPr>
            </w:pPr>
            <w:r>
              <w:rPr>
                <w:color w:val="808080"/>
              </w:rPr>
              <w:t>All</w:t>
            </w:r>
          </w:p>
        </w:tc>
        <w:tc>
          <w:tcPr>
            <w:tcW w:w="7286" w:type="dxa"/>
            <w:shd w:val="clear" w:color="auto" w:fill="auto"/>
          </w:tcPr>
          <w:p w14:paraId="0D065024" w14:textId="387029F8" w:rsidR="0011129D" w:rsidRPr="007332CA" w:rsidRDefault="00D84F8F" w:rsidP="00E70C8A">
            <w:pPr>
              <w:rPr>
                <w:color w:val="808080"/>
              </w:rPr>
            </w:pPr>
            <w:r>
              <w:rPr>
                <w:color w:val="808080"/>
              </w:rPr>
              <w:t xml:space="preserve">First draft </w:t>
            </w:r>
          </w:p>
        </w:tc>
      </w:tr>
      <w:tr w:rsidR="003202AB" w14:paraId="1E00D0A7" w14:textId="77777777" w:rsidTr="00E70C8A">
        <w:tc>
          <w:tcPr>
            <w:tcW w:w="1311" w:type="dxa"/>
            <w:shd w:val="clear" w:color="auto" w:fill="auto"/>
          </w:tcPr>
          <w:p w14:paraId="19CE309F" w14:textId="456D1185" w:rsidR="009F177F" w:rsidRPr="007332CA" w:rsidRDefault="00492D64" w:rsidP="0011129D">
            <w:pPr>
              <w:jc w:val="center"/>
              <w:rPr>
                <w:color w:val="808080"/>
              </w:rPr>
            </w:pPr>
            <w:r>
              <w:rPr>
                <w:color w:val="808080"/>
              </w:rPr>
              <w:t>2018.09.</w:t>
            </w:r>
            <w:r w:rsidR="00363DEB">
              <w:rPr>
                <w:color w:val="808080"/>
              </w:rPr>
              <w:t>18</w:t>
            </w:r>
          </w:p>
        </w:tc>
        <w:tc>
          <w:tcPr>
            <w:tcW w:w="2139" w:type="dxa"/>
            <w:shd w:val="clear" w:color="auto" w:fill="auto"/>
          </w:tcPr>
          <w:p w14:paraId="162C0507" w14:textId="13A87823" w:rsidR="009F177F" w:rsidRDefault="009F177F" w:rsidP="00E70C8A">
            <w:pPr>
              <w:rPr>
                <w:color w:val="808080"/>
              </w:rPr>
            </w:pPr>
          </w:p>
        </w:tc>
        <w:tc>
          <w:tcPr>
            <w:tcW w:w="7286" w:type="dxa"/>
            <w:shd w:val="clear" w:color="auto" w:fill="auto"/>
          </w:tcPr>
          <w:p w14:paraId="31C9990A" w14:textId="581FB071" w:rsidR="009F177F" w:rsidRDefault="00363DEB" w:rsidP="00E70C8A">
            <w:pPr>
              <w:rPr>
                <w:color w:val="808080"/>
              </w:rPr>
            </w:pPr>
            <w:r>
              <w:rPr>
                <w:color w:val="808080"/>
              </w:rPr>
              <w:t xml:space="preserve">Second draft </w:t>
            </w:r>
          </w:p>
        </w:tc>
      </w:tr>
      <w:tr w:rsidR="003202AB" w14:paraId="5FF890DD" w14:textId="77777777" w:rsidTr="00E70C8A">
        <w:tc>
          <w:tcPr>
            <w:tcW w:w="1311" w:type="dxa"/>
            <w:shd w:val="clear" w:color="auto" w:fill="auto"/>
          </w:tcPr>
          <w:p w14:paraId="33C81B92" w14:textId="0CF98F81" w:rsidR="000D48D6" w:rsidRPr="007332CA" w:rsidRDefault="009D1644" w:rsidP="009D1644">
            <w:pPr>
              <w:rPr>
                <w:color w:val="808080"/>
              </w:rPr>
            </w:pPr>
            <w:r>
              <w:rPr>
                <w:color w:val="808080"/>
              </w:rPr>
              <w:t>2019.04.22</w:t>
            </w:r>
          </w:p>
        </w:tc>
        <w:tc>
          <w:tcPr>
            <w:tcW w:w="2139" w:type="dxa"/>
            <w:shd w:val="clear" w:color="auto" w:fill="auto"/>
          </w:tcPr>
          <w:p w14:paraId="1ED66D8F" w14:textId="7645097F" w:rsidR="003202AB" w:rsidRPr="007332CA" w:rsidRDefault="003202AB" w:rsidP="00E70C8A">
            <w:pPr>
              <w:rPr>
                <w:color w:val="808080"/>
              </w:rPr>
            </w:pPr>
          </w:p>
        </w:tc>
        <w:tc>
          <w:tcPr>
            <w:tcW w:w="7286" w:type="dxa"/>
            <w:shd w:val="clear" w:color="auto" w:fill="auto"/>
          </w:tcPr>
          <w:p w14:paraId="2335BF4C" w14:textId="713E18A9" w:rsidR="003202AB" w:rsidRPr="007332CA" w:rsidRDefault="003202AB" w:rsidP="003202AB">
            <w:pPr>
              <w:rPr>
                <w:color w:val="808080"/>
              </w:rPr>
            </w:pPr>
          </w:p>
        </w:tc>
      </w:tr>
      <w:tr w:rsidR="003202AB" w14:paraId="300E94D6" w14:textId="77777777" w:rsidTr="00E70C8A">
        <w:tc>
          <w:tcPr>
            <w:tcW w:w="1311" w:type="dxa"/>
            <w:shd w:val="clear" w:color="auto" w:fill="auto"/>
          </w:tcPr>
          <w:p w14:paraId="5DDA4859" w14:textId="3FD00444" w:rsidR="000D48D6" w:rsidRPr="007332CA" w:rsidRDefault="00DC210E" w:rsidP="00E70C8A">
            <w:pPr>
              <w:jc w:val="center"/>
              <w:rPr>
                <w:color w:val="808080"/>
              </w:rPr>
            </w:pPr>
            <w:r>
              <w:rPr>
                <w:color w:val="808080"/>
              </w:rPr>
              <w:t>2019.06.13</w:t>
            </w:r>
          </w:p>
        </w:tc>
        <w:tc>
          <w:tcPr>
            <w:tcW w:w="2139" w:type="dxa"/>
            <w:shd w:val="clear" w:color="auto" w:fill="auto"/>
          </w:tcPr>
          <w:p w14:paraId="1A1664E9" w14:textId="77777777" w:rsidR="000D48D6" w:rsidRPr="007332CA" w:rsidRDefault="000D48D6" w:rsidP="00E70C8A">
            <w:pPr>
              <w:rPr>
                <w:color w:val="808080"/>
              </w:rPr>
            </w:pPr>
          </w:p>
        </w:tc>
        <w:tc>
          <w:tcPr>
            <w:tcW w:w="7286" w:type="dxa"/>
            <w:shd w:val="clear" w:color="auto" w:fill="auto"/>
          </w:tcPr>
          <w:p w14:paraId="682A0BAB" w14:textId="4010E803" w:rsidR="000D48D6" w:rsidRPr="007332CA" w:rsidRDefault="000D48D6" w:rsidP="00E70C8A">
            <w:pPr>
              <w:rPr>
                <w:color w:val="808080"/>
              </w:rPr>
            </w:pPr>
          </w:p>
        </w:tc>
      </w:tr>
      <w:tr w:rsidR="007966AC" w14:paraId="64CB6A7A" w14:textId="77777777" w:rsidTr="00E70C8A">
        <w:tc>
          <w:tcPr>
            <w:tcW w:w="1311" w:type="dxa"/>
            <w:shd w:val="clear" w:color="auto" w:fill="auto"/>
          </w:tcPr>
          <w:p w14:paraId="49D58059" w14:textId="10F7ECE7" w:rsidR="007B56D9" w:rsidRDefault="007B56D9" w:rsidP="007B56D9">
            <w:pPr>
              <w:jc w:val="center"/>
              <w:rPr>
                <w:color w:val="808080"/>
              </w:rPr>
            </w:pPr>
            <w:r>
              <w:rPr>
                <w:color w:val="808080"/>
              </w:rPr>
              <w:t>2019.06.2</w:t>
            </w:r>
            <w:r w:rsidR="00912811">
              <w:rPr>
                <w:color w:val="808080"/>
              </w:rPr>
              <w:t>5</w:t>
            </w:r>
          </w:p>
        </w:tc>
        <w:tc>
          <w:tcPr>
            <w:tcW w:w="2139" w:type="dxa"/>
            <w:shd w:val="clear" w:color="auto" w:fill="auto"/>
          </w:tcPr>
          <w:p w14:paraId="1EA9C561" w14:textId="6987E3D7" w:rsidR="007966AC" w:rsidRPr="007332CA" w:rsidRDefault="007966AC" w:rsidP="00E70C8A">
            <w:pPr>
              <w:rPr>
                <w:color w:val="808080"/>
              </w:rPr>
            </w:pPr>
          </w:p>
        </w:tc>
        <w:tc>
          <w:tcPr>
            <w:tcW w:w="7286" w:type="dxa"/>
            <w:shd w:val="clear" w:color="auto" w:fill="auto"/>
          </w:tcPr>
          <w:p w14:paraId="7205D50E" w14:textId="5EF04F46" w:rsidR="007966AC" w:rsidRDefault="007B56D9" w:rsidP="00E70C8A">
            <w:pPr>
              <w:rPr>
                <w:color w:val="808080"/>
              </w:rPr>
            </w:pPr>
            <w:r>
              <w:rPr>
                <w:color w:val="808080"/>
              </w:rPr>
              <w:t xml:space="preserve">Draft before summer break </w:t>
            </w:r>
          </w:p>
        </w:tc>
      </w:tr>
      <w:tr w:rsidR="008215EA" w14:paraId="5C4DA5BE" w14:textId="77777777" w:rsidTr="00052B6B">
        <w:tc>
          <w:tcPr>
            <w:tcW w:w="1311" w:type="dxa"/>
            <w:shd w:val="clear" w:color="auto" w:fill="auto"/>
          </w:tcPr>
          <w:p w14:paraId="4471D877" w14:textId="77777777" w:rsidR="008215EA" w:rsidRDefault="008215EA" w:rsidP="00052B6B">
            <w:pPr>
              <w:jc w:val="center"/>
              <w:rPr>
                <w:color w:val="808080"/>
              </w:rPr>
            </w:pPr>
            <w:r>
              <w:rPr>
                <w:color w:val="808080"/>
              </w:rPr>
              <w:t>2019.10.05</w:t>
            </w:r>
          </w:p>
        </w:tc>
        <w:tc>
          <w:tcPr>
            <w:tcW w:w="2139" w:type="dxa"/>
            <w:shd w:val="clear" w:color="auto" w:fill="auto"/>
          </w:tcPr>
          <w:p w14:paraId="5E8A29FD" w14:textId="77777777" w:rsidR="008215EA" w:rsidRPr="007332CA" w:rsidRDefault="008215EA" w:rsidP="00052B6B">
            <w:pPr>
              <w:rPr>
                <w:color w:val="808080"/>
              </w:rPr>
            </w:pPr>
          </w:p>
        </w:tc>
        <w:tc>
          <w:tcPr>
            <w:tcW w:w="7286" w:type="dxa"/>
            <w:shd w:val="clear" w:color="auto" w:fill="auto"/>
          </w:tcPr>
          <w:p w14:paraId="7579CA2A" w14:textId="77777777" w:rsidR="008215EA" w:rsidRDefault="008215EA" w:rsidP="00052B6B">
            <w:pPr>
              <w:rPr>
                <w:color w:val="808080"/>
              </w:rPr>
            </w:pPr>
            <w:r>
              <w:rPr>
                <w:color w:val="808080"/>
              </w:rPr>
              <w:t xml:space="preserve">Draft for committee review </w:t>
            </w:r>
          </w:p>
        </w:tc>
      </w:tr>
      <w:tr w:rsidR="001670B3" w14:paraId="0CBDC401" w14:textId="77777777" w:rsidTr="00E70C8A">
        <w:tc>
          <w:tcPr>
            <w:tcW w:w="1311" w:type="dxa"/>
            <w:shd w:val="clear" w:color="auto" w:fill="auto"/>
          </w:tcPr>
          <w:p w14:paraId="64FD10B4" w14:textId="16693D50" w:rsidR="001670B3" w:rsidRPr="00052B6B" w:rsidRDefault="001670B3" w:rsidP="007B56D9">
            <w:pPr>
              <w:jc w:val="center"/>
              <w:rPr>
                <w:color w:val="808080"/>
                <w:highlight w:val="yellow"/>
              </w:rPr>
            </w:pPr>
            <w:r w:rsidRPr="00052B6B">
              <w:rPr>
                <w:color w:val="808080"/>
                <w:highlight w:val="yellow"/>
              </w:rPr>
              <w:t>2019.10.05</w:t>
            </w:r>
          </w:p>
        </w:tc>
        <w:tc>
          <w:tcPr>
            <w:tcW w:w="2139" w:type="dxa"/>
            <w:shd w:val="clear" w:color="auto" w:fill="auto"/>
          </w:tcPr>
          <w:p w14:paraId="5B76ADA5" w14:textId="77777777" w:rsidR="001670B3" w:rsidRPr="00052B6B" w:rsidRDefault="001670B3" w:rsidP="00E70C8A">
            <w:pPr>
              <w:rPr>
                <w:color w:val="808080"/>
                <w:highlight w:val="yellow"/>
              </w:rPr>
            </w:pPr>
          </w:p>
        </w:tc>
        <w:tc>
          <w:tcPr>
            <w:tcW w:w="7286" w:type="dxa"/>
            <w:shd w:val="clear" w:color="auto" w:fill="auto"/>
          </w:tcPr>
          <w:p w14:paraId="72F06E20" w14:textId="2B221A63" w:rsidR="001670B3" w:rsidRDefault="001670B3" w:rsidP="00E70C8A">
            <w:pPr>
              <w:rPr>
                <w:color w:val="808080"/>
              </w:rPr>
            </w:pPr>
            <w:r w:rsidRPr="00052B6B">
              <w:rPr>
                <w:color w:val="808080"/>
                <w:highlight w:val="yellow"/>
              </w:rPr>
              <w:t>Draft for committee review</w:t>
            </w:r>
            <w:r>
              <w:rPr>
                <w:color w:val="808080"/>
              </w:rPr>
              <w:t xml:space="preserve"> </w:t>
            </w:r>
          </w:p>
        </w:tc>
      </w:tr>
    </w:tbl>
    <w:p w14:paraId="3A7096EE" w14:textId="77777777" w:rsidR="000D48D6" w:rsidRDefault="000D48D6" w:rsidP="000D48D6"/>
    <w:p w14:paraId="0C5B035A" w14:textId="77777777" w:rsidR="000D48D6" w:rsidRDefault="000D48D6" w:rsidP="000D48D6"/>
    <w:p w14:paraId="1A9C53D6" w14:textId="77777777" w:rsidR="000D48D6" w:rsidRDefault="000D48D6" w:rsidP="000D48D6">
      <w:r>
        <w:br w:type="page"/>
      </w:r>
    </w:p>
    <w:p w14:paraId="7A48FECC" w14:textId="77777777" w:rsidR="000D48D6" w:rsidRDefault="000D48D6" w:rsidP="000D48D6">
      <w:pPr>
        <w:pStyle w:val="Heading1"/>
      </w:pPr>
      <w:bookmarkStart w:id="3" w:name="_Toc438038774"/>
      <w:r>
        <w:lastRenderedPageBreak/>
        <w:t>Open Issues:</w:t>
      </w:r>
      <w:bookmarkEnd w:id="3"/>
    </w:p>
    <w:p w14:paraId="36410AB9" w14:textId="7B4551AE" w:rsidR="000D48D6" w:rsidRDefault="000D48D6" w:rsidP="00797F86">
      <w:pPr>
        <w:pStyle w:val="BodyText"/>
      </w:pPr>
      <w:r w:rsidRPr="00AC3140">
        <w:t xml:space="preserve">The following issues are provided here to </w:t>
      </w:r>
      <w:r>
        <w:t>capture associated discussion, to focus the attention of reviewers on topics needing feedback, and to track them so they are ultimately resolved.  In particular, comments on these issues are highly encouraged during the Public Comment stage.</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tblGrid>
      <w:tr w:rsidR="000D48D6" w:rsidRPr="00C7004E" w14:paraId="3ECCE0BE" w14:textId="77777777" w:rsidTr="006D433D">
        <w:tc>
          <w:tcPr>
            <w:tcW w:w="10063" w:type="dxa"/>
          </w:tcPr>
          <w:p w14:paraId="15DEEBEF" w14:textId="77777777" w:rsidR="0089760C" w:rsidRPr="00C7004E" w:rsidRDefault="0089760C" w:rsidP="00E70C8A">
            <w:pPr>
              <w:rPr>
                <w:b/>
                <w:sz w:val="22"/>
                <w:szCs w:val="22"/>
              </w:rPr>
            </w:pPr>
          </w:p>
          <w:p w14:paraId="5C3065B4" w14:textId="77777777" w:rsidR="008221BF" w:rsidRPr="00C7004E" w:rsidRDefault="000D48D6" w:rsidP="008221BF">
            <w:pPr>
              <w:rPr>
                <w:b/>
                <w:sz w:val="22"/>
                <w:szCs w:val="22"/>
              </w:rPr>
            </w:pPr>
            <w:r w:rsidRPr="00C7004E">
              <w:rPr>
                <w:b/>
                <w:sz w:val="22"/>
                <w:szCs w:val="22"/>
              </w:rPr>
              <w:t xml:space="preserve">Q. </w:t>
            </w:r>
            <w:r w:rsidR="008221BF" w:rsidRPr="00C7004E">
              <w:rPr>
                <w:b/>
                <w:sz w:val="22"/>
                <w:szCs w:val="22"/>
              </w:rPr>
              <w:t xml:space="preserve">Calibration Phantom / Cross calibration </w:t>
            </w:r>
          </w:p>
          <w:p w14:paraId="47BA9683" w14:textId="56B01DA1" w:rsidR="008221BF" w:rsidRPr="00C7004E" w:rsidRDefault="008221BF" w:rsidP="008221BF">
            <w:pPr>
              <w:rPr>
                <w:sz w:val="22"/>
                <w:szCs w:val="22"/>
              </w:rPr>
            </w:pPr>
            <w:r w:rsidRPr="00C7004E">
              <w:rPr>
                <w:sz w:val="22"/>
                <w:szCs w:val="22"/>
              </w:rPr>
              <w:t xml:space="preserve">A. Work in progress – </w:t>
            </w:r>
            <w:r w:rsidR="00C64C24">
              <w:t xml:space="preserve">Agarose gel phantom sets have been manufactured by the Phantom Lab, however no </w:t>
            </w:r>
            <w:r w:rsidR="00C64C24" w:rsidRPr="00C64C24">
              <w:rPr>
                <w:color w:val="000000" w:themeColor="text1"/>
              </w:rPr>
              <w:t>T</w:t>
            </w:r>
            <w:r w:rsidR="00C64C24" w:rsidRPr="00C64C24">
              <w:rPr>
                <w:color w:val="000000" w:themeColor="text1"/>
                <w:vertAlign w:val="subscript"/>
              </w:rPr>
              <w:t>1ρ</w:t>
            </w:r>
            <w:r w:rsidR="00C64C24" w:rsidRPr="00C64C24">
              <w:rPr>
                <w:color w:val="000000" w:themeColor="text1"/>
              </w:rPr>
              <w:t xml:space="preserve"> </w:t>
            </w:r>
            <w:r w:rsidR="00C64C24">
              <w:rPr>
                <w:color w:val="000000" w:themeColor="text1"/>
              </w:rPr>
              <w:t xml:space="preserve">and </w:t>
            </w:r>
            <w:r w:rsidR="00C64C24" w:rsidRPr="00C64C24">
              <w:rPr>
                <w:color w:val="000000" w:themeColor="text1"/>
              </w:rPr>
              <w:t>T</w:t>
            </w:r>
            <w:r w:rsidR="00C64C24" w:rsidRPr="00C64C24">
              <w:rPr>
                <w:color w:val="000000" w:themeColor="text1"/>
                <w:vertAlign w:val="subscript"/>
              </w:rPr>
              <w:t>2</w:t>
            </w:r>
            <w:r w:rsidR="00C64C24" w:rsidRPr="00C64C24">
              <w:rPr>
                <w:color w:val="000000" w:themeColor="text1"/>
              </w:rPr>
              <w:t xml:space="preserve"> </w:t>
            </w:r>
            <w:r w:rsidR="00C64C24">
              <w:t xml:space="preserve">reference values are available for the phantoms. XL has a pending NIH R01 on developing a calibration phantom for knee cartilage </w:t>
            </w:r>
            <w:r w:rsidR="00C64C24" w:rsidRPr="00C64C24">
              <w:rPr>
                <w:color w:val="000000" w:themeColor="text1"/>
              </w:rPr>
              <w:t>T</w:t>
            </w:r>
            <w:r w:rsidR="00C64C24" w:rsidRPr="00C64C24">
              <w:rPr>
                <w:color w:val="000000" w:themeColor="text1"/>
                <w:vertAlign w:val="subscript"/>
              </w:rPr>
              <w:t>1ρ</w:t>
            </w:r>
            <w:r w:rsidR="00C64C24" w:rsidRPr="00C64C24">
              <w:rPr>
                <w:color w:val="000000" w:themeColor="text1"/>
              </w:rPr>
              <w:t xml:space="preserve"> </w:t>
            </w:r>
            <w:r w:rsidR="00C64C24">
              <w:rPr>
                <w:color w:val="000000" w:themeColor="text1"/>
              </w:rPr>
              <w:t xml:space="preserve">and </w:t>
            </w:r>
            <w:r w:rsidR="00C64C24" w:rsidRPr="00C64C24">
              <w:rPr>
                <w:color w:val="000000" w:themeColor="text1"/>
              </w:rPr>
              <w:t>T</w:t>
            </w:r>
            <w:r w:rsidR="00C64C24" w:rsidRPr="00C64C24">
              <w:rPr>
                <w:color w:val="000000" w:themeColor="text1"/>
                <w:vertAlign w:val="subscript"/>
              </w:rPr>
              <w:t>2</w:t>
            </w:r>
            <w:r w:rsidR="00C64C24" w:rsidRPr="00C64C24">
              <w:rPr>
                <w:color w:val="000000" w:themeColor="text1"/>
              </w:rPr>
              <w:t xml:space="preserve"> </w:t>
            </w:r>
            <w:r w:rsidR="00C64C24">
              <w:t>mapping, with reference T</w:t>
            </w:r>
            <w:r w:rsidR="00C64C24" w:rsidRPr="00C64C24">
              <w:rPr>
                <w:vertAlign w:val="subscript"/>
              </w:rPr>
              <w:t>1</w:t>
            </w:r>
            <w:r w:rsidR="00C64C24">
              <w:t xml:space="preserve">, </w:t>
            </w:r>
            <w:r w:rsidR="00C64C24" w:rsidRPr="00C64C24">
              <w:rPr>
                <w:color w:val="000000" w:themeColor="text1"/>
              </w:rPr>
              <w:t>T</w:t>
            </w:r>
            <w:r w:rsidR="00C64C24" w:rsidRPr="00C64C24">
              <w:rPr>
                <w:color w:val="000000" w:themeColor="text1"/>
                <w:vertAlign w:val="subscript"/>
              </w:rPr>
              <w:t>1ρ</w:t>
            </w:r>
            <w:r w:rsidR="00C64C24" w:rsidRPr="00C64C24">
              <w:rPr>
                <w:color w:val="000000" w:themeColor="text1"/>
              </w:rPr>
              <w:t xml:space="preserve"> </w:t>
            </w:r>
            <w:r w:rsidR="00C64C24">
              <w:rPr>
                <w:color w:val="000000" w:themeColor="text1"/>
              </w:rPr>
              <w:t xml:space="preserve">and </w:t>
            </w:r>
            <w:r w:rsidR="00C64C24" w:rsidRPr="00C64C24">
              <w:rPr>
                <w:color w:val="000000" w:themeColor="text1"/>
              </w:rPr>
              <w:t>T</w:t>
            </w:r>
            <w:r w:rsidR="00C64C24" w:rsidRPr="00C64C24">
              <w:rPr>
                <w:color w:val="000000" w:themeColor="text1"/>
                <w:vertAlign w:val="subscript"/>
              </w:rPr>
              <w:t>2</w:t>
            </w:r>
            <w:r w:rsidR="00C64C24" w:rsidRPr="00C64C24">
              <w:rPr>
                <w:color w:val="000000" w:themeColor="text1"/>
              </w:rPr>
              <w:t xml:space="preserve"> </w:t>
            </w:r>
            <w:r w:rsidR="00C64C24">
              <w:t>values provided by NIST.</w:t>
            </w:r>
            <w:r w:rsidRPr="00C7004E">
              <w:rPr>
                <w:sz w:val="22"/>
                <w:szCs w:val="22"/>
              </w:rPr>
              <w:t xml:space="preserve"> </w:t>
            </w:r>
          </w:p>
          <w:p w14:paraId="7F536EC1" w14:textId="5544DB52" w:rsidR="000D48D6" w:rsidRPr="00C7004E" w:rsidRDefault="000D48D6" w:rsidP="008221BF">
            <w:pPr>
              <w:rPr>
                <w:b/>
                <w:sz w:val="22"/>
                <w:szCs w:val="22"/>
              </w:rPr>
            </w:pPr>
          </w:p>
        </w:tc>
      </w:tr>
      <w:tr w:rsidR="0089760C" w:rsidRPr="00C7004E" w14:paraId="6A8FA964" w14:textId="77777777" w:rsidTr="006D433D">
        <w:tc>
          <w:tcPr>
            <w:tcW w:w="10063" w:type="dxa"/>
          </w:tcPr>
          <w:p w14:paraId="7A351C04" w14:textId="0BB6675E" w:rsidR="008221BF" w:rsidRPr="00C7004E" w:rsidRDefault="008221BF" w:rsidP="008221BF">
            <w:pPr>
              <w:rPr>
                <w:b/>
                <w:sz w:val="22"/>
                <w:szCs w:val="22"/>
              </w:rPr>
            </w:pPr>
            <w:r w:rsidRPr="00C7004E">
              <w:rPr>
                <w:b/>
                <w:sz w:val="22"/>
                <w:szCs w:val="22"/>
              </w:rPr>
              <w:t xml:space="preserve">Q. Automated analysis algorithm </w:t>
            </w:r>
          </w:p>
          <w:p w14:paraId="10FAE039" w14:textId="77777777" w:rsidR="0089760C" w:rsidRPr="00C7004E" w:rsidRDefault="008221BF" w:rsidP="008221BF">
            <w:pPr>
              <w:rPr>
                <w:sz w:val="22"/>
                <w:szCs w:val="22"/>
              </w:rPr>
            </w:pPr>
            <w:r w:rsidRPr="00C7004E">
              <w:rPr>
                <w:sz w:val="22"/>
                <w:szCs w:val="22"/>
              </w:rPr>
              <w:t xml:space="preserve">A. work in progress – AI algorithm has been developed – needs to be applied </w:t>
            </w:r>
          </w:p>
          <w:p w14:paraId="0AFEC31B" w14:textId="2405E3A4" w:rsidR="008221BF" w:rsidRPr="00C7004E" w:rsidRDefault="008221BF" w:rsidP="008221BF">
            <w:pPr>
              <w:rPr>
                <w:sz w:val="22"/>
                <w:szCs w:val="22"/>
              </w:rPr>
            </w:pPr>
          </w:p>
        </w:tc>
      </w:tr>
      <w:tr w:rsidR="00E17690" w:rsidRPr="00C7004E" w14:paraId="0CFFF46C" w14:textId="77777777" w:rsidTr="006D433D">
        <w:tc>
          <w:tcPr>
            <w:tcW w:w="10063" w:type="dxa"/>
          </w:tcPr>
          <w:p w14:paraId="455F3EA4" w14:textId="77777777" w:rsidR="00E17690" w:rsidRPr="00C7004E" w:rsidRDefault="00E17690" w:rsidP="00272C56">
            <w:pPr>
              <w:rPr>
                <w:b/>
                <w:sz w:val="22"/>
                <w:szCs w:val="22"/>
              </w:rPr>
            </w:pPr>
          </w:p>
          <w:p w14:paraId="71F302A0" w14:textId="1C961041" w:rsidR="00E17690" w:rsidRPr="001670B3" w:rsidRDefault="00E17690" w:rsidP="00272C56">
            <w:pPr>
              <w:rPr>
                <w:b/>
                <w:sz w:val="22"/>
                <w:szCs w:val="22"/>
              </w:rPr>
            </w:pPr>
            <w:r w:rsidRPr="001670B3">
              <w:rPr>
                <w:b/>
                <w:sz w:val="22"/>
                <w:szCs w:val="22"/>
              </w:rPr>
              <w:t xml:space="preserve">Q. Profile </w:t>
            </w:r>
            <w:r w:rsidR="001670B3">
              <w:rPr>
                <w:b/>
                <w:sz w:val="22"/>
                <w:szCs w:val="22"/>
              </w:rPr>
              <w:t>– 10-05-19</w:t>
            </w:r>
          </w:p>
          <w:p w14:paraId="47524364" w14:textId="18503B88" w:rsidR="001670B3" w:rsidRPr="001670B3" w:rsidRDefault="001670B3" w:rsidP="001670B3">
            <w:pPr>
              <w:pStyle w:val="ListParagraph"/>
              <w:rPr>
                <w:sz w:val="22"/>
                <w:szCs w:val="22"/>
              </w:rPr>
            </w:pPr>
            <w:r w:rsidRPr="001670B3">
              <w:rPr>
                <w:sz w:val="22"/>
                <w:szCs w:val="22"/>
              </w:rPr>
              <w:t>1. Add  info about vendors (Xiaojuan)</w:t>
            </w:r>
          </w:p>
          <w:p w14:paraId="4B7DB943" w14:textId="24A8B3C2" w:rsidR="001670B3" w:rsidRPr="001670B3" w:rsidRDefault="001670B3" w:rsidP="001670B3">
            <w:pPr>
              <w:pStyle w:val="ListParagraph"/>
              <w:rPr>
                <w:color w:val="000000" w:themeColor="text1"/>
                <w:sz w:val="22"/>
                <w:szCs w:val="22"/>
              </w:rPr>
            </w:pPr>
            <w:r>
              <w:rPr>
                <w:color w:val="000000" w:themeColor="text1"/>
                <w:sz w:val="22"/>
                <w:szCs w:val="22"/>
              </w:rPr>
              <w:t xml:space="preserve">2. send to committee members for review and comments </w:t>
            </w:r>
            <w:r w:rsidRPr="001670B3">
              <w:rPr>
                <w:color w:val="000000" w:themeColor="text1"/>
                <w:sz w:val="22"/>
                <w:szCs w:val="22"/>
              </w:rPr>
              <w:t xml:space="preserve"> </w:t>
            </w:r>
          </w:p>
          <w:p w14:paraId="31ADA358" w14:textId="6D603052" w:rsidR="00E17690" w:rsidRDefault="001670B3" w:rsidP="001670B3">
            <w:pPr>
              <w:pStyle w:val="ListParagraph"/>
              <w:rPr>
                <w:color w:val="000000" w:themeColor="text1"/>
                <w:sz w:val="22"/>
                <w:szCs w:val="22"/>
              </w:rPr>
            </w:pPr>
            <w:r>
              <w:rPr>
                <w:color w:val="000000" w:themeColor="text1"/>
                <w:sz w:val="22"/>
                <w:szCs w:val="22"/>
              </w:rPr>
              <w:t xml:space="preserve">3. </w:t>
            </w:r>
            <w:r w:rsidRPr="001670B3">
              <w:rPr>
                <w:color w:val="000000" w:themeColor="text1"/>
                <w:sz w:val="22"/>
                <w:szCs w:val="22"/>
              </w:rPr>
              <w:t>go over protocol with tech</w:t>
            </w:r>
            <w:r>
              <w:rPr>
                <w:color w:val="000000" w:themeColor="text1"/>
                <w:sz w:val="22"/>
                <w:szCs w:val="22"/>
              </w:rPr>
              <w:t>nologists (Thomas)</w:t>
            </w:r>
            <w:r w:rsidRPr="001670B3">
              <w:rPr>
                <w:color w:val="000000" w:themeColor="text1"/>
                <w:sz w:val="22"/>
                <w:szCs w:val="22"/>
              </w:rPr>
              <w:t xml:space="preserve"> </w:t>
            </w:r>
          </w:p>
          <w:p w14:paraId="1E2AB353" w14:textId="42DED42E" w:rsidR="001670B3" w:rsidRDefault="001670B3" w:rsidP="001670B3">
            <w:pPr>
              <w:pStyle w:val="ListParagraph"/>
              <w:rPr>
                <w:color w:val="000000" w:themeColor="text1"/>
                <w:sz w:val="22"/>
                <w:szCs w:val="22"/>
              </w:rPr>
            </w:pPr>
            <w:r>
              <w:rPr>
                <w:color w:val="000000" w:themeColor="text1"/>
                <w:sz w:val="22"/>
                <w:szCs w:val="22"/>
              </w:rPr>
              <w:t xml:space="preserve">4. update dashboard </w:t>
            </w:r>
            <w:r w:rsidR="008155DE">
              <w:rPr>
                <w:color w:val="000000" w:themeColor="text1"/>
                <w:sz w:val="22"/>
                <w:szCs w:val="22"/>
              </w:rPr>
              <w:t>on 100519</w:t>
            </w:r>
          </w:p>
          <w:p w14:paraId="50274146" w14:textId="2406BDD7" w:rsidR="001670B3" w:rsidRPr="001670B3" w:rsidRDefault="001670B3" w:rsidP="001670B3">
            <w:pPr>
              <w:pStyle w:val="ListParagraph"/>
              <w:rPr>
                <w:color w:val="000000" w:themeColor="text1"/>
                <w:sz w:val="22"/>
                <w:szCs w:val="22"/>
              </w:rPr>
            </w:pPr>
          </w:p>
        </w:tc>
      </w:tr>
      <w:tr w:rsidR="00C057DF" w:rsidRPr="00C7004E" w14:paraId="5328D187" w14:textId="77777777" w:rsidTr="006D433D">
        <w:trPr>
          <w:trHeight w:val="1169"/>
        </w:trPr>
        <w:tc>
          <w:tcPr>
            <w:tcW w:w="10063" w:type="dxa"/>
          </w:tcPr>
          <w:p w14:paraId="1CB7686F" w14:textId="77777777" w:rsidR="00C057DF" w:rsidRPr="00C7004E" w:rsidRDefault="00C057DF" w:rsidP="00276A09">
            <w:pPr>
              <w:rPr>
                <w:b/>
                <w:sz w:val="22"/>
                <w:szCs w:val="22"/>
              </w:rPr>
            </w:pPr>
          </w:p>
          <w:p w14:paraId="432E2AB0" w14:textId="77777777" w:rsidR="00C057DF" w:rsidRPr="00C7004E" w:rsidRDefault="00C057DF" w:rsidP="00276A09">
            <w:pPr>
              <w:rPr>
                <w:sz w:val="22"/>
                <w:szCs w:val="22"/>
              </w:rPr>
            </w:pPr>
            <w:r w:rsidRPr="00C7004E">
              <w:rPr>
                <w:b/>
                <w:sz w:val="22"/>
                <w:szCs w:val="22"/>
              </w:rPr>
              <w:t xml:space="preserve">Q. Profile  </w:t>
            </w:r>
          </w:p>
          <w:p w14:paraId="5D287CE6" w14:textId="77777777" w:rsidR="00C057DF" w:rsidRPr="00C7004E" w:rsidRDefault="00C057DF" w:rsidP="00276A09">
            <w:pPr>
              <w:pStyle w:val="ListParagraph"/>
              <w:numPr>
                <w:ilvl w:val="0"/>
                <w:numId w:val="10"/>
              </w:numPr>
              <w:rPr>
                <w:sz w:val="22"/>
                <w:szCs w:val="22"/>
                <w:highlight w:val="yellow"/>
              </w:rPr>
            </w:pPr>
            <w:r w:rsidRPr="00C7004E">
              <w:rPr>
                <w:sz w:val="22"/>
                <w:szCs w:val="22"/>
                <w:highlight w:val="yellow"/>
              </w:rPr>
              <w:t xml:space="preserve">Update dashboards </w:t>
            </w:r>
            <w:r>
              <w:rPr>
                <w:sz w:val="22"/>
                <w:szCs w:val="22"/>
                <w:highlight w:val="yellow"/>
              </w:rPr>
              <w:t xml:space="preserve">- </w:t>
            </w:r>
            <w:r w:rsidR="00133DA4">
              <w:fldChar w:fldCharType="begin"/>
            </w:r>
            <w:r w:rsidR="00133DA4">
              <w:instrText xml:space="preserve"> HYPERLINK "https://docs.google.com/spreadsheets/d/1A7_uieyw0uu2DKbP6Vkzd37JuBEb2zmm-yqfXJtV-p4/edit" \l "gid=134571965" </w:instrText>
            </w:r>
            <w:r w:rsidR="00133DA4">
              <w:fldChar w:fldCharType="separate"/>
            </w:r>
            <w:r w:rsidRPr="006C3609">
              <w:rPr>
                <w:rStyle w:val="Hyperlink"/>
                <w:sz w:val="22"/>
                <w:szCs w:val="22"/>
              </w:rPr>
              <w:t>https://docs.google.com/spreadsheets/d/1A7_uieyw0uu2DKbP6Vkzd37JuBEb2zmm-yqfXJtV-p4/edit#gid=134571965</w:t>
            </w:r>
            <w:r w:rsidR="00133DA4">
              <w:rPr>
                <w:rStyle w:val="Hyperlink"/>
                <w:sz w:val="22"/>
                <w:szCs w:val="22"/>
              </w:rPr>
              <w:fldChar w:fldCharType="end"/>
            </w:r>
            <w:r>
              <w:rPr>
                <w:sz w:val="22"/>
                <w:szCs w:val="22"/>
              </w:rPr>
              <w:t xml:space="preserve"> </w:t>
            </w:r>
          </w:p>
          <w:p w14:paraId="754C7106" w14:textId="77777777" w:rsidR="00C057DF" w:rsidRPr="00C7004E" w:rsidRDefault="00C057DF" w:rsidP="00276A09">
            <w:pPr>
              <w:pStyle w:val="ListParagraph"/>
              <w:numPr>
                <w:ilvl w:val="0"/>
                <w:numId w:val="10"/>
              </w:numPr>
              <w:rPr>
                <w:sz w:val="22"/>
                <w:szCs w:val="22"/>
                <w:highlight w:val="yellow"/>
              </w:rPr>
            </w:pPr>
            <w:r w:rsidRPr="00C7004E">
              <w:rPr>
                <w:sz w:val="22"/>
                <w:szCs w:val="22"/>
                <w:highlight w:val="yellow"/>
              </w:rPr>
              <w:t xml:space="preserve">Wikipage needs to be updated – needs to have a link to the profile </w:t>
            </w:r>
          </w:p>
          <w:p w14:paraId="1098DB7C" w14:textId="77777777" w:rsidR="00C057DF" w:rsidRPr="00C7004E" w:rsidRDefault="00C057DF" w:rsidP="00276A09">
            <w:pPr>
              <w:rPr>
                <w:sz w:val="22"/>
                <w:szCs w:val="22"/>
              </w:rPr>
            </w:pPr>
          </w:p>
        </w:tc>
      </w:tr>
    </w:tbl>
    <w:p w14:paraId="3D99B3AD" w14:textId="77777777" w:rsidR="00DC378C" w:rsidRDefault="00DC378C" w:rsidP="000D48D6">
      <w:pPr>
        <w:pStyle w:val="Heading1"/>
      </w:pPr>
      <w:bookmarkStart w:id="4" w:name="_Toc438038776"/>
    </w:p>
    <w:p w14:paraId="1D8F8973" w14:textId="77777777" w:rsidR="00DC378C" w:rsidRDefault="00DC378C" w:rsidP="000D48D6">
      <w:pPr>
        <w:pStyle w:val="Heading1"/>
      </w:pPr>
    </w:p>
    <w:p w14:paraId="4B6791DD" w14:textId="77777777" w:rsidR="00DC378C" w:rsidRDefault="00DC378C" w:rsidP="000D48D6">
      <w:pPr>
        <w:pStyle w:val="Heading1"/>
      </w:pPr>
    </w:p>
    <w:p w14:paraId="35EC421C" w14:textId="2698B514" w:rsidR="000D48D6" w:rsidRPr="00D92917" w:rsidRDefault="000D48D6" w:rsidP="000D48D6">
      <w:pPr>
        <w:pStyle w:val="Heading1"/>
      </w:pPr>
      <w:r>
        <w:t>1</w:t>
      </w:r>
      <w:r w:rsidRPr="00D92917">
        <w:t>. Executive Summary</w:t>
      </w:r>
      <w:bookmarkEnd w:id="1"/>
      <w:bookmarkEnd w:id="4"/>
    </w:p>
    <w:p w14:paraId="314E0920" w14:textId="6115802A" w:rsidR="00D804F8" w:rsidRDefault="000D48D6" w:rsidP="001553CC">
      <w:pPr>
        <w:pStyle w:val="BodyText"/>
        <w:spacing w:after="0"/>
      </w:pPr>
      <w:r>
        <w:t>The goal of a QIBA Profile is to help achieve a useful level of performance for a given biomarker.</w:t>
      </w:r>
    </w:p>
    <w:p w14:paraId="387C6749" w14:textId="77777777" w:rsidR="009C21E6" w:rsidRDefault="009C21E6" w:rsidP="001553CC">
      <w:pPr>
        <w:pStyle w:val="BodyText"/>
        <w:spacing w:after="0"/>
      </w:pPr>
    </w:p>
    <w:p w14:paraId="062DB3B1" w14:textId="77777777" w:rsidR="009C21E6" w:rsidRDefault="000D48D6" w:rsidP="001553CC">
      <w:pPr>
        <w:pStyle w:val="BodyText"/>
        <w:spacing w:after="0"/>
      </w:pPr>
      <w:r>
        <w:t xml:space="preserve">The </w:t>
      </w:r>
      <w:r w:rsidR="00B96E49" w:rsidRPr="00D804F8">
        <w:rPr>
          <w:b/>
        </w:rPr>
        <w:t>Claim</w:t>
      </w:r>
      <w:r w:rsidR="00B96E49">
        <w:t xml:space="preserve"> (Section 2) describes the </w:t>
      </w:r>
      <w:r>
        <w:t>biomarker performance</w:t>
      </w:r>
      <w:r w:rsidR="00B96E49">
        <w:t>.</w:t>
      </w:r>
      <w:r w:rsidR="00797F86">
        <w:br/>
      </w:r>
    </w:p>
    <w:p w14:paraId="488D4B6A" w14:textId="17933A3B" w:rsidR="001553CC" w:rsidRDefault="00D804F8" w:rsidP="001553CC">
      <w:pPr>
        <w:pStyle w:val="BodyText"/>
        <w:spacing w:after="0"/>
        <w:rPr>
          <w:b/>
        </w:rPr>
      </w:pPr>
      <w:r>
        <w:t xml:space="preserve">The </w:t>
      </w:r>
      <w:r w:rsidRPr="00D804F8">
        <w:rPr>
          <w:b/>
        </w:rPr>
        <w:t>Activities</w:t>
      </w:r>
      <w:r>
        <w:t xml:space="preserve"> (Section 3) contrib</w:t>
      </w:r>
      <w:r w:rsidR="001E0991">
        <w:t>ute to generating the biomarker.</w:t>
      </w:r>
      <w:r>
        <w:t xml:space="preserve"> </w:t>
      </w:r>
      <w:r w:rsidR="001E0991">
        <w:t xml:space="preserve"> R</w:t>
      </w:r>
      <w:r>
        <w:t xml:space="preserve">equirements are placed on </w:t>
      </w:r>
      <w:r w:rsidR="000D48D6">
        <w:t xml:space="preserve">the </w:t>
      </w:r>
      <w:r w:rsidRPr="00D804F8">
        <w:rPr>
          <w:b/>
        </w:rPr>
        <w:t>A</w:t>
      </w:r>
      <w:r w:rsidR="000D48D6" w:rsidRPr="00D804F8">
        <w:rPr>
          <w:b/>
        </w:rPr>
        <w:t>ctors</w:t>
      </w:r>
      <w:r>
        <w:t xml:space="preserve"> that participate</w:t>
      </w:r>
      <w:r w:rsidR="000D48D6">
        <w:t xml:space="preserve"> in </w:t>
      </w:r>
      <w:r>
        <w:t xml:space="preserve">those </w:t>
      </w:r>
      <w:r w:rsidR="000D48D6">
        <w:t>activities</w:t>
      </w:r>
      <w:r>
        <w:t xml:space="preserve"> as necessary to achieve the Claim.</w:t>
      </w:r>
      <w:r w:rsidRPr="00D804F8">
        <w:t xml:space="preserve"> </w:t>
      </w:r>
    </w:p>
    <w:p w14:paraId="6EF18393" w14:textId="77777777" w:rsidR="009C21E6" w:rsidRDefault="009C21E6" w:rsidP="001553CC">
      <w:pPr>
        <w:pStyle w:val="BodyText"/>
        <w:spacing w:after="0"/>
        <w:rPr>
          <w:b/>
        </w:rPr>
      </w:pPr>
    </w:p>
    <w:p w14:paraId="7DC61129" w14:textId="22534101" w:rsidR="00855362" w:rsidRPr="00837F62" w:rsidRDefault="00B96E49" w:rsidP="001553CC">
      <w:pPr>
        <w:pStyle w:val="BodyText"/>
        <w:spacing w:after="0"/>
        <w:rPr>
          <w:b/>
        </w:rPr>
      </w:pPr>
      <w:r w:rsidRPr="00D804F8">
        <w:rPr>
          <w:b/>
        </w:rPr>
        <w:t>Assessment Procedures</w:t>
      </w:r>
      <w:r>
        <w:t xml:space="preserve"> (Section 4) for evaluating specific requirements are defined as needed</w:t>
      </w:r>
      <w:r w:rsidR="00855362">
        <w:t xml:space="preserve">.  </w:t>
      </w:r>
    </w:p>
    <w:p w14:paraId="29397B16" w14:textId="77777777" w:rsidR="001553CC" w:rsidRDefault="001553CC" w:rsidP="00797F86">
      <w:pPr>
        <w:pStyle w:val="BodyText"/>
      </w:pPr>
    </w:p>
    <w:p w14:paraId="14DA9E1A" w14:textId="649AFF1A" w:rsidR="00D804F8" w:rsidRPr="00CF6187" w:rsidRDefault="00EC36CF" w:rsidP="009D1644">
      <w:pPr>
        <w:pStyle w:val="BodyText"/>
        <w:jc w:val="both"/>
        <w:rPr>
          <w:color w:val="000000" w:themeColor="text1"/>
        </w:rPr>
      </w:pPr>
      <w:r w:rsidRPr="00CF6187">
        <w:t>This QIBA Profile (</w:t>
      </w:r>
      <w:r w:rsidRPr="00CF6187">
        <w:rPr>
          <w:b/>
        </w:rPr>
        <w:t>MR-based cartilage compositional biomarkers (T</w:t>
      </w:r>
      <w:r w:rsidRPr="00CF6187">
        <w:rPr>
          <w:b/>
          <w:vertAlign w:val="subscript"/>
        </w:rPr>
        <w:t>1ρ</w:t>
      </w:r>
      <w:r w:rsidRPr="00CF6187">
        <w:rPr>
          <w:b/>
        </w:rPr>
        <w:t>, T</w:t>
      </w:r>
      <w:r w:rsidRPr="00CF6187">
        <w:rPr>
          <w:b/>
          <w:vertAlign w:val="subscript"/>
        </w:rPr>
        <w:t>2</w:t>
      </w:r>
      <w:r w:rsidRPr="00CF6187">
        <w:rPr>
          <w:b/>
        </w:rPr>
        <w:t xml:space="preserve">) </w:t>
      </w:r>
      <w:r w:rsidR="000D48D6" w:rsidRPr="00CF6187">
        <w:t xml:space="preserve">) addresses </w:t>
      </w:r>
      <w:r w:rsidR="00CF6187" w:rsidRPr="00CF6187">
        <w:t xml:space="preserve">the application of </w:t>
      </w:r>
      <w:r w:rsidR="00CF6187" w:rsidRPr="00CF6187">
        <w:rPr>
          <w:b/>
        </w:rPr>
        <w:t>T</w:t>
      </w:r>
      <w:r w:rsidR="00CF6187" w:rsidRPr="00CF6187">
        <w:rPr>
          <w:b/>
          <w:vertAlign w:val="subscript"/>
        </w:rPr>
        <w:t>1ρ</w:t>
      </w:r>
      <w:r w:rsidR="00CF6187">
        <w:rPr>
          <w:b/>
        </w:rPr>
        <w:t xml:space="preserve"> and</w:t>
      </w:r>
      <w:r w:rsidR="00CF6187" w:rsidRPr="00CF6187">
        <w:rPr>
          <w:b/>
        </w:rPr>
        <w:t xml:space="preserve"> </w:t>
      </w:r>
      <w:r w:rsidR="00CF6187" w:rsidRPr="00CF6187">
        <w:rPr>
          <w:b/>
          <w:color w:val="000000" w:themeColor="text1"/>
        </w:rPr>
        <w:t>T</w:t>
      </w:r>
      <w:r w:rsidR="00CF6187" w:rsidRPr="00CF6187">
        <w:rPr>
          <w:b/>
          <w:color w:val="000000" w:themeColor="text1"/>
          <w:vertAlign w:val="subscript"/>
        </w:rPr>
        <w:t xml:space="preserve">2 </w:t>
      </w:r>
      <w:r w:rsidR="00CF6187" w:rsidRPr="00CF6187">
        <w:rPr>
          <w:rFonts w:cs="Arial"/>
          <w:color w:val="000000" w:themeColor="text1"/>
        </w:rPr>
        <w:t xml:space="preserve">for the </w:t>
      </w:r>
      <w:r w:rsidR="00CF6187" w:rsidRPr="00CF6187">
        <w:rPr>
          <w:rFonts w:cs="Arial"/>
          <w:b/>
          <w:color w:val="000000" w:themeColor="text1"/>
        </w:rPr>
        <w:t>quantification of cartilage composition, which can be used as an imaging biomarker to diagnose, predict and monitor of degenerative joint disease</w:t>
      </w:r>
      <w:r w:rsidR="000D48D6" w:rsidRPr="00CF6187">
        <w:rPr>
          <w:color w:val="000000" w:themeColor="text1"/>
        </w:rPr>
        <w:t>.  It places requiremen</w:t>
      </w:r>
      <w:r w:rsidR="00B96E49" w:rsidRPr="00CF6187">
        <w:rPr>
          <w:color w:val="000000" w:themeColor="text1"/>
        </w:rPr>
        <w:t xml:space="preserve">ts on </w:t>
      </w:r>
      <w:r w:rsidR="005D0A50" w:rsidRPr="00CF6187">
        <w:rPr>
          <w:color w:val="000000" w:themeColor="text1"/>
        </w:rPr>
        <w:t>Acquisition Devices, Technologists, Radiologists, Reconstruction Software and Image Analysis Tools</w:t>
      </w:r>
      <w:r w:rsidR="000D48D6" w:rsidRPr="00CF6187">
        <w:rPr>
          <w:color w:val="000000" w:themeColor="text1"/>
        </w:rPr>
        <w:t xml:space="preserve"> involved in </w:t>
      </w:r>
      <w:r w:rsidR="005D0A50" w:rsidRPr="00CF6187">
        <w:rPr>
          <w:color w:val="000000" w:themeColor="text1"/>
        </w:rPr>
        <w:t>Subject Handling, Image Data Acquisition, Image Data Reconstruction, Image QA and Image Analysis</w:t>
      </w:r>
      <w:r w:rsidR="000D48D6" w:rsidRPr="00CF6187">
        <w:rPr>
          <w:color w:val="000000" w:themeColor="text1"/>
        </w:rPr>
        <w:t xml:space="preserve">.  </w:t>
      </w:r>
    </w:p>
    <w:p w14:paraId="4C33AC45" w14:textId="6D9E6CCD" w:rsidR="005D0A50" w:rsidRPr="00CF6187" w:rsidRDefault="005D0A50" w:rsidP="009D1644">
      <w:pPr>
        <w:pStyle w:val="BodyText"/>
        <w:jc w:val="both"/>
        <w:rPr>
          <w:color w:val="000000" w:themeColor="text1"/>
        </w:rPr>
      </w:pPr>
      <w:r w:rsidRPr="00CF6187">
        <w:rPr>
          <w:color w:val="000000" w:themeColor="text1"/>
        </w:rPr>
        <w:t xml:space="preserve">The requirements are focused on achieving </w:t>
      </w:r>
      <w:r w:rsidR="00E901AE">
        <w:rPr>
          <w:color w:val="000000" w:themeColor="text1"/>
        </w:rPr>
        <w:t>sufficient</w:t>
      </w:r>
      <w:r w:rsidR="00CF6187" w:rsidRPr="00CF6187">
        <w:rPr>
          <w:color w:val="000000" w:themeColor="text1"/>
        </w:rPr>
        <w:t xml:space="preserve"> reproducibility and accuracy for measuring cartilage composition</w:t>
      </w:r>
      <w:r w:rsidRPr="00CF6187">
        <w:rPr>
          <w:color w:val="000000" w:themeColor="text1"/>
        </w:rPr>
        <w:t>.</w:t>
      </w:r>
    </w:p>
    <w:p w14:paraId="1D94F693" w14:textId="215ED092" w:rsidR="005D0A50" w:rsidRPr="0076144E" w:rsidRDefault="005D0A50" w:rsidP="009D1644">
      <w:pPr>
        <w:pStyle w:val="BodyText"/>
        <w:jc w:val="both"/>
        <w:rPr>
          <w:color w:val="000000" w:themeColor="text1"/>
        </w:rPr>
      </w:pPr>
      <w:r w:rsidRPr="00F5392D">
        <w:rPr>
          <w:color w:val="000000" w:themeColor="text1"/>
        </w:rPr>
        <w:t xml:space="preserve">The clinical performance target is to achieve </w:t>
      </w:r>
      <w:r w:rsidR="00AF3A97" w:rsidRPr="00F5392D">
        <w:rPr>
          <w:color w:val="000000" w:themeColor="text1"/>
        </w:rPr>
        <w:t xml:space="preserve">a reproducibility of </w:t>
      </w:r>
      <w:r w:rsidR="00F5392D" w:rsidRPr="00DE323A">
        <w:rPr>
          <w:color w:val="000000" w:themeColor="text1"/>
        </w:rPr>
        <w:t>4-</w:t>
      </w:r>
      <w:r w:rsidR="00AF3A97" w:rsidRPr="00DE323A">
        <w:rPr>
          <w:color w:val="000000" w:themeColor="text1"/>
        </w:rPr>
        <w:t>5% for measurements of cartilage composition with T</w:t>
      </w:r>
      <w:r w:rsidR="00AF3A97" w:rsidRPr="00DE323A">
        <w:rPr>
          <w:color w:val="000000" w:themeColor="text1"/>
          <w:vertAlign w:val="subscript"/>
        </w:rPr>
        <w:t>2</w:t>
      </w:r>
      <w:r w:rsidR="00AF3A97" w:rsidRPr="00DE323A">
        <w:rPr>
          <w:color w:val="000000" w:themeColor="text1"/>
        </w:rPr>
        <w:t xml:space="preserve"> and </w:t>
      </w:r>
      <w:r w:rsidR="00167E27" w:rsidRPr="00DE323A">
        <w:rPr>
          <w:color w:val="000000" w:themeColor="text1"/>
        </w:rPr>
        <w:t>T</w:t>
      </w:r>
      <w:r w:rsidR="00167E27" w:rsidRPr="00DE323A">
        <w:rPr>
          <w:color w:val="000000" w:themeColor="text1"/>
          <w:vertAlign w:val="subscript"/>
        </w:rPr>
        <w:t>1ρ</w:t>
      </w:r>
      <w:r w:rsidR="00AF3A97" w:rsidRPr="00DE323A">
        <w:rPr>
          <w:color w:val="000000" w:themeColor="text1"/>
        </w:rPr>
        <w:t xml:space="preserve"> relaxation time measurements and </w:t>
      </w:r>
      <w:r w:rsidRPr="00DE323A">
        <w:rPr>
          <w:color w:val="000000" w:themeColor="text1"/>
        </w:rPr>
        <w:t xml:space="preserve">a 95% confidence </w:t>
      </w:r>
      <w:r w:rsidR="00F5392D" w:rsidRPr="00DE323A">
        <w:rPr>
          <w:color w:val="000000" w:themeColor="text1"/>
        </w:rPr>
        <w:t>level</w:t>
      </w:r>
      <w:r w:rsidRPr="00DE323A">
        <w:rPr>
          <w:color w:val="000000" w:themeColor="text1"/>
        </w:rPr>
        <w:t xml:space="preserve"> for </w:t>
      </w:r>
      <w:r w:rsidR="009C3B3E" w:rsidRPr="00DE323A">
        <w:rPr>
          <w:color w:val="000000" w:themeColor="text1"/>
        </w:rPr>
        <w:t>a true</w:t>
      </w:r>
      <w:r w:rsidR="0076144E" w:rsidRPr="00DE323A">
        <w:rPr>
          <w:color w:val="000000" w:themeColor="text1"/>
        </w:rPr>
        <w:t>/critical</w:t>
      </w:r>
      <w:r w:rsidR="009C3B3E" w:rsidRPr="00DE323A">
        <w:rPr>
          <w:color w:val="000000" w:themeColor="text1"/>
        </w:rPr>
        <w:t xml:space="preserve"> change in cartilage composition</w:t>
      </w:r>
      <w:r w:rsidRPr="00DE323A">
        <w:rPr>
          <w:color w:val="000000" w:themeColor="text1"/>
        </w:rPr>
        <w:t xml:space="preserve"> </w:t>
      </w:r>
      <w:r w:rsidR="004201C0" w:rsidRPr="00DE323A">
        <w:rPr>
          <w:color w:val="000000" w:themeColor="text1"/>
        </w:rPr>
        <w:t xml:space="preserve">(least significant change) </w:t>
      </w:r>
      <w:r w:rsidR="00F5392D" w:rsidRPr="00DE323A">
        <w:rPr>
          <w:color w:val="000000" w:themeColor="text1"/>
        </w:rPr>
        <w:t>with precision of 11-14</w:t>
      </w:r>
      <w:r w:rsidRPr="00DE323A">
        <w:rPr>
          <w:color w:val="000000" w:themeColor="text1"/>
        </w:rPr>
        <w:t>%.</w:t>
      </w:r>
      <w:r w:rsidR="009C21E6" w:rsidRPr="00DE323A">
        <w:rPr>
          <w:color w:val="000000" w:themeColor="text1"/>
        </w:rPr>
        <w:t xml:space="preserve"> The target applies to 3T MR scanners of one manufacturer with identical scan parameters across different sites. It does not apply to scanners from different manufacturers.</w:t>
      </w:r>
      <w:r w:rsidR="009C21E6">
        <w:rPr>
          <w:color w:val="000000" w:themeColor="text1"/>
        </w:rPr>
        <w:t xml:space="preserve"> </w:t>
      </w:r>
    </w:p>
    <w:p w14:paraId="042698C8" w14:textId="0A30AC0B" w:rsidR="004E7941" w:rsidRPr="009D1644" w:rsidRDefault="000D48D6" w:rsidP="009D1644">
      <w:pPr>
        <w:pStyle w:val="BodyText"/>
        <w:jc w:val="both"/>
        <w:rPr>
          <w:color w:val="000000" w:themeColor="text1"/>
        </w:rPr>
      </w:pPr>
      <w:r>
        <w:t xml:space="preserve">This document is intended to help clinicians basing decisions on </w:t>
      </w:r>
      <w:r w:rsidR="004E7941">
        <w:t>this biomarker</w:t>
      </w:r>
      <w:r>
        <w:t>, imagi</w:t>
      </w:r>
      <w:r w:rsidR="004E7941">
        <w:t>ng staff generating this biomarker</w:t>
      </w:r>
      <w:r>
        <w:t xml:space="preserve">, vendor staff </w:t>
      </w:r>
      <w:r w:rsidRPr="009D1644">
        <w:rPr>
          <w:color w:val="000000" w:themeColor="text1"/>
        </w:rPr>
        <w:t>developing related products, purchasers of such products and investigators designing</w:t>
      </w:r>
      <w:r w:rsidR="0072303F" w:rsidRPr="009D1644">
        <w:rPr>
          <w:color w:val="000000" w:themeColor="text1"/>
        </w:rPr>
        <w:t xml:space="preserve"> trials with imaging endpoints.</w:t>
      </w:r>
    </w:p>
    <w:p w14:paraId="45BABD93" w14:textId="649FC6E5" w:rsidR="009D1644" w:rsidRPr="009C21E6" w:rsidRDefault="000D48D6" w:rsidP="009D1644">
      <w:pPr>
        <w:pStyle w:val="BodyText"/>
        <w:jc w:val="both"/>
        <w:rPr>
          <w:color w:val="000000" w:themeColor="text1"/>
        </w:rPr>
      </w:pPr>
      <w:r w:rsidRPr="009D1644">
        <w:rPr>
          <w:color w:val="000000" w:themeColor="text1"/>
        </w:rPr>
        <w:t xml:space="preserve">Note that this document only states requirements to achieve the claim, not “requirements on standard of care.”  </w:t>
      </w:r>
      <w:r w:rsidR="004E7941" w:rsidRPr="009D1644">
        <w:rPr>
          <w:color w:val="000000" w:themeColor="text1"/>
        </w:rPr>
        <w:t>Conformance to</w:t>
      </w:r>
      <w:r w:rsidRPr="009D1644">
        <w:rPr>
          <w:color w:val="000000" w:themeColor="text1"/>
        </w:rPr>
        <w:t xml:space="preserve"> this Profile is secondary to p</w:t>
      </w:r>
      <w:r w:rsidR="0072303F" w:rsidRPr="009D1644">
        <w:rPr>
          <w:color w:val="000000" w:themeColor="text1"/>
        </w:rPr>
        <w:t>roperly caring for the patient.</w:t>
      </w:r>
    </w:p>
    <w:p w14:paraId="58E7E15A" w14:textId="6ABF3E02" w:rsidR="00855362" w:rsidRPr="009D1644" w:rsidRDefault="00855362" w:rsidP="009D1644">
      <w:pPr>
        <w:pStyle w:val="BodyText"/>
        <w:jc w:val="both"/>
        <w:rPr>
          <w:b/>
          <w:color w:val="000000" w:themeColor="text1"/>
        </w:rPr>
      </w:pPr>
      <w:r w:rsidRPr="009D1644">
        <w:rPr>
          <w:b/>
          <w:color w:val="000000" w:themeColor="text1"/>
        </w:rPr>
        <w:t>Summary for Clinical Trial Use</w:t>
      </w:r>
    </w:p>
    <w:p w14:paraId="11A75AC1" w14:textId="7B76B89C" w:rsidR="00855362" w:rsidRPr="009D1644" w:rsidRDefault="00855362" w:rsidP="009D1644">
      <w:pPr>
        <w:pStyle w:val="BodyText"/>
        <w:jc w:val="both"/>
        <w:rPr>
          <w:color w:val="000000" w:themeColor="text1"/>
        </w:rPr>
      </w:pPr>
      <w:r w:rsidRPr="009D1644">
        <w:rPr>
          <w:color w:val="000000" w:themeColor="text1"/>
        </w:rPr>
        <w:t xml:space="preserve">The </w:t>
      </w:r>
      <w:r w:rsidRPr="009D1644">
        <w:rPr>
          <w:b/>
          <w:color w:val="000000" w:themeColor="text1"/>
        </w:rPr>
        <w:t xml:space="preserve">MR-based cartilage compositional biomarkers profile </w:t>
      </w:r>
      <w:r w:rsidRPr="009D1644">
        <w:rPr>
          <w:color w:val="000000" w:themeColor="text1"/>
        </w:rPr>
        <w:t>defines the behavioral performance levels and quality control specifications</w:t>
      </w:r>
      <w:r w:rsidR="00D77C2F" w:rsidRPr="009D1644">
        <w:rPr>
          <w:color w:val="000000" w:themeColor="text1"/>
        </w:rPr>
        <w:t xml:space="preserve"> </w:t>
      </w:r>
      <w:r w:rsidRPr="009D1644">
        <w:rPr>
          <w:color w:val="000000" w:themeColor="text1"/>
        </w:rPr>
        <w:t xml:space="preserve">for </w:t>
      </w:r>
      <w:r w:rsidR="00D77C2F" w:rsidRPr="009D1644">
        <w:rPr>
          <w:color w:val="000000" w:themeColor="text1"/>
        </w:rPr>
        <w:t>T</w:t>
      </w:r>
      <w:r w:rsidR="00D77C2F" w:rsidRPr="00246619">
        <w:rPr>
          <w:color w:val="000000" w:themeColor="text1"/>
          <w:vertAlign w:val="subscript"/>
        </w:rPr>
        <w:t>1ρ</w:t>
      </w:r>
      <w:r w:rsidR="00D77C2F" w:rsidRPr="009D1644">
        <w:rPr>
          <w:color w:val="000000" w:themeColor="text1"/>
        </w:rPr>
        <w:t>, T</w:t>
      </w:r>
      <w:r w:rsidR="00D77C2F" w:rsidRPr="00246619">
        <w:rPr>
          <w:color w:val="000000" w:themeColor="text1"/>
          <w:vertAlign w:val="subscript"/>
        </w:rPr>
        <w:t>2</w:t>
      </w:r>
      <w:r w:rsidR="00D77C2F" w:rsidRPr="009D1644">
        <w:rPr>
          <w:color w:val="000000" w:themeColor="text1"/>
        </w:rPr>
        <w:t xml:space="preserve"> </w:t>
      </w:r>
      <w:r w:rsidRPr="009D1644">
        <w:rPr>
          <w:color w:val="000000" w:themeColor="text1"/>
        </w:rPr>
        <w:t xml:space="preserve">scans used in single- and multi-center clinical trials of </w:t>
      </w:r>
      <w:r w:rsidR="00D77C2F" w:rsidRPr="009D1644">
        <w:rPr>
          <w:color w:val="000000" w:themeColor="text1"/>
        </w:rPr>
        <w:t xml:space="preserve">osteoarthritis and other trials assessing cartilage composition </w:t>
      </w:r>
      <w:r w:rsidR="003E768B" w:rsidRPr="009D1644">
        <w:rPr>
          <w:color w:val="000000" w:themeColor="text1"/>
        </w:rPr>
        <w:t>longitudinally with a focus on</w:t>
      </w:r>
      <w:r w:rsidRPr="009D1644">
        <w:rPr>
          <w:color w:val="000000" w:themeColor="text1"/>
        </w:rPr>
        <w:t xml:space="preserve"> therapies</w:t>
      </w:r>
      <w:r w:rsidR="003E768B" w:rsidRPr="009D1644">
        <w:rPr>
          <w:color w:val="000000" w:themeColor="text1"/>
        </w:rPr>
        <w:t xml:space="preserve"> to treat degenerative joint disease. </w:t>
      </w:r>
      <w:r w:rsidRPr="009D1644">
        <w:rPr>
          <w:color w:val="000000" w:themeColor="text1"/>
        </w:rPr>
        <w:t>While the emphasis is on clinical trials, this process is also intended to apply for clinical practice. The</w:t>
      </w:r>
      <w:r w:rsidR="003E768B" w:rsidRPr="009D1644">
        <w:rPr>
          <w:color w:val="000000" w:themeColor="text1"/>
        </w:rPr>
        <w:t xml:space="preserve"> </w:t>
      </w:r>
      <w:r w:rsidRPr="009D1644">
        <w:rPr>
          <w:color w:val="000000" w:themeColor="text1"/>
        </w:rPr>
        <w:t>specific claims for accuracy are detailed below in the Claims.</w:t>
      </w:r>
    </w:p>
    <w:p w14:paraId="24EC88EA" w14:textId="04728F6C" w:rsidR="003E768B" w:rsidRPr="009D1644" w:rsidRDefault="003E768B" w:rsidP="009D1644">
      <w:pPr>
        <w:pStyle w:val="BodyText"/>
        <w:jc w:val="both"/>
        <w:rPr>
          <w:color w:val="000000" w:themeColor="text1"/>
        </w:rPr>
      </w:pPr>
      <w:r w:rsidRPr="009D1644">
        <w:rPr>
          <w:color w:val="000000" w:themeColor="text1"/>
        </w:rPr>
        <w:t>The specifications that must be met to achieve conformance with this Profile correspond to acceptable levels specified in the T</w:t>
      </w:r>
      <w:r w:rsidRPr="00246619">
        <w:rPr>
          <w:color w:val="000000" w:themeColor="text1"/>
          <w:vertAlign w:val="subscript"/>
        </w:rPr>
        <w:t>1ρ</w:t>
      </w:r>
      <w:r w:rsidRPr="009D1644">
        <w:rPr>
          <w:color w:val="000000" w:themeColor="text1"/>
        </w:rPr>
        <w:t>, T</w:t>
      </w:r>
      <w:r w:rsidRPr="00246619">
        <w:rPr>
          <w:color w:val="000000" w:themeColor="text1"/>
          <w:vertAlign w:val="subscript"/>
        </w:rPr>
        <w:t>2</w:t>
      </w:r>
      <w:r w:rsidRPr="009D1644">
        <w:rPr>
          <w:color w:val="000000" w:themeColor="text1"/>
        </w:rPr>
        <w:t xml:space="preserve"> Protocols. The aim of the QIBA Profile specifications is to minimize intra- and inter-subject, intra- and inter-platform, and inter-institutional variability of quantitative scan data due to factors other than the intervention under investigation. T</w:t>
      </w:r>
      <w:r w:rsidRPr="00246619">
        <w:rPr>
          <w:color w:val="000000" w:themeColor="text1"/>
          <w:vertAlign w:val="subscript"/>
        </w:rPr>
        <w:t>1ρ</w:t>
      </w:r>
      <w:r w:rsidRPr="009D1644">
        <w:rPr>
          <w:color w:val="000000" w:themeColor="text1"/>
        </w:rPr>
        <w:t xml:space="preserve"> and T</w:t>
      </w:r>
      <w:r w:rsidRPr="00246619">
        <w:rPr>
          <w:color w:val="000000" w:themeColor="text1"/>
          <w:vertAlign w:val="subscript"/>
        </w:rPr>
        <w:t>2</w:t>
      </w:r>
      <w:r w:rsidRPr="009D1644">
        <w:rPr>
          <w:color w:val="000000" w:themeColor="text1"/>
        </w:rPr>
        <w:t xml:space="preserve"> studies performed according to the technical specifications of this QIBA Profile in clinical trials can provide quantitative data for single time-point assessments (e.g. disease burden, investigation of predictive and/or prognostic biomarker(s)) and/or for multi-time-point comparative assessments (e.g., response assessment, investigation of predictive and/or prognostic biomarkers of treatment efficacy).</w:t>
      </w:r>
    </w:p>
    <w:p w14:paraId="3E147798" w14:textId="15D4B018" w:rsidR="003E768B" w:rsidRPr="009D1644" w:rsidRDefault="003E768B" w:rsidP="009D1644">
      <w:pPr>
        <w:pStyle w:val="BodyText"/>
        <w:spacing w:after="0"/>
        <w:jc w:val="both"/>
        <w:rPr>
          <w:color w:val="000000" w:themeColor="text1"/>
        </w:rPr>
      </w:pPr>
      <w:r w:rsidRPr="009D1644">
        <w:rPr>
          <w:color w:val="000000" w:themeColor="text1"/>
        </w:rPr>
        <w:t>A motivation for the development of this Profile is that while a typical MR T</w:t>
      </w:r>
      <w:r w:rsidRPr="00246619">
        <w:rPr>
          <w:color w:val="000000" w:themeColor="text1"/>
          <w:vertAlign w:val="subscript"/>
        </w:rPr>
        <w:t>1ρ</w:t>
      </w:r>
      <w:r w:rsidRPr="009D1644">
        <w:rPr>
          <w:color w:val="000000" w:themeColor="text1"/>
        </w:rPr>
        <w:t xml:space="preserve"> and T</w:t>
      </w:r>
      <w:r w:rsidRPr="00246619">
        <w:rPr>
          <w:color w:val="000000" w:themeColor="text1"/>
          <w:vertAlign w:val="subscript"/>
        </w:rPr>
        <w:t>2</w:t>
      </w:r>
      <w:r w:rsidRPr="009D1644">
        <w:rPr>
          <w:color w:val="000000" w:themeColor="text1"/>
        </w:rPr>
        <w:t xml:space="preserve"> measurement</w:t>
      </w:r>
      <w:r w:rsidR="009C21E6">
        <w:rPr>
          <w:color w:val="000000" w:themeColor="text1"/>
        </w:rPr>
        <w:t xml:space="preserve"> </w:t>
      </w:r>
      <w:r w:rsidRPr="009D1644">
        <w:rPr>
          <w:color w:val="000000" w:themeColor="text1"/>
        </w:rPr>
        <w:t>may be stable over days or weeks, this stability cannot be expected over the time that it takes to complete a clinical trial. In addition, there are well known differences between scanners and the operation of the same type of scanner at different imaging sites.</w:t>
      </w:r>
    </w:p>
    <w:p w14:paraId="4E8981C7" w14:textId="77777777" w:rsidR="003E768B" w:rsidRPr="009D1644" w:rsidRDefault="003E768B" w:rsidP="009D1644">
      <w:pPr>
        <w:pStyle w:val="BodyText"/>
        <w:spacing w:after="0"/>
        <w:jc w:val="both"/>
        <w:rPr>
          <w:color w:val="000000" w:themeColor="text1"/>
        </w:rPr>
      </w:pPr>
    </w:p>
    <w:p w14:paraId="3B7948C0" w14:textId="77777777" w:rsidR="003E768B" w:rsidRPr="009D1644" w:rsidRDefault="003E768B" w:rsidP="009D1644">
      <w:pPr>
        <w:pStyle w:val="BodyText"/>
        <w:jc w:val="both"/>
        <w:rPr>
          <w:i/>
          <w:color w:val="000000" w:themeColor="text1"/>
        </w:rPr>
      </w:pPr>
      <w:r w:rsidRPr="00DE323A">
        <w:rPr>
          <w:i/>
          <w:color w:val="000000" w:themeColor="text1"/>
        </w:rPr>
        <w:t>The intended audiences of this document include:</w:t>
      </w:r>
    </w:p>
    <w:p w14:paraId="035926EB" w14:textId="77777777" w:rsidR="003E768B" w:rsidRPr="009D1644" w:rsidRDefault="003E768B" w:rsidP="009D1644">
      <w:pPr>
        <w:pStyle w:val="BodyText"/>
        <w:jc w:val="both"/>
        <w:rPr>
          <w:color w:val="000000" w:themeColor="text1"/>
        </w:rPr>
      </w:pPr>
      <w:r w:rsidRPr="009D1644">
        <w:rPr>
          <w:color w:val="000000" w:themeColor="text1"/>
        </w:rPr>
        <w:t>• Biopharmaceutical companies, rheumatologists and orthopedic surgeons, and clinical trial scientists designing trials with imaging endpoints.</w:t>
      </w:r>
    </w:p>
    <w:p w14:paraId="729DF372" w14:textId="0C81F6BD" w:rsidR="003E768B" w:rsidRPr="009D1644" w:rsidRDefault="003E768B" w:rsidP="009D1644">
      <w:pPr>
        <w:pStyle w:val="BodyText"/>
        <w:jc w:val="both"/>
        <w:rPr>
          <w:color w:val="000000" w:themeColor="text1"/>
        </w:rPr>
      </w:pPr>
      <w:r w:rsidRPr="009D1644">
        <w:rPr>
          <w:color w:val="000000" w:themeColor="text1"/>
        </w:rPr>
        <w:t>• Clinical research professionals.</w:t>
      </w:r>
    </w:p>
    <w:p w14:paraId="485C24E6" w14:textId="4F2E8425" w:rsidR="003E768B" w:rsidRPr="009D1644" w:rsidRDefault="003E768B" w:rsidP="009D1644">
      <w:pPr>
        <w:pStyle w:val="BodyText"/>
        <w:jc w:val="both"/>
        <w:rPr>
          <w:color w:val="000000" w:themeColor="text1"/>
        </w:rPr>
      </w:pPr>
      <w:r w:rsidRPr="009D1644">
        <w:rPr>
          <w:color w:val="000000" w:themeColor="text1"/>
        </w:rPr>
        <w:t>• Radiologists, technologists, physicists and administrators at healthcare institutions considering specifications for procuring new MRI equipment for cartilage measurements.</w:t>
      </w:r>
    </w:p>
    <w:p w14:paraId="32617AD5" w14:textId="4D743A3E" w:rsidR="003E768B" w:rsidRPr="009D1644" w:rsidRDefault="003E768B" w:rsidP="009D1644">
      <w:pPr>
        <w:pStyle w:val="BodyText"/>
        <w:jc w:val="both"/>
        <w:rPr>
          <w:color w:val="000000" w:themeColor="text1"/>
        </w:rPr>
      </w:pPr>
      <w:r w:rsidRPr="009D1644">
        <w:rPr>
          <w:color w:val="000000" w:themeColor="text1"/>
        </w:rPr>
        <w:t xml:space="preserve">• Radiologists, technologists, and physicists designing </w:t>
      </w:r>
      <w:r w:rsidR="00167E27" w:rsidRPr="009D1644">
        <w:rPr>
          <w:color w:val="000000" w:themeColor="text1"/>
        </w:rPr>
        <w:t>T</w:t>
      </w:r>
      <w:r w:rsidR="00167E27" w:rsidRPr="007F2C4B">
        <w:rPr>
          <w:color w:val="000000" w:themeColor="text1"/>
          <w:vertAlign w:val="subscript"/>
        </w:rPr>
        <w:t>1ρ</w:t>
      </w:r>
      <w:r w:rsidR="00167E27" w:rsidRPr="009D1644">
        <w:rPr>
          <w:color w:val="000000" w:themeColor="text1"/>
        </w:rPr>
        <w:t xml:space="preserve"> and T</w:t>
      </w:r>
      <w:r w:rsidR="00167E27" w:rsidRPr="007F2C4B">
        <w:rPr>
          <w:color w:val="000000" w:themeColor="text1"/>
          <w:vertAlign w:val="subscript"/>
        </w:rPr>
        <w:t>2</w:t>
      </w:r>
      <w:r w:rsidR="00167E27" w:rsidRPr="009D1644">
        <w:rPr>
          <w:color w:val="000000" w:themeColor="text1"/>
        </w:rPr>
        <w:t xml:space="preserve"> </w:t>
      </w:r>
      <w:r w:rsidRPr="009D1644">
        <w:rPr>
          <w:color w:val="000000" w:themeColor="text1"/>
        </w:rPr>
        <w:t>acquisition protocols.</w:t>
      </w:r>
    </w:p>
    <w:p w14:paraId="2A291CEA" w14:textId="7EEB481E" w:rsidR="003E768B" w:rsidRPr="009D1644" w:rsidRDefault="003E768B" w:rsidP="009D1644">
      <w:pPr>
        <w:pStyle w:val="BodyText"/>
        <w:jc w:val="both"/>
        <w:rPr>
          <w:color w:val="000000" w:themeColor="text1"/>
        </w:rPr>
      </w:pPr>
      <w:r w:rsidRPr="009D1644">
        <w:rPr>
          <w:color w:val="000000" w:themeColor="text1"/>
        </w:rPr>
        <w:t xml:space="preserve">• Radiologists, and other physicians making quantitative measurements from </w:t>
      </w:r>
      <w:r w:rsidR="00167E27" w:rsidRPr="009D1644">
        <w:rPr>
          <w:color w:val="000000" w:themeColor="text1"/>
        </w:rPr>
        <w:t>T</w:t>
      </w:r>
      <w:r w:rsidR="00167E27" w:rsidRPr="007F2C4B">
        <w:rPr>
          <w:color w:val="000000" w:themeColor="text1"/>
          <w:vertAlign w:val="subscript"/>
        </w:rPr>
        <w:t>1ρ</w:t>
      </w:r>
      <w:r w:rsidR="00167E27" w:rsidRPr="009D1644">
        <w:rPr>
          <w:color w:val="000000" w:themeColor="text1"/>
        </w:rPr>
        <w:t xml:space="preserve"> and T</w:t>
      </w:r>
      <w:r w:rsidR="00167E27" w:rsidRPr="007F2C4B">
        <w:rPr>
          <w:color w:val="000000" w:themeColor="text1"/>
          <w:vertAlign w:val="subscript"/>
        </w:rPr>
        <w:t>2</w:t>
      </w:r>
      <w:r w:rsidR="00167E27" w:rsidRPr="009D1644">
        <w:rPr>
          <w:color w:val="000000" w:themeColor="text1"/>
        </w:rPr>
        <w:t xml:space="preserve"> </w:t>
      </w:r>
      <w:r w:rsidRPr="009D1644">
        <w:rPr>
          <w:color w:val="000000" w:themeColor="text1"/>
        </w:rPr>
        <w:t>sequence protocols.</w:t>
      </w:r>
    </w:p>
    <w:p w14:paraId="6F869D09" w14:textId="24E4C943" w:rsidR="003E768B" w:rsidRPr="009D1644" w:rsidRDefault="00B41B11" w:rsidP="009D1644">
      <w:pPr>
        <w:pStyle w:val="BodyText"/>
        <w:jc w:val="both"/>
        <w:rPr>
          <w:color w:val="000000" w:themeColor="text1"/>
        </w:rPr>
      </w:pPr>
      <w:r w:rsidRPr="009D1644">
        <w:rPr>
          <w:color w:val="000000" w:themeColor="text1"/>
        </w:rPr>
        <w:t xml:space="preserve">• Regulators, rheumatologists, orthopedic surgeons, </w:t>
      </w:r>
      <w:r w:rsidR="003E768B" w:rsidRPr="009D1644">
        <w:rPr>
          <w:color w:val="000000" w:themeColor="text1"/>
        </w:rPr>
        <w:t>and others making decisions based on</w:t>
      </w:r>
      <w:r w:rsidRPr="009D1644">
        <w:rPr>
          <w:color w:val="000000" w:themeColor="text1"/>
        </w:rPr>
        <w:t xml:space="preserve"> </w:t>
      </w:r>
      <w:r w:rsidR="003E768B" w:rsidRPr="009D1644">
        <w:rPr>
          <w:color w:val="000000" w:themeColor="text1"/>
        </w:rPr>
        <w:t>quantitative image measurements.</w:t>
      </w:r>
    </w:p>
    <w:p w14:paraId="097E6418" w14:textId="41CDC2E4" w:rsidR="00B41B11" w:rsidRPr="009D1644" w:rsidRDefault="00B41B11" w:rsidP="009D1644">
      <w:pPr>
        <w:pStyle w:val="BodyText"/>
        <w:jc w:val="both"/>
        <w:rPr>
          <w:color w:val="000000" w:themeColor="text1"/>
        </w:rPr>
      </w:pPr>
      <w:r w:rsidRPr="009D1644">
        <w:rPr>
          <w:color w:val="000000" w:themeColor="text1"/>
        </w:rPr>
        <w:t>• Technical staff of software and device manufacturers who create products for this purpose.</w:t>
      </w:r>
    </w:p>
    <w:p w14:paraId="74BB8BDB" w14:textId="4B1E9529" w:rsidR="00B41B11" w:rsidRPr="009D1644" w:rsidRDefault="003E768B" w:rsidP="009D1644">
      <w:pPr>
        <w:pStyle w:val="BodyText"/>
        <w:jc w:val="both"/>
        <w:rPr>
          <w:color w:val="000000" w:themeColor="text1"/>
        </w:rPr>
      </w:pPr>
      <w:r w:rsidRPr="009D1644">
        <w:rPr>
          <w:color w:val="000000" w:themeColor="text1"/>
        </w:rPr>
        <w:t>Note that specifications stated as 'requirements' in this document are o</w:t>
      </w:r>
      <w:r w:rsidR="00B41B11" w:rsidRPr="009D1644">
        <w:rPr>
          <w:color w:val="000000" w:themeColor="text1"/>
        </w:rPr>
        <w:t xml:space="preserve">nly requirements to achieve the </w:t>
      </w:r>
      <w:r w:rsidRPr="009D1644">
        <w:rPr>
          <w:color w:val="000000" w:themeColor="text1"/>
        </w:rPr>
        <w:t>claim, not 'requirements on standard of care.' Specifically, meeting the goals of this Profile is secondary to</w:t>
      </w:r>
      <w:r w:rsidR="00B41B11" w:rsidRPr="009D1644">
        <w:rPr>
          <w:color w:val="000000" w:themeColor="text1"/>
        </w:rPr>
        <w:t xml:space="preserve"> </w:t>
      </w:r>
      <w:r w:rsidRPr="009D1644">
        <w:rPr>
          <w:color w:val="000000" w:themeColor="text1"/>
        </w:rPr>
        <w:t>properly caring for the patient.</w:t>
      </w:r>
    </w:p>
    <w:p w14:paraId="7ABBD220" w14:textId="77777777" w:rsidR="009C21E6" w:rsidRDefault="009C21E6" w:rsidP="000D48D6">
      <w:pPr>
        <w:pStyle w:val="Heading1"/>
      </w:pPr>
      <w:bookmarkStart w:id="5" w:name="_Toc292350656"/>
      <w:bookmarkStart w:id="6" w:name="_Toc438038777"/>
    </w:p>
    <w:p w14:paraId="404FD149" w14:textId="32DA45FD" w:rsidR="000D48D6" w:rsidRPr="00D92917" w:rsidRDefault="000D48D6" w:rsidP="000D48D6">
      <w:pPr>
        <w:pStyle w:val="Heading1"/>
      </w:pPr>
      <w:r>
        <w:t>2</w:t>
      </w:r>
      <w:r w:rsidRPr="00D92917">
        <w:t>. Clinical Context and Claims</w:t>
      </w:r>
      <w:bookmarkEnd w:id="5"/>
      <w:bookmarkEnd w:id="6"/>
    </w:p>
    <w:p w14:paraId="511CAE4B" w14:textId="4621C3E8" w:rsidR="000D48D6" w:rsidRPr="001553CC" w:rsidRDefault="00D3171C" w:rsidP="00826C99">
      <w:pPr>
        <w:pStyle w:val="Claim"/>
        <w:rPr>
          <w:color w:val="000000" w:themeColor="text1"/>
        </w:rPr>
      </w:pPr>
      <w:bookmarkStart w:id="7" w:name="_Toc292350657"/>
      <w:r w:rsidRPr="001553CC">
        <w:rPr>
          <w:color w:val="000000" w:themeColor="text1"/>
        </w:rPr>
        <w:t>Clinical Context</w:t>
      </w:r>
      <w:r w:rsidR="000D48D6" w:rsidRPr="001553CC">
        <w:rPr>
          <w:color w:val="000000" w:themeColor="text1"/>
        </w:rPr>
        <w:t xml:space="preserve"> </w:t>
      </w:r>
      <w:bookmarkEnd w:id="7"/>
    </w:p>
    <w:p w14:paraId="4C4C5183" w14:textId="5FEF71BE" w:rsidR="009A01EF" w:rsidRPr="009D1644" w:rsidRDefault="009A01EF" w:rsidP="009D1644">
      <w:pPr>
        <w:pStyle w:val="BodyText"/>
        <w:jc w:val="both"/>
        <w:rPr>
          <w:color w:val="000000" w:themeColor="text1"/>
        </w:rPr>
      </w:pPr>
      <w:r w:rsidRPr="009D1644">
        <w:rPr>
          <w:color w:val="000000" w:themeColor="text1"/>
        </w:rPr>
        <w:t xml:space="preserve">Osteoarthritis is a major health concern for our aging population and according to the National Center for Health Statistics the most frequent cause of disability in individuals older than 55 years. Given the devastating impact on mobility and professional activity biomarkers for better risk assessment, diagnosis at early stages and monitoring of osteoarthritis will have a significant impact on public health. Noninvasive imaging biomarkers that would provide this information will have an impact to transform health care delivery and management. There is a critical gap in the biomarker qualification process, which needs to be addressed in order to move these quantitative imaging biomarkers forward. This biomarker opportunity </w:t>
      </w:r>
      <w:r w:rsidR="009C21E6">
        <w:rPr>
          <w:color w:val="000000" w:themeColor="text1"/>
        </w:rPr>
        <w:t>will</w:t>
      </w:r>
      <w:r w:rsidRPr="009D1644">
        <w:rPr>
          <w:color w:val="000000" w:themeColor="text1"/>
        </w:rPr>
        <w:t xml:space="preserve"> allow to enhance development, potentially improve approval and facilitate application in the future. </w:t>
      </w:r>
    </w:p>
    <w:p w14:paraId="4EAC9691" w14:textId="56A26094" w:rsidR="009A01EF" w:rsidRPr="009D1644" w:rsidRDefault="009A01EF" w:rsidP="009D1644">
      <w:pPr>
        <w:pStyle w:val="BodyText"/>
        <w:jc w:val="both"/>
        <w:rPr>
          <w:color w:val="000000" w:themeColor="text1"/>
        </w:rPr>
      </w:pPr>
      <w:r w:rsidRPr="009D1644">
        <w:rPr>
          <w:color w:val="000000" w:themeColor="text1"/>
        </w:rPr>
        <w:t>Cartilage compositional imaging biomarkers allow earlier diagnosis, better prediction and more sensitive monitoring of degenerative joint disease. In particular, compositional cartilage biomarkers represent quantitative measures that could reduce the size and duration as well as increase the objectivity of clinical, multi-center trials.  The key advantage of these measures is earlier detection before cartilage loss has happened and providing a truly quantitative, reproducible measure</w:t>
      </w:r>
      <w:r w:rsidR="00052B6B">
        <w:rPr>
          <w:color w:val="000000" w:themeColor="text1"/>
        </w:rPr>
        <w:t>ment</w:t>
      </w:r>
      <w:r w:rsidRPr="009D1644">
        <w:rPr>
          <w:color w:val="000000" w:themeColor="text1"/>
        </w:rPr>
        <w:t xml:space="preserve">.  </w:t>
      </w:r>
    </w:p>
    <w:p w14:paraId="214DE26B" w14:textId="233AA0CF" w:rsidR="00E733CD" w:rsidRPr="009D1644" w:rsidRDefault="00E733CD" w:rsidP="009D1644">
      <w:pPr>
        <w:pStyle w:val="BodyText"/>
        <w:jc w:val="both"/>
        <w:rPr>
          <w:i/>
          <w:color w:val="000000" w:themeColor="text1"/>
        </w:rPr>
      </w:pPr>
      <w:r w:rsidRPr="009D1644">
        <w:rPr>
          <w:i/>
          <w:color w:val="000000" w:themeColor="text1"/>
        </w:rPr>
        <w:t xml:space="preserve">Quantifying the </w:t>
      </w:r>
      <w:r w:rsidR="00F5392D" w:rsidRPr="009D1644">
        <w:rPr>
          <w:i/>
          <w:color w:val="000000" w:themeColor="text1"/>
        </w:rPr>
        <w:t>cartilage composition and measuring</w:t>
      </w:r>
      <w:r w:rsidRPr="009D1644">
        <w:rPr>
          <w:i/>
          <w:color w:val="000000" w:themeColor="text1"/>
        </w:rPr>
        <w:t xml:space="preserve"> longitudinal changes within subjects</w:t>
      </w:r>
      <w:r w:rsidR="004B2AD2" w:rsidRPr="009D1644">
        <w:rPr>
          <w:i/>
          <w:color w:val="000000" w:themeColor="text1"/>
        </w:rPr>
        <w:t xml:space="preserve">; </w:t>
      </w:r>
      <w:r w:rsidRPr="009D1644">
        <w:rPr>
          <w:i/>
          <w:color w:val="000000" w:themeColor="text1"/>
        </w:rPr>
        <w:t xml:space="preserve">i.e. evaluating </w:t>
      </w:r>
      <w:r w:rsidR="00F5392D" w:rsidRPr="009D1644">
        <w:rPr>
          <w:i/>
          <w:color w:val="000000" w:themeColor="text1"/>
        </w:rPr>
        <w:t>increase or decrease in T</w:t>
      </w:r>
      <w:r w:rsidR="00F5392D" w:rsidRPr="00246619">
        <w:rPr>
          <w:i/>
          <w:color w:val="000000" w:themeColor="text1"/>
          <w:vertAlign w:val="subscript"/>
        </w:rPr>
        <w:t>2</w:t>
      </w:r>
      <w:r w:rsidR="00F5392D" w:rsidRPr="009D1644">
        <w:rPr>
          <w:i/>
          <w:color w:val="000000" w:themeColor="text1"/>
        </w:rPr>
        <w:t xml:space="preserve"> </w:t>
      </w:r>
      <w:r w:rsidR="00F5392D" w:rsidRPr="00167E27">
        <w:rPr>
          <w:i/>
          <w:color w:val="000000" w:themeColor="text1"/>
        </w:rPr>
        <w:t>and</w:t>
      </w:r>
      <w:r w:rsidR="009C21E6" w:rsidRPr="00167E27">
        <w:rPr>
          <w:i/>
          <w:color w:val="000000" w:themeColor="text1"/>
        </w:rPr>
        <w:t xml:space="preserve"> </w:t>
      </w:r>
      <w:r w:rsidR="00167E27" w:rsidRPr="00246619">
        <w:rPr>
          <w:i/>
          <w:color w:val="000000" w:themeColor="text1"/>
        </w:rPr>
        <w:t>T</w:t>
      </w:r>
      <w:r w:rsidR="00167E27" w:rsidRPr="00246619">
        <w:rPr>
          <w:i/>
          <w:color w:val="000000" w:themeColor="text1"/>
          <w:vertAlign w:val="subscript"/>
        </w:rPr>
        <w:t>1ρ</w:t>
      </w:r>
      <w:r w:rsidRPr="00167E27">
        <w:rPr>
          <w:i/>
          <w:color w:val="000000" w:themeColor="text1"/>
        </w:rPr>
        <w:t xml:space="preserve"> </w:t>
      </w:r>
      <w:r w:rsidR="00F5392D" w:rsidRPr="00167E27">
        <w:rPr>
          <w:i/>
          <w:color w:val="000000" w:themeColor="text1"/>
        </w:rPr>
        <w:t>r</w:t>
      </w:r>
      <w:r w:rsidR="00F5392D" w:rsidRPr="009D1644">
        <w:rPr>
          <w:i/>
          <w:color w:val="000000" w:themeColor="text1"/>
        </w:rPr>
        <w:t xml:space="preserve">elaxation times </w:t>
      </w:r>
      <w:r w:rsidRPr="009D1644">
        <w:rPr>
          <w:i/>
          <w:color w:val="000000" w:themeColor="text1"/>
        </w:rPr>
        <w:t xml:space="preserve">with image processing of </w:t>
      </w:r>
      <w:r w:rsidR="00F5392D" w:rsidRPr="009D1644">
        <w:rPr>
          <w:i/>
          <w:color w:val="000000" w:themeColor="text1"/>
        </w:rPr>
        <w:t xml:space="preserve">MR </w:t>
      </w:r>
      <w:r w:rsidRPr="009D1644">
        <w:rPr>
          <w:i/>
          <w:color w:val="000000" w:themeColor="text1"/>
        </w:rPr>
        <w:t>scans a</w:t>
      </w:r>
      <w:r w:rsidR="004B2AD2" w:rsidRPr="009D1644">
        <w:rPr>
          <w:i/>
          <w:color w:val="000000" w:themeColor="text1"/>
        </w:rPr>
        <w:t>cquired at different time points</w:t>
      </w:r>
      <w:r w:rsidRPr="009D1644">
        <w:rPr>
          <w:i/>
          <w:color w:val="000000" w:themeColor="text1"/>
        </w:rPr>
        <w:t>.</w:t>
      </w:r>
    </w:p>
    <w:p w14:paraId="2791944E" w14:textId="49D8D23A" w:rsidR="00E733CD" w:rsidRPr="009D1644" w:rsidRDefault="00E733CD" w:rsidP="00B21042">
      <w:pPr>
        <w:jc w:val="both"/>
        <w:rPr>
          <w:b/>
        </w:rPr>
      </w:pPr>
      <w:r w:rsidRPr="009D1644">
        <w:rPr>
          <w:b/>
        </w:rPr>
        <w:t xml:space="preserve">Conformance to this Profile </w:t>
      </w:r>
      <w:r w:rsidRPr="009D1644">
        <w:rPr>
          <w:b/>
          <w:u w:val="single"/>
        </w:rPr>
        <w:t>by all relevant staff and equipment</w:t>
      </w:r>
      <w:r w:rsidRPr="009D1644">
        <w:rPr>
          <w:b/>
        </w:rPr>
        <w:t xml:space="preserve"> supports the following claim(s):</w:t>
      </w:r>
    </w:p>
    <w:p w14:paraId="541B89B8" w14:textId="2E779EB0" w:rsidR="00B448ED" w:rsidRPr="00E17690" w:rsidRDefault="00826C99" w:rsidP="00B21042">
      <w:pPr>
        <w:pStyle w:val="Claim"/>
        <w:jc w:val="both"/>
        <w:rPr>
          <w:b w:val="0"/>
          <w:sz w:val="24"/>
        </w:rPr>
      </w:pPr>
      <w:r w:rsidRPr="009D1644">
        <w:rPr>
          <w:sz w:val="24"/>
        </w:rPr>
        <w:t>Claim 1</w:t>
      </w:r>
      <w:r w:rsidR="007F494F" w:rsidRPr="009D1644">
        <w:rPr>
          <w:sz w:val="24"/>
        </w:rPr>
        <w:t>A</w:t>
      </w:r>
      <w:r w:rsidRPr="009D1644">
        <w:rPr>
          <w:sz w:val="24"/>
        </w:rPr>
        <w:t xml:space="preserve">:  </w:t>
      </w:r>
      <w:bookmarkStart w:id="8" w:name="_Toc292350658"/>
      <w:r w:rsidR="00387337" w:rsidRPr="009D1644">
        <w:rPr>
          <w:b w:val="0"/>
          <w:sz w:val="24"/>
        </w:rPr>
        <w:t xml:space="preserve">Cartilage matrix </w:t>
      </w:r>
      <w:r w:rsidR="00387337" w:rsidRPr="00E17690">
        <w:rPr>
          <w:b w:val="0"/>
          <w:sz w:val="24"/>
        </w:rPr>
        <w:t>T</w:t>
      </w:r>
      <w:r w:rsidR="00387337" w:rsidRPr="00246619">
        <w:rPr>
          <w:b w:val="0"/>
          <w:sz w:val="24"/>
          <w:vertAlign w:val="subscript"/>
        </w:rPr>
        <w:t>2</w:t>
      </w:r>
      <w:r w:rsidR="00387337" w:rsidRPr="00E17690">
        <w:rPr>
          <w:b w:val="0"/>
          <w:sz w:val="24"/>
        </w:rPr>
        <w:t xml:space="preserve"> relaxation time values </w:t>
      </w:r>
      <w:r w:rsidR="009001A8">
        <w:rPr>
          <w:b w:val="0"/>
          <w:sz w:val="24"/>
        </w:rPr>
        <w:t>are</w:t>
      </w:r>
      <w:r w:rsidR="009001A8" w:rsidRPr="00E17690">
        <w:rPr>
          <w:b w:val="0"/>
          <w:sz w:val="24"/>
        </w:rPr>
        <w:t xml:space="preserve"> </w:t>
      </w:r>
      <w:r w:rsidR="00387337" w:rsidRPr="00E17690">
        <w:rPr>
          <w:b w:val="0"/>
          <w:sz w:val="24"/>
        </w:rPr>
        <w:t xml:space="preserve">measurable with MRI at 3T with </w:t>
      </w:r>
      <w:r w:rsidR="00387337" w:rsidRPr="00052B6B">
        <w:rPr>
          <w:b w:val="0"/>
          <w:sz w:val="24"/>
        </w:rPr>
        <w:t>a within-subject coefficient of variation of 4-5%.</w:t>
      </w:r>
      <w:r w:rsidR="00FE7B2B" w:rsidRPr="00052B6B">
        <w:rPr>
          <w:b w:val="0"/>
          <w:sz w:val="24"/>
        </w:rPr>
        <w:t xml:space="preserve"> This claim applies to </w:t>
      </w:r>
      <w:r w:rsidR="00F70700" w:rsidRPr="00052B6B">
        <w:rPr>
          <w:b w:val="0"/>
          <w:sz w:val="24"/>
        </w:rPr>
        <w:t xml:space="preserve">3T scanners from the same vendor.  </w:t>
      </w:r>
      <w:r w:rsidR="00FE7B2B" w:rsidRPr="00052B6B">
        <w:rPr>
          <w:b w:val="0"/>
          <w:sz w:val="24"/>
        </w:rPr>
        <w:t xml:space="preserve"> </w:t>
      </w:r>
    </w:p>
    <w:p w14:paraId="67492BD3" w14:textId="611F1E5D" w:rsidR="00C01EB9" w:rsidRPr="009D1644" w:rsidRDefault="00C01EB9" w:rsidP="00B21042">
      <w:pPr>
        <w:pStyle w:val="Claim"/>
        <w:jc w:val="both"/>
        <w:rPr>
          <w:b w:val="0"/>
          <w:sz w:val="24"/>
        </w:rPr>
      </w:pPr>
      <w:r w:rsidRPr="00E17690">
        <w:rPr>
          <w:sz w:val="24"/>
        </w:rPr>
        <w:t xml:space="preserve">Claim 1B:  </w:t>
      </w:r>
      <w:r w:rsidRPr="00E17690">
        <w:rPr>
          <w:b w:val="0"/>
          <w:sz w:val="24"/>
        </w:rPr>
        <w:t xml:space="preserve">Cartilage matrix </w:t>
      </w:r>
      <w:r w:rsidR="00167E27" w:rsidRPr="00246619">
        <w:rPr>
          <w:b w:val="0"/>
          <w:color w:val="000000" w:themeColor="text1"/>
          <w:sz w:val="24"/>
        </w:rPr>
        <w:t>T</w:t>
      </w:r>
      <w:r w:rsidR="00167E27" w:rsidRPr="00246619">
        <w:rPr>
          <w:b w:val="0"/>
          <w:color w:val="000000" w:themeColor="text1"/>
          <w:sz w:val="24"/>
          <w:vertAlign w:val="subscript"/>
        </w:rPr>
        <w:t>1ρ</w:t>
      </w:r>
      <w:r w:rsidRPr="00167E27">
        <w:rPr>
          <w:b w:val="0"/>
          <w:sz w:val="24"/>
        </w:rPr>
        <w:t xml:space="preserve"> relaxation</w:t>
      </w:r>
      <w:r w:rsidRPr="00E17690">
        <w:rPr>
          <w:b w:val="0"/>
          <w:sz w:val="24"/>
        </w:rPr>
        <w:t xml:space="preserve"> time values </w:t>
      </w:r>
      <w:r w:rsidR="009001A8">
        <w:rPr>
          <w:b w:val="0"/>
          <w:sz w:val="24"/>
        </w:rPr>
        <w:t>are</w:t>
      </w:r>
      <w:r w:rsidR="009001A8" w:rsidRPr="00E17690">
        <w:rPr>
          <w:b w:val="0"/>
          <w:sz w:val="24"/>
        </w:rPr>
        <w:t xml:space="preserve"> </w:t>
      </w:r>
      <w:r w:rsidRPr="00E17690">
        <w:rPr>
          <w:b w:val="0"/>
          <w:sz w:val="24"/>
        </w:rPr>
        <w:t>measurable with MRI at 3T with a within-subject coefficient of variation of 4-5%.</w:t>
      </w:r>
      <w:r w:rsidR="00F70700" w:rsidRPr="00E17690">
        <w:rPr>
          <w:b w:val="0"/>
          <w:sz w:val="24"/>
        </w:rPr>
        <w:t xml:space="preserve"> This claim applies to 3T scanners from the same vendor.</w:t>
      </w:r>
      <w:r w:rsidR="00F70700">
        <w:rPr>
          <w:b w:val="0"/>
          <w:sz w:val="24"/>
        </w:rPr>
        <w:t xml:space="preserve">   </w:t>
      </w:r>
    </w:p>
    <w:p w14:paraId="78F321EA" w14:textId="191226E3" w:rsidR="0019372A" w:rsidRPr="009D1644" w:rsidRDefault="00E549D4" w:rsidP="00B21042">
      <w:pPr>
        <w:pStyle w:val="Claim"/>
        <w:jc w:val="both"/>
        <w:rPr>
          <w:b w:val="0"/>
          <w:color w:val="000000" w:themeColor="text1"/>
          <w:sz w:val="24"/>
        </w:rPr>
      </w:pPr>
      <w:r w:rsidRPr="009D1644">
        <w:rPr>
          <w:sz w:val="24"/>
        </w:rPr>
        <w:t>Claim 2</w:t>
      </w:r>
      <w:r w:rsidR="00C01EB9" w:rsidRPr="009D1644">
        <w:rPr>
          <w:sz w:val="24"/>
        </w:rPr>
        <w:t>A</w:t>
      </w:r>
      <w:r w:rsidRPr="009D1644">
        <w:rPr>
          <w:sz w:val="24"/>
        </w:rPr>
        <w:t xml:space="preserve">:  </w:t>
      </w:r>
      <w:r w:rsidR="00387337" w:rsidRPr="009D1644">
        <w:rPr>
          <w:b w:val="0"/>
          <w:color w:val="000000" w:themeColor="text1"/>
          <w:sz w:val="24"/>
        </w:rPr>
        <w:t xml:space="preserve">A measured </w:t>
      </w:r>
      <w:commentRangeStart w:id="9"/>
      <w:r w:rsidR="00387337" w:rsidRPr="009D1644">
        <w:rPr>
          <w:b w:val="0"/>
          <w:color w:val="000000" w:themeColor="text1"/>
          <w:sz w:val="24"/>
        </w:rPr>
        <w:t>increase</w:t>
      </w:r>
      <w:commentRangeEnd w:id="9"/>
      <w:r w:rsidR="00000448">
        <w:rPr>
          <w:rStyle w:val="CommentReference"/>
          <w:b w:val="0"/>
          <w:lang w:val="x-none" w:eastAsia="x-none"/>
        </w:rPr>
        <w:commentReference w:id="9"/>
      </w:r>
      <w:r w:rsidR="00124199">
        <w:rPr>
          <w:b w:val="0"/>
          <w:color w:val="000000" w:themeColor="text1"/>
          <w:sz w:val="24"/>
        </w:rPr>
        <w:t>/decrease</w:t>
      </w:r>
      <w:r w:rsidR="00387337" w:rsidRPr="009D1644">
        <w:rPr>
          <w:b w:val="0"/>
          <w:color w:val="000000" w:themeColor="text1"/>
          <w:sz w:val="24"/>
        </w:rPr>
        <w:t xml:space="preserve"> in T</w:t>
      </w:r>
      <w:r w:rsidR="00387337" w:rsidRPr="00246619">
        <w:rPr>
          <w:b w:val="0"/>
          <w:color w:val="000000" w:themeColor="text1"/>
          <w:sz w:val="24"/>
          <w:vertAlign w:val="subscript"/>
        </w:rPr>
        <w:t>2</w:t>
      </w:r>
      <w:r w:rsidR="00387337" w:rsidRPr="009D1644">
        <w:rPr>
          <w:b w:val="0"/>
          <w:color w:val="000000" w:themeColor="text1"/>
          <w:sz w:val="24"/>
        </w:rPr>
        <w:t xml:space="preserve"> of 11-14% or more indicates that a true</w:t>
      </w:r>
      <w:r w:rsidR="00BF338D" w:rsidRPr="009D1644">
        <w:rPr>
          <w:b w:val="0"/>
          <w:color w:val="000000" w:themeColor="text1"/>
          <w:sz w:val="24"/>
        </w:rPr>
        <w:t>/critical</w:t>
      </w:r>
      <w:r w:rsidR="00387337" w:rsidRPr="009D1644">
        <w:rPr>
          <w:b w:val="0"/>
          <w:color w:val="000000" w:themeColor="text1"/>
          <w:sz w:val="24"/>
        </w:rPr>
        <w:t xml:space="preserve"> </w:t>
      </w:r>
      <w:r w:rsidR="000F09B4" w:rsidRPr="009D1644">
        <w:rPr>
          <w:b w:val="0"/>
          <w:color w:val="000000" w:themeColor="text1"/>
          <w:sz w:val="24"/>
        </w:rPr>
        <w:t>change</w:t>
      </w:r>
      <w:r w:rsidR="00387337" w:rsidRPr="009D1644">
        <w:rPr>
          <w:b w:val="0"/>
          <w:color w:val="000000" w:themeColor="text1"/>
          <w:sz w:val="24"/>
        </w:rPr>
        <w:t xml:space="preserve"> has occurred with 95% confidence.</w:t>
      </w:r>
      <w:r w:rsidR="00BF338D" w:rsidRPr="009D1644">
        <w:rPr>
          <w:b w:val="0"/>
          <w:color w:val="000000" w:themeColor="text1"/>
          <w:sz w:val="24"/>
        </w:rPr>
        <w:t xml:space="preserve"> </w:t>
      </w:r>
    </w:p>
    <w:p w14:paraId="1C6298BA" w14:textId="512BEB35" w:rsidR="00C01EB9" w:rsidRPr="009D1644" w:rsidRDefault="00C01EB9" w:rsidP="00B21042">
      <w:pPr>
        <w:pStyle w:val="Claim"/>
        <w:jc w:val="both"/>
        <w:rPr>
          <w:b w:val="0"/>
          <w:color w:val="000000" w:themeColor="text1"/>
          <w:sz w:val="24"/>
        </w:rPr>
      </w:pPr>
      <w:r w:rsidRPr="009D1644">
        <w:rPr>
          <w:sz w:val="24"/>
        </w:rPr>
        <w:t xml:space="preserve">Claim 2B:  </w:t>
      </w:r>
      <w:r w:rsidRPr="009D1644">
        <w:rPr>
          <w:b w:val="0"/>
          <w:color w:val="000000" w:themeColor="text1"/>
          <w:sz w:val="24"/>
        </w:rPr>
        <w:t>A measured increase</w:t>
      </w:r>
      <w:r w:rsidR="00124199">
        <w:rPr>
          <w:b w:val="0"/>
          <w:color w:val="000000" w:themeColor="text1"/>
          <w:sz w:val="24"/>
        </w:rPr>
        <w:t>/decrease</w:t>
      </w:r>
      <w:r w:rsidRPr="009D1644">
        <w:rPr>
          <w:b w:val="0"/>
          <w:color w:val="000000" w:themeColor="text1"/>
          <w:sz w:val="24"/>
        </w:rPr>
        <w:t xml:space="preserve"> in </w:t>
      </w:r>
      <w:r w:rsidR="00167E27" w:rsidRPr="007F2C4B">
        <w:rPr>
          <w:b w:val="0"/>
          <w:color w:val="000000" w:themeColor="text1"/>
          <w:sz w:val="24"/>
        </w:rPr>
        <w:t>T</w:t>
      </w:r>
      <w:r w:rsidR="00167E27" w:rsidRPr="007F2C4B">
        <w:rPr>
          <w:b w:val="0"/>
          <w:color w:val="000000" w:themeColor="text1"/>
          <w:sz w:val="24"/>
          <w:vertAlign w:val="subscript"/>
        </w:rPr>
        <w:t>1ρ</w:t>
      </w:r>
      <w:r w:rsidR="00167E27">
        <w:rPr>
          <w:b w:val="0"/>
          <w:color w:val="000000" w:themeColor="text1"/>
          <w:sz w:val="24"/>
          <w:vertAlign w:val="subscript"/>
        </w:rPr>
        <w:t xml:space="preserve"> </w:t>
      </w:r>
      <w:r w:rsidRPr="009D1644">
        <w:rPr>
          <w:b w:val="0"/>
          <w:color w:val="000000" w:themeColor="text1"/>
          <w:sz w:val="24"/>
        </w:rPr>
        <w:t xml:space="preserve">of 11-14% or more indicates that a true/critical change has occurred with 95% confidence. </w:t>
      </w:r>
    </w:p>
    <w:p w14:paraId="67D931B1" w14:textId="1AD0C95E" w:rsidR="00FE22FF" w:rsidRPr="009D1644" w:rsidRDefault="0037300B" w:rsidP="00B21042">
      <w:pPr>
        <w:tabs>
          <w:tab w:val="left" w:pos="3795"/>
        </w:tabs>
        <w:jc w:val="both"/>
        <w:rPr>
          <w:b/>
          <w:bCs/>
          <w:color w:val="000000"/>
        </w:rPr>
      </w:pPr>
      <w:r w:rsidRPr="009D1644">
        <w:rPr>
          <w:b/>
          <w:bCs/>
          <w:color w:val="000000"/>
        </w:rPr>
        <w:t>Important considerations and limitations</w:t>
      </w:r>
      <w:r w:rsidR="00FE22FF" w:rsidRPr="009D1644">
        <w:rPr>
          <w:b/>
          <w:bCs/>
          <w:color w:val="000000"/>
        </w:rPr>
        <w:t xml:space="preserve">: </w:t>
      </w:r>
      <w:r w:rsidR="00FE22FF" w:rsidRPr="009D1644">
        <w:rPr>
          <w:b/>
          <w:bCs/>
          <w:color w:val="000000"/>
        </w:rPr>
        <w:tab/>
      </w:r>
    </w:p>
    <w:p w14:paraId="5CD1BAA6" w14:textId="6B1C02E4" w:rsidR="00BF338D" w:rsidRPr="00052B6B" w:rsidRDefault="00BF338D" w:rsidP="00B21042">
      <w:pPr>
        <w:numPr>
          <w:ilvl w:val="0"/>
          <w:numId w:val="1"/>
        </w:numPr>
        <w:jc w:val="both"/>
        <w:rPr>
          <w:bCs/>
          <w:color w:val="000000" w:themeColor="text1"/>
        </w:rPr>
      </w:pPr>
      <w:r w:rsidRPr="009D1644">
        <w:rPr>
          <w:bCs/>
          <w:color w:val="000000" w:themeColor="text1"/>
        </w:rPr>
        <w:t xml:space="preserve">Details of the claim were derived from a review of the literature </w:t>
      </w:r>
      <w:r w:rsidR="00685C11" w:rsidRPr="00052B6B">
        <w:rPr>
          <w:bCs/>
          <w:color w:val="000000" w:themeColor="text1"/>
        </w:rPr>
        <w:t>summarized in Appendix B.</w:t>
      </w:r>
    </w:p>
    <w:p w14:paraId="700BE739" w14:textId="0769ABF2" w:rsidR="00C01EB9" w:rsidRPr="009D1644" w:rsidRDefault="00BF338D" w:rsidP="00B21042">
      <w:pPr>
        <w:numPr>
          <w:ilvl w:val="0"/>
          <w:numId w:val="1"/>
        </w:numPr>
        <w:jc w:val="both"/>
        <w:rPr>
          <w:bCs/>
          <w:color w:val="000000" w:themeColor="text1"/>
        </w:rPr>
      </w:pPr>
      <w:r w:rsidRPr="009D1644">
        <w:rPr>
          <w:bCs/>
          <w:color w:val="000000" w:themeColor="text1"/>
        </w:rPr>
        <w:t xml:space="preserve">The Claim requires presence of a significant amount of cartilage to be present and that there is no significant loss of cartilage volume and there are no major defects in the measured area. </w:t>
      </w:r>
      <w:r w:rsidRPr="009D1644">
        <w:rPr>
          <w:rFonts w:cs="Arial"/>
          <w:bCs/>
          <w:color w:val="000000" w:themeColor="text1"/>
        </w:rPr>
        <w:t xml:space="preserve"> </w:t>
      </w:r>
      <w:r w:rsidR="0097075B" w:rsidRPr="009D1644">
        <w:rPr>
          <w:rFonts w:cs="Arial"/>
          <w:bCs/>
          <w:color w:val="000000" w:themeColor="text1"/>
        </w:rPr>
        <w:t xml:space="preserve">In order to focus on subjects with less severe cartilage loss, analyses should be restricted to patients with Kellgren-Lawrence (KL) Score of 0-2. Claims do not apply for patients or subjects with KL scores ≥ 3. </w:t>
      </w:r>
    </w:p>
    <w:p w14:paraId="669E04C4" w14:textId="326BAFB8" w:rsidR="00D829CD" w:rsidRPr="00542E51" w:rsidRDefault="00D829CD" w:rsidP="00B21042">
      <w:pPr>
        <w:numPr>
          <w:ilvl w:val="0"/>
          <w:numId w:val="1"/>
        </w:numPr>
        <w:jc w:val="both"/>
        <w:rPr>
          <w:bCs/>
          <w:color w:val="000000" w:themeColor="text1"/>
        </w:rPr>
      </w:pPr>
      <w:r w:rsidRPr="00542E51">
        <w:rPr>
          <w:rFonts w:cs="Arial"/>
          <w:bCs/>
          <w:color w:val="000000" w:themeColor="text1"/>
        </w:rPr>
        <w:t xml:space="preserve">Claims were separated for </w:t>
      </w:r>
      <w:r w:rsidR="00167E27" w:rsidRPr="00542E51">
        <w:rPr>
          <w:color w:val="000000" w:themeColor="text1"/>
        </w:rPr>
        <w:t>T</w:t>
      </w:r>
      <w:r w:rsidR="00167E27" w:rsidRPr="00542E51">
        <w:rPr>
          <w:color w:val="000000" w:themeColor="text1"/>
          <w:vertAlign w:val="subscript"/>
        </w:rPr>
        <w:t>1ρ</w:t>
      </w:r>
      <w:r w:rsidR="00167E27" w:rsidRPr="00542E51">
        <w:rPr>
          <w:color w:val="000000" w:themeColor="text1"/>
        </w:rPr>
        <w:t xml:space="preserve"> and T</w:t>
      </w:r>
      <w:r w:rsidR="00167E27" w:rsidRPr="00542E51">
        <w:rPr>
          <w:color w:val="000000" w:themeColor="text1"/>
          <w:vertAlign w:val="subscript"/>
        </w:rPr>
        <w:t>2</w:t>
      </w:r>
      <w:r w:rsidR="00167E27" w:rsidRPr="00542E51">
        <w:rPr>
          <w:color w:val="000000" w:themeColor="text1"/>
        </w:rPr>
        <w:t xml:space="preserve"> </w:t>
      </w:r>
      <w:r w:rsidRPr="00542E51">
        <w:rPr>
          <w:rFonts w:cs="Arial"/>
          <w:bCs/>
          <w:color w:val="000000" w:themeColor="text1"/>
        </w:rPr>
        <w:t>measures, in particular to indicate that cartilage T</w:t>
      </w:r>
      <w:r w:rsidRPr="00542E51">
        <w:rPr>
          <w:rFonts w:cs="Arial"/>
          <w:bCs/>
          <w:color w:val="000000" w:themeColor="text1"/>
          <w:vertAlign w:val="subscript"/>
        </w:rPr>
        <w:t>2</w:t>
      </w:r>
      <w:r w:rsidRPr="00542E51">
        <w:rPr>
          <w:rFonts w:cs="Arial"/>
          <w:bCs/>
          <w:color w:val="000000" w:themeColor="text1"/>
        </w:rPr>
        <w:t xml:space="preserve"> mapping sequences are available as a commercial product while </w:t>
      </w:r>
      <w:r w:rsidR="00167E27" w:rsidRPr="00542E51">
        <w:rPr>
          <w:rFonts w:cs="Arial"/>
          <w:bCs/>
          <w:color w:val="000000" w:themeColor="text1"/>
        </w:rPr>
        <w:t>T</w:t>
      </w:r>
      <w:r w:rsidR="00167E27" w:rsidRPr="00542E51">
        <w:rPr>
          <w:rFonts w:cs="Arial"/>
          <w:bCs/>
          <w:color w:val="000000" w:themeColor="text1"/>
          <w:vertAlign w:val="subscript"/>
        </w:rPr>
        <w:t>1ρ</w:t>
      </w:r>
      <w:r w:rsidRPr="00542E51">
        <w:rPr>
          <w:rFonts w:cs="Arial"/>
          <w:bCs/>
          <w:color w:val="000000" w:themeColor="text1"/>
        </w:rPr>
        <w:t xml:space="preserve"> sequences are not.  </w:t>
      </w:r>
    </w:p>
    <w:p w14:paraId="20DF83BE" w14:textId="6840EB27" w:rsidR="00BF338D" w:rsidRPr="009D1644" w:rsidRDefault="000D3C73" w:rsidP="00B21042">
      <w:pPr>
        <w:numPr>
          <w:ilvl w:val="0"/>
          <w:numId w:val="1"/>
        </w:numPr>
        <w:jc w:val="both"/>
        <w:rPr>
          <w:bCs/>
          <w:color w:val="000000" w:themeColor="text1"/>
        </w:rPr>
      </w:pPr>
      <w:r w:rsidRPr="009D1644">
        <w:rPr>
          <w:rFonts w:cs="Arial"/>
          <w:bCs/>
          <w:color w:val="000000" w:themeColor="text1"/>
        </w:rPr>
        <w:t>The current claims are for investigation of knee cartilage only.</w:t>
      </w:r>
      <w:r w:rsidR="009E62C0" w:rsidRPr="009D1644">
        <w:rPr>
          <w:rFonts w:cs="Arial"/>
          <w:bCs/>
          <w:color w:val="000000" w:themeColor="text1"/>
        </w:rPr>
        <w:t xml:space="preserve"> </w:t>
      </w:r>
      <w:r w:rsidR="0097075B" w:rsidRPr="009D1644">
        <w:rPr>
          <w:rFonts w:cs="Arial"/>
          <w:bCs/>
          <w:color w:val="000000" w:themeColor="text1"/>
        </w:rPr>
        <w:t>There are only a small number of s</w:t>
      </w:r>
      <w:r w:rsidR="000646E4" w:rsidRPr="009D1644">
        <w:rPr>
          <w:rFonts w:cs="Arial"/>
          <w:bCs/>
          <w:color w:val="000000" w:themeColor="text1"/>
        </w:rPr>
        <w:t xml:space="preserve">tudies using </w:t>
      </w:r>
      <w:r w:rsidR="00AC148B" w:rsidRPr="00300D06">
        <w:rPr>
          <w:color w:val="000000" w:themeColor="text1"/>
        </w:rPr>
        <w:t>T</w:t>
      </w:r>
      <w:r w:rsidR="00AC148B" w:rsidRPr="00300D06">
        <w:rPr>
          <w:color w:val="000000" w:themeColor="text1"/>
          <w:vertAlign w:val="subscript"/>
        </w:rPr>
        <w:t>1ρ</w:t>
      </w:r>
      <w:r w:rsidR="00AC148B">
        <w:rPr>
          <w:color w:val="000000" w:themeColor="text1"/>
        </w:rPr>
        <w:t xml:space="preserve"> and T</w:t>
      </w:r>
      <w:r w:rsidR="00AC148B" w:rsidRPr="007F2C4B">
        <w:rPr>
          <w:color w:val="000000" w:themeColor="text1"/>
          <w:vertAlign w:val="subscript"/>
        </w:rPr>
        <w:t>2</w:t>
      </w:r>
      <w:r w:rsidR="00AC148B">
        <w:rPr>
          <w:color w:val="000000" w:themeColor="text1"/>
        </w:rPr>
        <w:t xml:space="preserve"> </w:t>
      </w:r>
      <w:r w:rsidR="0097075B" w:rsidRPr="009D1644">
        <w:rPr>
          <w:rFonts w:cs="Arial"/>
          <w:bCs/>
          <w:color w:val="000000" w:themeColor="text1"/>
        </w:rPr>
        <w:t xml:space="preserve">at the </w:t>
      </w:r>
      <w:r w:rsidR="009E62C0" w:rsidRPr="009D1644">
        <w:rPr>
          <w:rFonts w:cs="Arial"/>
          <w:bCs/>
          <w:color w:val="000000" w:themeColor="text1"/>
        </w:rPr>
        <w:t>hip</w:t>
      </w:r>
      <w:r w:rsidR="0097075B" w:rsidRPr="009D1644">
        <w:rPr>
          <w:rFonts w:cs="Arial"/>
          <w:bCs/>
          <w:color w:val="000000" w:themeColor="text1"/>
        </w:rPr>
        <w:t xml:space="preserve">, with less standardization of measurements. The hip may be added at a later stage. </w:t>
      </w:r>
    </w:p>
    <w:p w14:paraId="37E05DEB" w14:textId="37F28AD7" w:rsidR="00387337" w:rsidRPr="009D1644" w:rsidRDefault="0097075B" w:rsidP="00B21042">
      <w:pPr>
        <w:numPr>
          <w:ilvl w:val="0"/>
          <w:numId w:val="1"/>
        </w:numPr>
        <w:jc w:val="both"/>
        <w:rPr>
          <w:bCs/>
          <w:color w:val="000000" w:themeColor="text1"/>
        </w:rPr>
      </w:pPr>
      <w:r w:rsidRPr="009D1644">
        <w:rPr>
          <w:bCs/>
          <w:color w:val="000000" w:themeColor="text1"/>
        </w:rPr>
        <w:t>The</w:t>
      </w:r>
      <w:r w:rsidR="00387337" w:rsidRPr="009D1644">
        <w:rPr>
          <w:bCs/>
          <w:color w:val="000000" w:themeColor="text1"/>
        </w:rPr>
        <w:t xml:space="preserve"> Claim</w:t>
      </w:r>
      <w:r w:rsidRPr="009D1644">
        <w:rPr>
          <w:bCs/>
          <w:color w:val="000000" w:themeColor="text1"/>
        </w:rPr>
        <w:t>s</w:t>
      </w:r>
      <w:r w:rsidR="00387337" w:rsidRPr="009D1644">
        <w:rPr>
          <w:bCs/>
          <w:color w:val="000000" w:themeColor="text1"/>
        </w:rPr>
        <w:t xml:space="preserve"> </w:t>
      </w:r>
      <w:r w:rsidRPr="009D1644">
        <w:rPr>
          <w:bCs/>
          <w:color w:val="000000" w:themeColor="text1"/>
        </w:rPr>
        <w:t>are</w:t>
      </w:r>
      <w:r w:rsidR="00387337" w:rsidRPr="009D1644">
        <w:rPr>
          <w:bCs/>
          <w:color w:val="000000" w:themeColor="text1"/>
        </w:rPr>
        <w:t xml:space="preserve"> applicable for </w:t>
      </w:r>
      <w:r w:rsidR="004B4D3E">
        <w:rPr>
          <w:bCs/>
          <w:color w:val="000000" w:themeColor="text1"/>
        </w:rPr>
        <w:t>single and multi</w:t>
      </w:r>
      <w:r w:rsidR="00387337" w:rsidRPr="009D1644">
        <w:rPr>
          <w:bCs/>
          <w:color w:val="000000" w:themeColor="text1"/>
        </w:rPr>
        <w:t xml:space="preserve">-center studies using </w:t>
      </w:r>
      <w:r w:rsidR="004B4D3E">
        <w:rPr>
          <w:bCs/>
          <w:color w:val="000000" w:themeColor="text1"/>
        </w:rPr>
        <w:t>the same 3T MRI</w:t>
      </w:r>
      <w:r w:rsidR="00387337" w:rsidRPr="009D1644">
        <w:rPr>
          <w:bCs/>
          <w:color w:val="000000" w:themeColor="text1"/>
        </w:rPr>
        <w:t xml:space="preserve"> scanner</w:t>
      </w:r>
      <w:r w:rsidR="004B4D3E">
        <w:rPr>
          <w:bCs/>
          <w:color w:val="000000" w:themeColor="text1"/>
        </w:rPr>
        <w:t>s from the same manufacturer</w:t>
      </w:r>
      <w:r w:rsidR="00387337" w:rsidRPr="009D1644">
        <w:rPr>
          <w:bCs/>
          <w:color w:val="000000" w:themeColor="text1"/>
        </w:rPr>
        <w:t xml:space="preserve">. </w:t>
      </w:r>
      <w:r w:rsidR="004B4D3E">
        <w:rPr>
          <w:bCs/>
          <w:color w:val="000000" w:themeColor="text1"/>
        </w:rPr>
        <w:t xml:space="preserve">While </w:t>
      </w:r>
      <w:r w:rsidR="004B4D3E" w:rsidRPr="009D1644">
        <w:rPr>
          <w:bCs/>
          <w:color w:val="000000" w:themeColor="text1"/>
        </w:rPr>
        <w:t xml:space="preserve">it is anticipated </w:t>
      </w:r>
      <w:r w:rsidR="004B4D3E">
        <w:rPr>
          <w:bCs/>
          <w:color w:val="000000" w:themeColor="text1"/>
        </w:rPr>
        <w:t>that for</w:t>
      </w:r>
      <w:r w:rsidR="00387337" w:rsidRPr="009D1644">
        <w:rPr>
          <w:bCs/>
          <w:color w:val="000000" w:themeColor="text1"/>
        </w:rPr>
        <w:t xml:space="preserve"> multi-center studie</w:t>
      </w:r>
      <w:r w:rsidR="004B4D3E">
        <w:rPr>
          <w:bCs/>
          <w:color w:val="000000" w:themeColor="text1"/>
        </w:rPr>
        <w:t>s with</w:t>
      </w:r>
      <w:r w:rsidR="00387337" w:rsidRPr="009D1644">
        <w:rPr>
          <w:bCs/>
          <w:color w:val="000000" w:themeColor="text1"/>
        </w:rPr>
        <w:t xml:space="preserve"> MR imaging performed using the same scanner and protocol for each patient at each time point this Claim will be met</w:t>
      </w:r>
      <w:r w:rsidR="004B4D3E">
        <w:rPr>
          <w:bCs/>
          <w:color w:val="000000" w:themeColor="text1"/>
        </w:rPr>
        <w:t xml:space="preserve">, we do not anticipate that at this time the Claim will be met for scanners from different manufacturers. </w:t>
      </w:r>
    </w:p>
    <w:p w14:paraId="25F6608D" w14:textId="31516C73" w:rsidR="004662D1" w:rsidRPr="009D1644" w:rsidRDefault="004662D1" w:rsidP="00B21042">
      <w:pPr>
        <w:numPr>
          <w:ilvl w:val="0"/>
          <w:numId w:val="1"/>
        </w:numPr>
        <w:jc w:val="both"/>
        <w:rPr>
          <w:bCs/>
          <w:color w:val="000000" w:themeColor="text1"/>
        </w:rPr>
      </w:pPr>
      <w:r w:rsidRPr="009D1644">
        <w:rPr>
          <w:bCs/>
          <w:color w:val="000000" w:themeColor="text1"/>
        </w:rPr>
        <w:t xml:space="preserve">For multi-center studies the Claim also requires the use of calibration phantoms. </w:t>
      </w:r>
    </w:p>
    <w:p w14:paraId="51866B65" w14:textId="048F39F2" w:rsidR="00387337" w:rsidRPr="009D1644" w:rsidRDefault="00BF338D" w:rsidP="00B21042">
      <w:pPr>
        <w:numPr>
          <w:ilvl w:val="0"/>
          <w:numId w:val="1"/>
        </w:numPr>
        <w:jc w:val="both"/>
        <w:rPr>
          <w:bCs/>
          <w:color w:val="000000" w:themeColor="text1"/>
        </w:rPr>
      </w:pPr>
      <w:r w:rsidRPr="009D1644">
        <w:rPr>
          <w:rFonts w:cs="Arial"/>
          <w:bCs/>
          <w:color w:val="000000" w:themeColor="text1"/>
        </w:rPr>
        <w:t>This Claim is based on semi-automatic</w:t>
      </w:r>
      <w:r w:rsidR="004B4D3E">
        <w:rPr>
          <w:rFonts w:cs="Arial"/>
          <w:bCs/>
          <w:color w:val="000000" w:themeColor="text1"/>
        </w:rPr>
        <w:t xml:space="preserve"> or automatic</w:t>
      </w:r>
      <w:r w:rsidRPr="009D1644">
        <w:rPr>
          <w:rFonts w:cs="Arial"/>
          <w:bCs/>
          <w:color w:val="000000" w:themeColor="text1"/>
        </w:rPr>
        <w:t xml:space="preserve"> cartilage segmentation using dedicated analysis software.</w:t>
      </w:r>
    </w:p>
    <w:p w14:paraId="2A815D77" w14:textId="15030B09" w:rsidR="007C5C94" w:rsidRPr="009D1644" w:rsidRDefault="007C5C94" w:rsidP="00B21042">
      <w:pPr>
        <w:numPr>
          <w:ilvl w:val="0"/>
          <w:numId w:val="1"/>
        </w:numPr>
        <w:jc w:val="both"/>
        <w:rPr>
          <w:bCs/>
          <w:color w:val="000000" w:themeColor="text1"/>
        </w:rPr>
      </w:pPr>
      <w:r w:rsidRPr="009D1644">
        <w:rPr>
          <w:bCs/>
          <w:color w:val="000000" w:themeColor="text1"/>
        </w:rPr>
        <w:t xml:space="preserve">While the Claim has been informed by an extensive review of the literature, it is currently a consensus Claim that </w:t>
      </w:r>
      <w:r w:rsidRPr="00052B6B">
        <w:rPr>
          <w:bCs/>
          <w:color w:val="000000" w:themeColor="text1"/>
          <w:highlight w:val="yellow"/>
        </w:rPr>
        <w:t>has not yet been substantiated by studies that strictly conform to the specifications given here</w:t>
      </w:r>
      <w:r w:rsidRPr="009D1644">
        <w:rPr>
          <w:bCs/>
          <w:color w:val="000000" w:themeColor="text1"/>
        </w:rPr>
        <w:t xml:space="preserve">. In addition, we note that this Claim should be re-assessed for technology changes. </w:t>
      </w:r>
      <w:commentRangeStart w:id="10"/>
      <w:commentRangeStart w:id="11"/>
      <w:r w:rsidRPr="009D1644">
        <w:rPr>
          <w:bCs/>
          <w:color w:val="000000" w:themeColor="text1"/>
        </w:rPr>
        <w:t>A standard utilized by a sufficient number of studies does not exist to date. The expectation is that from future studies and/or field testing, data will be collected and changes made to this Claim or the Profile specifications accordingly.</w:t>
      </w:r>
      <w:commentRangeEnd w:id="10"/>
      <w:r w:rsidR="00542E51">
        <w:rPr>
          <w:rStyle w:val="CommentReference"/>
          <w:lang w:val="x-none" w:eastAsia="x-none"/>
        </w:rPr>
        <w:commentReference w:id="10"/>
      </w:r>
      <w:commentRangeEnd w:id="11"/>
      <w:r w:rsidR="00C64C24">
        <w:rPr>
          <w:rStyle w:val="CommentReference"/>
          <w:lang w:val="x-none" w:eastAsia="x-none"/>
        </w:rPr>
        <w:commentReference w:id="11"/>
      </w:r>
    </w:p>
    <w:p w14:paraId="1F82983F" w14:textId="77777777" w:rsidR="00A75B42" w:rsidRPr="009D1644" w:rsidRDefault="00A75B42" w:rsidP="00826C99">
      <w:pPr>
        <w:pStyle w:val="BodyText"/>
      </w:pPr>
      <w:bookmarkStart w:id="12" w:name="_Toc292350659"/>
      <w:bookmarkEnd w:id="8"/>
    </w:p>
    <w:p w14:paraId="12AE7EF8" w14:textId="77777777" w:rsidR="00130C9D" w:rsidRPr="009D1644" w:rsidRDefault="00130C9D" w:rsidP="00B21042">
      <w:pPr>
        <w:tabs>
          <w:tab w:val="left" w:pos="3617"/>
        </w:tabs>
        <w:jc w:val="both"/>
        <w:rPr>
          <w:u w:val="single"/>
        </w:rPr>
      </w:pPr>
      <w:r w:rsidRPr="009D1644">
        <w:rPr>
          <w:rStyle w:val="Strong"/>
        </w:rPr>
        <w:t>Discussion</w:t>
      </w:r>
    </w:p>
    <w:p w14:paraId="41574BCA" w14:textId="7DC49E26" w:rsidR="00981743" w:rsidRPr="009D1644" w:rsidRDefault="00981743" w:rsidP="00B21042">
      <w:pPr>
        <w:pStyle w:val="BodyText"/>
        <w:jc w:val="both"/>
        <w:rPr>
          <w:color w:val="000000" w:themeColor="text1"/>
        </w:rPr>
      </w:pPr>
      <w:r w:rsidRPr="009D1644">
        <w:rPr>
          <w:color w:val="000000" w:themeColor="text1"/>
        </w:rPr>
        <w:t xml:space="preserve">These claims are based on estimates of the </w:t>
      </w:r>
      <w:r w:rsidR="0089760C" w:rsidRPr="009D1644">
        <w:rPr>
          <w:color w:val="000000" w:themeColor="text1"/>
        </w:rPr>
        <w:t>cartilage measurement</w:t>
      </w:r>
      <w:r w:rsidRPr="009D1644">
        <w:rPr>
          <w:color w:val="000000" w:themeColor="text1"/>
        </w:rPr>
        <w:t xml:space="preserve"> coefficient of variation (wCV) for </w:t>
      </w:r>
      <w:r w:rsidR="0089760C" w:rsidRPr="009D1644">
        <w:rPr>
          <w:color w:val="000000" w:themeColor="text1"/>
        </w:rPr>
        <w:t>intact cartilage without significant cartilage loss</w:t>
      </w:r>
      <w:r w:rsidR="00E23709">
        <w:rPr>
          <w:color w:val="000000" w:themeColor="text1"/>
        </w:rPr>
        <w:t xml:space="preserve">. </w:t>
      </w:r>
      <w:r w:rsidR="009F177F" w:rsidRPr="009D1644">
        <w:rPr>
          <w:color w:val="000000" w:themeColor="text1"/>
        </w:rPr>
        <w:t>For estimating the critical % change, the % Repeatability Coefficient (%RC) is used: 2.77 × wCV × 100.</w:t>
      </w:r>
    </w:p>
    <w:p w14:paraId="7C5D2F71" w14:textId="64C09551" w:rsidR="001D0B8A" w:rsidRPr="00E23709" w:rsidRDefault="0089760C" w:rsidP="00B21042">
      <w:pPr>
        <w:pStyle w:val="BodyText"/>
        <w:jc w:val="both"/>
      </w:pPr>
      <w:r w:rsidRPr="009D1644">
        <w:rPr>
          <w:color w:val="000000" w:themeColor="text1"/>
        </w:rPr>
        <w:t>The 11-14</w:t>
      </w:r>
      <w:r w:rsidR="00130C9D" w:rsidRPr="009D1644">
        <w:rPr>
          <w:color w:val="000000" w:themeColor="text1"/>
        </w:rPr>
        <w:t>% boundaries can be thought of as “error bars” or “no</w:t>
      </w:r>
      <w:r w:rsidRPr="009D1644">
        <w:rPr>
          <w:color w:val="000000" w:themeColor="text1"/>
        </w:rPr>
        <w:t>ise” around the measurement of compositional</w:t>
      </w:r>
      <w:r w:rsidR="00130C9D" w:rsidRPr="009D1644">
        <w:rPr>
          <w:color w:val="000000" w:themeColor="text1"/>
        </w:rPr>
        <w:t xml:space="preserve"> change. If you measure change within this range, you cannot be certain that there has really been a change. However, if </w:t>
      </w:r>
      <w:r w:rsidRPr="009D1644">
        <w:rPr>
          <w:color w:val="000000" w:themeColor="text1"/>
        </w:rPr>
        <w:t>cartilage composition</w:t>
      </w:r>
      <w:r w:rsidR="00130C9D" w:rsidRPr="009D1644">
        <w:rPr>
          <w:color w:val="000000" w:themeColor="text1"/>
        </w:rPr>
        <w:t xml:space="preserve"> changes size beyond these limits, you can be 95% confident there has been a true change in the size of the tumor, and the perceived change is not just measurement variability. Note that this does not address the biological significance of the change, just the likelihood th</w:t>
      </w:r>
      <w:r w:rsidR="001D0B8A" w:rsidRPr="009D1644">
        <w:rPr>
          <w:color w:val="000000" w:themeColor="text1"/>
        </w:rPr>
        <w:t>at the measured change is real.</w:t>
      </w:r>
      <w:r w:rsidR="00E23709">
        <w:rPr>
          <w:color w:val="000000" w:themeColor="text1"/>
        </w:rPr>
        <w:t xml:space="preserve"> Note also, that if a one-sided claim </w:t>
      </w:r>
      <w:r w:rsidR="00E23709">
        <w:t xml:space="preserve">(increase only) is proposed 9-12% change will be required while for a two-sided claim 11-14% is necessary.  </w:t>
      </w:r>
    </w:p>
    <w:p w14:paraId="2AF7BA25" w14:textId="43F6EBDD" w:rsidR="000D48D6" w:rsidRPr="00D92917" w:rsidRDefault="000D48D6" w:rsidP="000D48D6">
      <w:pPr>
        <w:pStyle w:val="Heading1"/>
        <w:keepNext/>
      </w:pPr>
      <w:bookmarkStart w:id="13" w:name="_Toc438038778"/>
      <w:r>
        <w:t>3</w:t>
      </w:r>
      <w:r w:rsidRPr="00D92917">
        <w:t xml:space="preserve">. </w:t>
      </w:r>
      <w:r>
        <w:t>Profile Activit</w:t>
      </w:r>
      <w:bookmarkEnd w:id="12"/>
      <w:r>
        <w:t>ies</w:t>
      </w:r>
      <w:bookmarkEnd w:id="13"/>
    </w:p>
    <w:p w14:paraId="254FB6F8" w14:textId="5C387E4A" w:rsidR="004E7941" w:rsidRPr="004E7941" w:rsidRDefault="000D48D6" w:rsidP="00507F8B">
      <w:pPr>
        <w:pStyle w:val="BodyText"/>
        <w:jc w:val="both"/>
      </w:pPr>
      <w:r>
        <w:t>The Profile is documented in terms of “Actors” performing “Activities”.</w:t>
      </w:r>
      <w:r w:rsidR="004E7941">
        <w:t xml:space="preserve">  </w:t>
      </w:r>
      <w:r>
        <w:rPr>
          <w:lang w:eastAsia="de-DE"/>
        </w:rPr>
        <w:t>Equipment, software, staff or sites may claim conformance to this Profile as one or more of the “Actors”</w:t>
      </w:r>
      <w:r w:rsidR="004E7941">
        <w:rPr>
          <w:lang w:eastAsia="de-DE"/>
        </w:rPr>
        <w:t xml:space="preserve"> in the following table.  </w:t>
      </w:r>
    </w:p>
    <w:p w14:paraId="0F2AB547" w14:textId="2AC01BD3" w:rsidR="000D48D6" w:rsidRDefault="004E7941" w:rsidP="00507F8B">
      <w:pPr>
        <w:pStyle w:val="BodyText"/>
        <w:jc w:val="both"/>
        <w:rPr>
          <w:lang w:eastAsia="de-DE"/>
        </w:rPr>
      </w:pPr>
      <w:r>
        <w:rPr>
          <w:lang w:eastAsia="de-DE"/>
        </w:rPr>
        <w:t>Conform</w:t>
      </w:r>
      <w:r w:rsidR="000D48D6">
        <w:rPr>
          <w:lang w:eastAsia="de-DE"/>
        </w:rPr>
        <w:t xml:space="preserve">ant </w:t>
      </w:r>
      <w:r w:rsidR="000D48D6" w:rsidRPr="00636FCA">
        <w:rPr>
          <w:lang w:eastAsia="de-DE"/>
        </w:rPr>
        <w:t>Actors</w:t>
      </w:r>
      <w:r w:rsidR="000D48D6">
        <w:rPr>
          <w:lang w:eastAsia="de-DE"/>
        </w:rPr>
        <w:t xml:space="preserve"> shall support the listed Activities by </w:t>
      </w:r>
      <w:r>
        <w:rPr>
          <w:lang w:eastAsia="de-DE"/>
        </w:rPr>
        <w:t>conforming to</w:t>
      </w:r>
      <w:r w:rsidR="000D48D6">
        <w:rPr>
          <w:lang w:eastAsia="de-DE"/>
        </w:rPr>
        <w:t xml:space="preserve"> all requirements in the referenced Section.  </w:t>
      </w:r>
    </w:p>
    <w:p w14:paraId="74792C0C" w14:textId="77777777" w:rsidR="000D48D6" w:rsidRPr="00C248E0" w:rsidRDefault="000D48D6" w:rsidP="000D48D6">
      <w:pPr>
        <w:pStyle w:val="Caption"/>
        <w:rPr>
          <w:kern w:val="24"/>
          <w:szCs w:val="24"/>
          <w:lang w:eastAsia="de-DE"/>
        </w:rPr>
      </w:pPr>
      <w:r w:rsidRPr="00C248E0">
        <w:rPr>
          <w:kern w:val="24"/>
          <w:szCs w:val="24"/>
          <w:lang w:eastAsia="de-DE"/>
        </w:rPr>
        <w:t xml:space="preserve">Table 1: Actors and </w:t>
      </w:r>
      <w:r>
        <w:rPr>
          <w:kern w:val="24"/>
          <w:szCs w:val="24"/>
          <w:lang w:eastAsia="de-DE"/>
        </w:rPr>
        <w:t xml:space="preserve">Required </w:t>
      </w:r>
      <w:r w:rsidRPr="00C248E0">
        <w:rPr>
          <w:kern w:val="24"/>
          <w:szCs w:val="24"/>
          <w:lang w:eastAsia="de-DE"/>
        </w:rPr>
        <w:t>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3507"/>
        <w:gridCol w:w="1572"/>
      </w:tblGrid>
      <w:tr w:rsidR="000D48D6" w:rsidRPr="00403EA2" w14:paraId="457FCF3A" w14:textId="77777777" w:rsidTr="000E5B90">
        <w:trPr>
          <w:cantSplit/>
          <w:trHeight w:val="391"/>
          <w:jc w:val="center"/>
        </w:trPr>
        <w:tc>
          <w:tcPr>
            <w:tcW w:w="3125" w:type="dxa"/>
            <w:shd w:val="clear" w:color="auto" w:fill="D9D9D9" w:themeFill="background1" w:themeFillShade="D9"/>
          </w:tcPr>
          <w:p w14:paraId="679BBE98" w14:textId="77777777" w:rsidR="000D48D6" w:rsidRPr="00403EA2" w:rsidRDefault="000D48D6" w:rsidP="00E70C8A">
            <w:pPr>
              <w:spacing w:before="120" w:after="120"/>
              <w:jc w:val="center"/>
              <w:rPr>
                <w:rFonts w:cs="Arial"/>
                <w:b/>
                <w:kern w:val="24"/>
                <w:lang w:eastAsia="de-DE"/>
              </w:rPr>
            </w:pPr>
            <w:r w:rsidRPr="00403EA2">
              <w:rPr>
                <w:rFonts w:cs="Arial"/>
                <w:b/>
                <w:kern w:val="24"/>
                <w:lang w:eastAsia="de-DE"/>
              </w:rPr>
              <w:t>Actor</w:t>
            </w:r>
          </w:p>
        </w:tc>
        <w:tc>
          <w:tcPr>
            <w:tcW w:w="3507" w:type="dxa"/>
            <w:shd w:val="clear" w:color="auto" w:fill="D9D9D9" w:themeFill="background1" w:themeFillShade="D9"/>
          </w:tcPr>
          <w:p w14:paraId="5CEBBF55" w14:textId="77777777" w:rsidR="000D48D6" w:rsidRPr="00403EA2" w:rsidRDefault="000D48D6" w:rsidP="00E70C8A">
            <w:pPr>
              <w:spacing w:before="120" w:after="120"/>
              <w:jc w:val="center"/>
              <w:rPr>
                <w:rFonts w:cs="Arial"/>
                <w:b/>
                <w:kern w:val="24"/>
                <w:lang w:eastAsia="de-DE"/>
              </w:rPr>
            </w:pPr>
            <w:r w:rsidRPr="00403EA2">
              <w:rPr>
                <w:rFonts w:cs="Arial"/>
                <w:b/>
                <w:kern w:val="24"/>
                <w:lang w:eastAsia="de-DE"/>
              </w:rPr>
              <w:t>Activity</w:t>
            </w:r>
          </w:p>
        </w:tc>
        <w:tc>
          <w:tcPr>
            <w:tcW w:w="1572" w:type="dxa"/>
            <w:shd w:val="clear" w:color="auto" w:fill="D9D9D9" w:themeFill="background1" w:themeFillShade="D9"/>
          </w:tcPr>
          <w:p w14:paraId="5B181238" w14:textId="77777777" w:rsidR="000D48D6" w:rsidRPr="00403EA2" w:rsidRDefault="000D48D6" w:rsidP="00E70C8A">
            <w:pPr>
              <w:spacing w:before="120" w:after="120"/>
              <w:jc w:val="center"/>
              <w:rPr>
                <w:rFonts w:cs="Arial"/>
                <w:b/>
                <w:kern w:val="24"/>
                <w:lang w:eastAsia="de-DE"/>
              </w:rPr>
            </w:pPr>
            <w:r w:rsidRPr="00403EA2">
              <w:rPr>
                <w:rFonts w:cs="Arial"/>
                <w:b/>
                <w:kern w:val="24"/>
                <w:lang w:eastAsia="de-DE"/>
              </w:rPr>
              <w:t>Section</w:t>
            </w:r>
          </w:p>
        </w:tc>
      </w:tr>
      <w:tr w:rsidR="000D48D6" w:rsidRPr="00403EA2" w14:paraId="3BA0BAC2" w14:textId="77777777" w:rsidTr="00E70C8A">
        <w:trPr>
          <w:cantSplit/>
          <w:trHeight w:val="391"/>
          <w:jc w:val="center"/>
        </w:trPr>
        <w:tc>
          <w:tcPr>
            <w:tcW w:w="3125" w:type="dxa"/>
            <w:vMerge w:val="restart"/>
          </w:tcPr>
          <w:p w14:paraId="533DB897" w14:textId="77777777" w:rsidR="000D48D6" w:rsidRPr="005613AB" w:rsidRDefault="000D48D6" w:rsidP="00E70C8A">
            <w:pPr>
              <w:spacing w:before="120" w:after="120"/>
              <w:rPr>
                <w:rFonts w:cs="Arial"/>
                <w:color w:val="808080"/>
                <w:kern w:val="24"/>
                <w:lang w:eastAsia="de-DE"/>
              </w:rPr>
            </w:pPr>
            <w:r w:rsidRPr="005613AB">
              <w:rPr>
                <w:rFonts w:cs="Arial"/>
                <w:color w:val="808080"/>
                <w:kern w:val="24"/>
                <w:lang w:eastAsia="de-DE"/>
              </w:rPr>
              <w:t>Acquisition Device</w:t>
            </w:r>
          </w:p>
        </w:tc>
        <w:tc>
          <w:tcPr>
            <w:tcW w:w="3507" w:type="dxa"/>
          </w:tcPr>
          <w:p w14:paraId="01DF4E81" w14:textId="0A8657DF" w:rsidR="000D48D6" w:rsidRPr="005613AB" w:rsidRDefault="00D3171C" w:rsidP="00E70C8A">
            <w:pPr>
              <w:spacing w:before="120" w:after="120"/>
              <w:rPr>
                <w:rFonts w:cs="Arial"/>
                <w:color w:val="808080"/>
                <w:kern w:val="24"/>
                <w:lang w:eastAsia="de-DE"/>
              </w:rPr>
            </w:pPr>
            <w:r>
              <w:rPr>
                <w:rFonts w:cs="Arial"/>
                <w:color w:val="808080"/>
                <w:kern w:val="24"/>
                <w:lang w:eastAsia="de-DE"/>
              </w:rPr>
              <w:t>Pre-delivery</w:t>
            </w:r>
          </w:p>
        </w:tc>
        <w:tc>
          <w:tcPr>
            <w:tcW w:w="1572" w:type="dxa"/>
          </w:tcPr>
          <w:p w14:paraId="6ED34F93" w14:textId="2C0CF8F9" w:rsidR="000D48D6" w:rsidRPr="005613AB" w:rsidRDefault="00D3171C" w:rsidP="00E70C8A">
            <w:pPr>
              <w:spacing w:before="120" w:after="120"/>
              <w:jc w:val="center"/>
              <w:rPr>
                <w:rFonts w:cs="Arial"/>
                <w:color w:val="808080"/>
                <w:kern w:val="24"/>
                <w:lang w:eastAsia="de-DE"/>
              </w:rPr>
            </w:pPr>
            <w:r>
              <w:rPr>
                <w:rFonts w:cs="Arial"/>
                <w:color w:val="808080"/>
                <w:kern w:val="24"/>
                <w:lang w:eastAsia="de-DE"/>
              </w:rPr>
              <w:t>3.1.</w:t>
            </w:r>
          </w:p>
        </w:tc>
      </w:tr>
      <w:tr w:rsidR="00D3171C" w:rsidRPr="00403EA2" w14:paraId="33859B63" w14:textId="77777777" w:rsidTr="00E70C8A">
        <w:trPr>
          <w:cantSplit/>
          <w:trHeight w:val="391"/>
          <w:jc w:val="center"/>
        </w:trPr>
        <w:tc>
          <w:tcPr>
            <w:tcW w:w="3125" w:type="dxa"/>
            <w:vMerge/>
          </w:tcPr>
          <w:p w14:paraId="50781B19" w14:textId="77777777" w:rsidR="00D3171C" w:rsidRPr="005613AB" w:rsidRDefault="00D3171C" w:rsidP="00D3171C">
            <w:pPr>
              <w:spacing w:before="120" w:after="120"/>
              <w:rPr>
                <w:rFonts w:cs="Arial"/>
                <w:color w:val="808080"/>
                <w:kern w:val="24"/>
                <w:lang w:eastAsia="de-DE"/>
              </w:rPr>
            </w:pPr>
          </w:p>
        </w:tc>
        <w:tc>
          <w:tcPr>
            <w:tcW w:w="3507" w:type="dxa"/>
          </w:tcPr>
          <w:p w14:paraId="2AB45E2F" w14:textId="1E718566" w:rsidR="00D3171C" w:rsidRPr="005613AB" w:rsidRDefault="00D3171C" w:rsidP="00D3171C">
            <w:pPr>
              <w:spacing w:before="120" w:after="120"/>
              <w:rPr>
                <w:rFonts w:cs="Arial"/>
                <w:color w:val="808080"/>
                <w:kern w:val="24"/>
                <w:lang w:eastAsia="de-DE"/>
              </w:rPr>
            </w:pPr>
            <w:r w:rsidRPr="005613AB">
              <w:rPr>
                <w:rFonts w:cs="Arial"/>
                <w:color w:val="808080"/>
                <w:kern w:val="24"/>
                <w:lang w:eastAsia="de-DE"/>
              </w:rPr>
              <w:t>Subject Handling</w:t>
            </w:r>
          </w:p>
        </w:tc>
        <w:tc>
          <w:tcPr>
            <w:tcW w:w="1572" w:type="dxa"/>
          </w:tcPr>
          <w:p w14:paraId="648DEB37" w14:textId="3CADB591" w:rsidR="00D3171C" w:rsidRPr="005613AB" w:rsidRDefault="00D3171C" w:rsidP="007806D4">
            <w:pPr>
              <w:spacing w:before="120" w:after="120"/>
              <w:jc w:val="center"/>
              <w:rPr>
                <w:rFonts w:cs="Arial"/>
                <w:color w:val="808080"/>
                <w:kern w:val="24"/>
                <w:lang w:eastAsia="de-DE"/>
              </w:rPr>
            </w:pPr>
            <w:r w:rsidRPr="005613AB">
              <w:rPr>
                <w:rFonts w:cs="Arial"/>
                <w:color w:val="808080"/>
                <w:kern w:val="24"/>
                <w:lang w:eastAsia="de-DE"/>
              </w:rPr>
              <w:t>3.</w:t>
            </w:r>
            <w:r w:rsidR="007806D4">
              <w:rPr>
                <w:rFonts w:cs="Arial"/>
                <w:color w:val="808080"/>
                <w:kern w:val="24"/>
                <w:lang w:eastAsia="de-DE"/>
              </w:rPr>
              <w:t>5</w:t>
            </w:r>
            <w:r w:rsidRPr="005613AB">
              <w:rPr>
                <w:rFonts w:cs="Arial"/>
                <w:color w:val="808080"/>
                <w:kern w:val="24"/>
                <w:lang w:eastAsia="de-DE"/>
              </w:rPr>
              <w:t>.</w:t>
            </w:r>
          </w:p>
        </w:tc>
      </w:tr>
      <w:tr w:rsidR="00D3171C" w:rsidRPr="00403EA2" w14:paraId="2446E14E" w14:textId="77777777" w:rsidTr="00E70C8A">
        <w:trPr>
          <w:cantSplit/>
          <w:trHeight w:val="391"/>
          <w:jc w:val="center"/>
        </w:trPr>
        <w:tc>
          <w:tcPr>
            <w:tcW w:w="3125" w:type="dxa"/>
            <w:vMerge/>
          </w:tcPr>
          <w:p w14:paraId="202974BA" w14:textId="77777777" w:rsidR="00D3171C" w:rsidRPr="005613AB" w:rsidRDefault="00D3171C" w:rsidP="00D3171C">
            <w:pPr>
              <w:spacing w:before="120" w:after="120"/>
              <w:rPr>
                <w:rFonts w:cs="Arial"/>
                <w:color w:val="808080"/>
                <w:kern w:val="24"/>
                <w:lang w:eastAsia="de-DE"/>
              </w:rPr>
            </w:pPr>
          </w:p>
        </w:tc>
        <w:tc>
          <w:tcPr>
            <w:tcW w:w="3507" w:type="dxa"/>
          </w:tcPr>
          <w:p w14:paraId="716FCBA6" w14:textId="77777777" w:rsidR="00D3171C" w:rsidRPr="005613AB" w:rsidRDefault="00D3171C" w:rsidP="00D3171C">
            <w:pPr>
              <w:spacing w:before="120" w:after="120"/>
              <w:rPr>
                <w:rFonts w:cs="Arial"/>
                <w:color w:val="808080"/>
                <w:kern w:val="24"/>
                <w:lang w:eastAsia="de-DE"/>
              </w:rPr>
            </w:pPr>
            <w:r w:rsidRPr="005613AB">
              <w:rPr>
                <w:rFonts w:cs="Arial"/>
                <w:color w:val="808080"/>
                <w:kern w:val="24"/>
                <w:lang w:eastAsia="de-DE"/>
              </w:rPr>
              <w:t>Image Data Acquisition</w:t>
            </w:r>
          </w:p>
        </w:tc>
        <w:tc>
          <w:tcPr>
            <w:tcW w:w="1572" w:type="dxa"/>
          </w:tcPr>
          <w:p w14:paraId="68E49577" w14:textId="556E4607" w:rsidR="00D3171C" w:rsidRPr="005613AB" w:rsidRDefault="00D3171C" w:rsidP="007806D4">
            <w:pPr>
              <w:spacing w:before="120" w:after="120"/>
              <w:jc w:val="center"/>
              <w:rPr>
                <w:rFonts w:cs="Arial"/>
                <w:color w:val="808080"/>
                <w:kern w:val="24"/>
                <w:lang w:eastAsia="de-DE"/>
              </w:rPr>
            </w:pPr>
            <w:r w:rsidRPr="005613AB">
              <w:rPr>
                <w:rFonts w:cs="Arial"/>
                <w:color w:val="808080"/>
                <w:kern w:val="24"/>
                <w:lang w:eastAsia="de-DE"/>
              </w:rPr>
              <w:t>3.</w:t>
            </w:r>
            <w:r w:rsidR="007806D4">
              <w:rPr>
                <w:rFonts w:cs="Arial"/>
                <w:color w:val="808080"/>
                <w:kern w:val="24"/>
                <w:lang w:eastAsia="de-DE"/>
              </w:rPr>
              <w:t>6</w:t>
            </w:r>
            <w:r w:rsidRPr="005613AB">
              <w:rPr>
                <w:rFonts w:cs="Arial"/>
                <w:color w:val="808080"/>
                <w:kern w:val="24"/>
                <w:lang w:eastAsia="de-DE"/>
              </w:rPr>
              <w:t>.</w:t>
            </w:r>
          </w:p>
        </w:tc>
      </w:tr>
      <w:tr w:rsidR="00D3171C" w:rsidRPr="00403EA2" w14:paraId="6B9CEA43" w14:textId="77777777" w:rsidTr="00E70C8A">
        <w:trPr>
          <w:cantSplit/>
          <w:trHeight w:val="391"/>
          <w:jc w:val="center"/>
        </w:trPr>
        <w:tc>
          <w:tcPr>
            <w:tcW w:w="3125" w:type="dxa"/>
            <w:vMerge w:val="restart"/>
          </w:tcPr>
          <w:p w14:paraId="4E3E3677" w14:textId="77777777" w:rsidR="00D3171C" w:rsidRPr="005613AB" w:rsidRDefault="00D3171C" w:rsidP="00D3171C">
            <w:pPr>
              <w:spacing w:before="120" w:after="120"/>
              <w:rPr>
                <w:rFonts w:cs="Arial"/>
                <w:color w:val="808080"/>
                <w:kern w:val="24"/>
                <w:lang w:eastAsia="de-DE"/>
              </w:rPr>
            </w:pPr>
            <w:r w:rsidRPr="005613AB">
              <w:rPr>
                <w:rFonts w:cs="Arial"/>
                <w:color w:val="808080"/>
                <w:kern w:val="24"/>
                <w:lang w:eastAsia="de-DE"/>
              </w:rPr>
              <w:t>Technologist</w:t>
            </w:r>
          </w:p>
        </w:tc>
        <w:tc>
          <w:tcPr>
            <w:tcW w:w="3507" w:type="dxa"/>
          </w:tcPr>
          <w:p w14:paraId="43BC57DC" w14:textId="77777777" w:rsidR="00D3171C" w:rsidRPr="005613AB" w:rsidRDefault="00D3171C" w:rsidP="00D3171C">
            <w:pPr>
              <w:spacing w:before="120" w:after="120"/>
              <w:rPr>
                <w:rFonts w:cs="Arial"/>
                <w:color w:val="808080"/>
                <w:kern w:val="24"/>
                <w:lang w:eastAsia="de-DE"/>
              </w:rPr>
            </w:pPr>
            <w:r w:rsidRPr="005613AB">
              <w:rPr>
                <w:rFonts w:cs="Arial"/>
                <w:color w:val="808080"/>
                <w:kern w:val="24"/>
                <w:lang w:eastAsia="de-DE"/>
              </w:rPr>
              <w:t>Subject Handling</w:t>
            </w:r>
          </w:p>
        </w:tc>
        <w:tc>
          <w:tcPr>
            <w:tcW w:w="1572" w:type="dxa"/>
          </w:tcPr>
          <w:p w14:paraId="2B836A97" w14:textId="047913FA" w:rsidR="00D3171C" w:rsidRPr="005613AB" w:rsidRDefault="00D3171C" w:rsidP="007806D4">
            <w:pPr>
              <w:spacing w:before="120" w:after="120"/>
              <w:jc w:val="center"/>
              <w:rPr>
                <w:rFonts w:cs="Arial"/>
                <w:color w:val="808080"/>
                <w:kern w:val="24"/>
                <w:lang w:eastAsia="de-DE"/>
              </w:rPr>
            </w:pPr>
            <w:r w:rsidRPr="005613AB">
              <w:rPr>
                <w:rFonts w:cs="Arial"/>
                <w:color w:val="808080"/>
                <w:kern w:val="24"/>
                <w:lang w:eastAsia="de-DE"/>
              </w:rPr>
              <w:t>3.</w:t>
            </w:r>
            <w:r w:rsidR="007806D4">
              <w:rPr>
                <w:rFonts w:cs="Arial"/>
                <w:color w:val="808080"/>
                <w:kern w:val="24"/>
                <w:lang w:eastAsia="de-DE"/>
              </w:rPr>
              <w:t>5</w:t>
            </w:r>
            <w:r w:rsidRPr="005613AB">
              <w:rPr>
                <w:rFonts w:cs="Arial"/>
                <w:color w:val="808080"/>
                <w:kern w:val="24"/>
                <w:lang w:eastAsia="de-DE"/>
              </w:rPr>
              <w:t>.</w:t>
            </w:r>
          </w:p>
        </w:tc>
      </w:tr>
      <w:tr w:rsidR="00D3171C" w:rsidRPr="00403EA2" w14:paraId="65DE251D" w14:textId="77777777" w:rsidTr="00E70C8A">
        <w:trPr>
          <w:cantSplit/>
          <w:trHeight w:val="391"/>
          <w:jc w:val="center"/>
        </w:trPr>
        <w:tc>
          <w:tcPr>
            <w:tcW w:w="3125" w:type="dxa"/>
            <w:vMerge/>
          </w:tcPr>
          <w:p w14:paraId="7DD3EA26" w14:textId="77777777" w:rsidR="00D3171C" w:rsidRPr="005613AB" w:rsidRDefault="00D3171C" w:rsidP="00D3171C">
            <w:pPr>
              <w:spacing w:before="120" w:after="120"/>
              <w:rPr>
                <w:rFonts w:cs="Arial"/>
                <w:color w:val="808080"/>
                <w:kern w:val="24"/>
                <w:lang w:eastAsia="de-DE"/>
              </w:rPr>
            </w:pPr>
          </w:p>
        </w:tc>
        <w:tc>
          <w:tcPr>
            <w:tcW w:w="3507" w:type="dxa"/>
          </w:tcPr>
          <w:p w14:paraId="45CA9D87" w14:textId="77777777" w:rsidR="00D3171C" w:rsidRPr="005613AB" w:rsidRDefault="00D3171C" w:rsidP="00D3171C">
            <w:pPr>
              <w:spacing w:before="120" w:after="120"/>
              <w:rPr>
                <w:rFonts w:cs="Arial"/>
                <w:color w:val="808080"/>
                <w:kern w:val="24"/>
                <w:lang w:eastAsia="de-DE"/>
              </w:rPr>
            </w:pPr>
            <w:r w:rsidRPr="005613AB">
              <w:rPr>
                <w:rFonts w:cs="Arial"/>
                <w:color w:val="808080"/>
                <w:kern w:val="24"/>
                <w:lang w:eastAsia="de-DE"/>
              </w:rPr>
              <w:t>Image Data Acquisition</w:t>
            </w:r>
          </w:p>
        </w:tc>
        <w:tc>
          <w:tcPr>
            <w:tcW w:w="1572" w:type="dxa"/>
          </w:tcPr>
          <w:p w14:paraId="090A2946" w14:textId="3569D277" w:rsidR="00D3171C" w:rsidRPr="005613AB" w:rsidRDefault="00D3171C" w:rsidP="007806D4">
            <w:pPr>
              <w:spacing w:before="120" w:after="120"/>
              <w:jc w:val="center"/>
              <w:rPr>
                <w:rFonts w:cs="Arial"/>
                <w:color w:val="808080"/>
                <w:kern w:val="24"/>
                <w:lang w:eastAsia="de-DE"/>
              </w:rPr>
            </w:pPr>
            <w:r w:rsidRPr="005613AB">
              <w:rPr>
                <w:rFonts w:cs="Arial"/>
                <w:color w:val="808080"/>
                <w:kern w:val="24"/>
                <w:lang w:eastAsia="de-DE"/>
              </w:rPr>
              <w:t>3.</w:t>
            </w:r>
            <w:r w:rsidR="007806D4">
              <w:rPr>
                <w:rFonts w:cs="Arial"/>
                <w:color w:val="808080"/>
                <w:kern w:val="24"/>
                <w:lang w:eastAsia="de-DE"/>
              </w:rPr>
              <w:t>6</w:t>
            </w:r>
            <w:r w:rsidRPr="005613AB">
              <w:rPr>
                <w:rFonts w:cs="Arial"/>
                <w:color w:val="808080"/>
                <w:kern w:val="24"/>
                <w:lang w:eastAsia="de-DE"/>
              </w:rPr>
              <w:t>.</w:t>
            </w:r>
          </w:p>
        </w:tc>
      </w:tr>
      <w:tr w:rsidR="00D3171C" w:rsidRPr="00403EA2" w14:paraId="57FF5102" w14:textId="77777777" w:rsidTr="00E70C8A">
        <w:trPr>
          <w:cantSplit/>
          <w:trHeight w:val="391"/>
          <w:jc w:val="center"/>
        </w:trPr>
        <w:tc>
          <w:tcPr>
            <w:tcW w:w="3125" w:type="dxa"/>
            <w:vMerge/>
          </w:tcPr>
          <w:p w14:paraId="1642BCB4" w14:textId="77777777" w:rsidR="00D3171C" w:rsidRPr="005613AB" w:rsidRDefault="00D3171C" w:rsidP="00D3171C">
            <w:pPr>
              <w:spacing w:before="120" w:after="120"/>
              <w:rPr>
                <w:rFonts w:cs="Arial"/>
                <w:color w:val="808080"/>
                <w:kern w:val="24"/>
                <w:lang w:eastAsia="de-DE"/>
              </w:rPr>
            </w:pPr>
          </w:p>
        </w:tc>
        <w:tc>
          <w:tcPr>
            <w:tcW w:w="3507" w:type="dxa"/>
          </w:tcPr>
          <w:p w14:paraId="194DFFD6" w14:textId="77777777" w:rsidR="00D3171C" w:rsidRPr="005613AB" w:rsidRDefault="00D3171C" w:rsidP="00D3171C">
            <w:pPr>
              <w:spacing w:before="120" w:after="120"/>
              <w:rPr>
                <w:rFonts w:cs="Arial"/>
                <w:color w:val="808080"/>
                <w:kern w:val="24"/>
                <w:lang w:eastAsia="de-DE"/>
              </w:rPr>
            </w:pPr>
            <w:r w:rsidRPr="005613AB">
              <w:rPr>
                <w:rFonts w:cs="Arial"/>
                <w:color w:val="808080"/>
                <w:kern w:val="24"/>
                <w:lang w:eastAsia="de-DE"/>
              </w:rPr>
              <w:t>Image Data Reconstruction</w:t>
            </w:r>
          </w:p>
        </w:tc>
        <w:tc>
          <w:tcPr>
            <w:tcW w:w="1572" w:type="dxa"/>
          </w:tcPr>
          <w:p w14:paraId="605C824B" w14:textId="5FCB06EE" w:rsidR="00D3171C" w:rsidRPr="005613AB" w:rsidRDefault="00D3171C" w:rsidP="007806D4">
            <w:pPr>
              <w:spacing w:before="120" w:after="120"/>
              <w:jc w:val="center"/>
              <w:rPr>
                <w:rFonts w:cs="Arial"/>
                <w:color w:val="808080"/>
                <w:kern w:val="24"/>
                <w:lang w:eastAsia="de-DE"/>
              </w:rPr>
            </w:pPr>
            <w:r w:rsidRPr="005613AB">
              <w:rPr>
                <w:rFonts w:cs="Arial"/>
                <w:color w:val="808080"/>
                <w:kern w:val="24"/>
                <w:lang w:eastAsia="de-DE"/>
              </w:rPr>
              <w:t>3.</w:t>
            </w:r>
            <w:r w:rsidR="007806D4">
              <w:rPr>
                <w:rFonts w:cs="Arial"/>
                <w:color w:val="808080"/>
                <w:kern w:val="24"/>
                <w:lang w:eastAsia="de-DE"/>
              </w:rPr>
              <w:t>7</w:t>
            </w:r>
            <w:r w:rsidRPr="005613AB">
              <w:rPr>
                <w:rFonts w:cs="Arial"/>
                <w:color w:val="808080"/>
                <w:kern w:val="24"/>
                <w:lang w:eastAsia="de-DE"/>
              </w:rPr>
              <w:t>.</w:t>
            </w:r>
          </w:p>
        </w:tc>
      </w:tr>
      <w:tr w:rsidR="00D3171C" w:rsidRPr="00403EA2" w14:paraId="6884845D" w14:textId="77777777" w:rsidTr="00E70C8A">
        <w:trPr>
          <w:cantSplit/>
          <w:trHeight w:val="391"/>
          <w:jc w:val="center"/>
        </w:trPr>
        <w:tc>
          <w:tcPr>
            <w:tcW w:w="3125" w:type="dxa"/>
            <w:vMerge w:val="restart"/>
          </w:tcPr>
          <w:p w14:paraId="78D3AACA" w14:textId="77777777" w:rsidR="00D3171C" w:rsidRPr="005613AB" w:rsidRDefault="00D3171C" w:rsidP="00D3171C">
            <w:pPr>
              <w:spacing w:before="120" w:after="120"/>
              <w:rPr>
                <w:rFonts w:cs="Arial"/>
                <w:color w:val="808080"/>
                <w:kern w:val="24"/>
                <w:lang w:eastAsia="de-DE"/>
              </w:rPr>
            </w:pPr>
            <w:r w:rsidRPr="005613AB">
              <w:rPr>
                <w:rFonts w:cs="Arial"/>
                <w:color w:val="808080"/>
                <w:kern w:val="24"/>
                <w:lang w:eastAsia="de-DE"/>
              </w:rPr>
              <w:t>Radiologist</w:t>
            </w:r>
          </w:p>
        </w:tc>
        <w:tc>
          <w:tcPr>
            <w:tcW w:w="3507" w:type="dxa"/>
          </w:tcPr>
          <w:p w14:paraId="6B4C0B41" w14:textId="77777777" w:rsidR="00D3171C" w:rsidRPr="005613AB" w:rsidRDefault="00D3171C" w:rsidP="00D3171C">
            <w:pPr>
              <w:spacing w:before="120" w:after="120"/>
              <w:rPr>
                <w:rFonts w:cs="Arial"/>
                <w:color w:val="808080"/>
                <w:kern w:val="24"/>
                <w:lang w:eastAsia="de-DE"/>
              </w:rPr>
            </w:pPr>
            <w:r w:rsidRPr="005613AB">
              <w:rPr>
                <w:rFonts w:cs="Arial"/>
                <w:color w:val="808080"/>
                <w:kern w:val="24"/>
                <w:lang w:eastAsia="de-DE"/>
              </w:rPr>
              <w:t>Subject Handling</w:t>
            </w:r>
          </w:p>
        </w:tc>
        <w:tc>
          <w:tcPr>
            <w:tcW w:w="1572" w:type="dxa"/>
          </w:tcPr>
          <w:p w14:paraId="5F58B0D3" w14:textId="01E95F2E" w:rsidR="00D3171C" w:rsidRPr="005613AB" w:rsidRDefault="00D3171C" w:rsidP="007806D4">
            <w:pPr>
              <w:spacing w:before="120" w:after="120"/>
              <w:jc w:val="center"/>
              <w:rPr>
                <w:rFonts w:cs="Arial"/>
                <w:color w:val="808080"/>
                <w:kern w:val="24"/>
                <w:lang w:eastAsia="de-DE"/>
              </w:rPr>
            </w:pPr>
            <w:r w:rsidRPr="005613AB">
              <w:rPr>
                <w:rFonts w:cs="Arial"/>
                <w:color w:val="808080"/>
                <w:kern w:val="24"/>
                <w:lang w:eastAsia="de-DE"/>
              </w:rPr>
              <w:t>3.</w:t>
            </w:r>
            <w:r w:rsidR="007806D4">
              <w:rPr>
                <w:rFonts w:cs="Arial"/>
                <w:color w:val="808080"/>
                <w:kern w:val="24"/>
                <w:lang w:eastAsia="de-DE"/>
              </w:rPr>
              <w:t>5</w:t>
            </w:r>
            <w:r w:rsidRPr="005613AB">
              <w:rPr>
                <w:rFonts w:cs="Arial"/>
                <w:color w:val="808080"/>
                <w:kern w:val="24"/>
                <w:lang w:eastAsia="de-DE"/>
              </w:rPr>
              <w:t>.</w:t>
            </w:r>
          </w:p>
        </w:tc>
      </w:tr>
      <w:tr w:rsidR="007806D4" w:rsidRPr="00403EA2" w14:paraId="0D15DD4D" w14:textId="77777777" w:rsidTr="00E70C8A">
        <w:trPr>
          <w:cantSplit/>
          <w:trHeight w:val="391"/>
          <w:jc w:val="center"/>
        </w:trPr>
        <w:tc>
          <w:tcPr>
            <w:tcW w:w="3125" w:type="dxa"/>
            <w:vMerge/>
          </w:tcPr>
          <w:p w14:paraId="58986FDE" w14:textId="77777777" w:rsidR="007806D4" w:rsidRPr="005613AB" w:rsidRDefault="007806D4" w:rsidP="00D3171C">
            <w:pPr>
              <w:spacing w:before="120" w:after="120"/>
              <w:rPr>
                <w:rFonts w:cs="Arial"/>
                <w:color w:val="808080"/>
                <w:kern w:val="24"/>
                <w:lang w:eastAsia="de-DE"/>
              </w:rPr>
            </w:pPr>
          </w:p>
        </w:tc>
        <w:tc>
          <w:tcPr>
            <w:tcW w:w="3507" w:type="dxa"/>
          </w:tcPr>
          <w:p w14:paraId="6B087575" w14:textId="6EEE59F4" w:rsidR="007806D4" w:rsidRPr="005613AB" w:rsidRDefault="007806D4" w:rsidP="00D3171C">
            <w:pPr>
              <w:spacing w:before="120" w:after="120"/>
              <w:rPr>
                <w:rFonts w:cs="Arial"/>
                <w:color w:val="808080"/>
                <w:kern w:val="24"/>
                <w:lang w:eastAsia="de-DE"/>
              </w:rPr>
            </w:pPr>
            <w:r>
              <w:rPr>
                <w:rFonts w:cs="Arial"/>
                <w:color w:val="808080"/>
                <w:kern w:val="24"/>
                <w:lang w:eastAsia="de-DE"/>
              </w:rPr>
              <w:t>Image QA</w:t>
            </w:r>
          </w:p>
        </w:tc>
        <w:tc>
          <w:tcPr>
            <w:tcW w:w="1572" w:type="dxa"/>
          </w:tcPr>
          <w:p w14:paraId="3E8EF33A" w14:textId="48FDD489" w:rsidR="007806D4" w:rsidRPr="005613AB" w:rsidRDefault="007806D4" w:rsidP="007806D4">
            <w:pPr>
              <w:spacing w:before="120" w:after="120"/>
              <w:jc w:val="center"/>
              <w:rPr>
                <w:rFonts w:cs="Arial"/>
                <w:color w:val="808080"/>
                <w:kern w:val="24"/>
                <w:lang w:eastAsia="de-DE"/>
              </w:rPr>
            </w:pPr>
            <w:r>
              <w:rPr>
                <w:rFonts w:cs="Arial"/>
                <w:color w:val="808080"/>
                <w:kern w:val="24"/>
                <w:lang w:eastAsia="de-DE"/>
              </w:rPr>
              <w:t>3.8.</w:t>
            </w:r>
          </w:p>
        </w:tc>
      </w:tr>
      <w:tr w:rsidR="00D3171C" w:rsidRPr="00403EA2" w14:paraId="7AF144D4" w14:textId="77777777" w:rsidTr="00E70C8A">
        <w:trPr>
          <w:cantSplit/>
          <w:trHeight w:val="391"/>
          <w:jc w:val="center"/>
        </w:trPr>
        <w:tc>
          <w:tcPr>
            <w:tcW w:w="3125" w:type="dxa"/>
            <w:vMerge/>
          </w:tcPr>
          <w:p w14:paraId="3ED6CB56" w14:textId="77777777" w:rsidR="00D3171C" w:rsidRPr="005613AB" w:rsidRDefault="00D3171C" w:rsidP="00D3171C">
            <w:pPr>
              <w:spacing w:before="120" w:after="120"/>
              <w:rPr>
                <w:rFonts w:cs="Arial"/>
                <w:color w:val="808080"/>
                <w:kern w:val="24"/>
                <w:lang w:eastAsia="de-DE"/>
              </w:rPr>
            </w:pPr>
          </w:p>
        </w:tc>
        <w:tc>
          <w:tcPr>
            <w:tcW w:w="3507" w:type="dxa"/>
          </w:tcPr>
          <w:p w14:paraId="51437D21" w14:textId="77777777" w:rsidR="00D3171C" w:rsidRPr="005613AB" w:rsidRDefault="00D3171C" w:rsidP="00D3171C">
            <w:pPr>
              <w:spacing w:before="120" w:after="120"/>
              <w:rPr>
                <w:rFonts w:cs="Arial"/>
                <w:color w:val="808080"/>
                <w:kern w:val="24"/>
                <w:lang w:eastAsia="de-DE"/>
              </w:rPr>
            </w:pPr>
            <w:r w:rsidRPr="005613AB">
              <w:rPr>
                <w:rFonts w:cs="Arial"/>
                <w:color w:val="808080"/>
                <w:kern w:val="24"/>
                <w:lang w:eastAsia="de-DE"/>
              </w:rPr>
              <w:t>Image Analysis</w:t>
            </w:r>
          </w:p>
        </w:tc>
        <w:tc>
          <w:tcPr>
            <w:tcW w:w="1572" w:type="dxa"/>
          </w:tcPr>
          <w:p w14:paraId="2524417E" w14:textId="2AE4989F" w:rsidR="00D3171C" w:rsidRPr="005613AB" w:rsidRDefault="00D3171C" w:rsidP="00D17F87">
            <w:pPr>
              <w:spacing w:before="120" w:after="120"/>
              <w:jc w:val="center"/>
              <w:rPr>
                <w:rFonts w:cs="Arial"/>
                <w:color w:val="808080"/>
                <w:kern w:val="24"/>
                <w:lang w:eastAsia="de-DE"/>
              </w:rPr>
            </w:pPr>
            <w:r w:rsidRPr="005613AB">
              <w:rPr>
                <w:rFonts w:cs="Arial"/>
                <w:color w:val="808080"/>
                <w:kern w:val="24"/>
                <w:lang w:eastAsia="de-DE"/>
              </w:rPr>
              <w:t>3.</w:t>
            </w:r>
            <w:r w:rsidR="00D17F87">
              <w:rPr>
                <w:rFonts w:cs="Arial"/>
                <w:color w:val="808080"/>
                <w:kern w:val="24"/>
                <w:lang w:eastAsia="de-DE"/>
              </w:rPr>
              <w:t>10</w:t>
            </w:r>
            <w:r w:rsidRPr="005613AB">
              <w:rPr>
                <w:rFonts w:cs="Arial"/>
                <w:color w:val="808080"/>
                <w:kern w:val="24"/>
                <w:lang w:eastAsia="de-DE"/>
              </w:rPr>
              <w:t>.</w:t>
            </w:r>
          </w:p>
        </w:tc>
      </w:tr>
      <w:tr w:rsidR="00D3171C" w:rsidRPr="00403EA2" w14:paraId="3AD38C3E" w14:textId="77777777" w:rsidTr="00E70C8A">
        <w:trPr>
          <w:cantSplit/>
          <w:trHeight w:val="391"/>
          <w:jc w:val="center"/>
        </w:trPr>
        <w:tc>
          <w:tcPr>
            <w:tcW w:w="3125" w:type="dxa"/>
          </w:tcPr>
          <w:p w14:paraId="14EA72DA" w14:textId="77777777" w:rsidR="00D3171C" w:rsidRPr="005613AB" w:rsidRDefault="00D3171C" w:rsidP="00D3171C">
            <w:pPr>
              <w:spacing w:before="120" w:after="120"/>
              <w:rPr>
                <w:rFonts w:cs="Arial"/>
                <w:color w:val="808080"/>
                <w:kern w:val="24"/>
                <w:lang w:eastAsia="de-DE"/>
              </w:rPr>
            </w:pPr>
            <w:r w:rsidRPr="005613AB">
              <w:rPr>
                <w:rFonts w:cs="Arial"/>
                <w:color w:val="808080"/>
                <w:kern w:val="24"/>
                <w:lang w:eastAsia="de-DE"/>
              </w:rPr>
              <w:t>Reconstruction Software</w:t>
            </w:r>
          </w:p>
        </w:tc>
        <w:tc>
          <w:tcPr>
            <w:tcW w:w="3507" w:type="dxa"/>
          </w:tcPr>
          <w:p w14:paraId="0144D62A" w14:textId="77777777" w:rsidR="00D3171C" w:rsidRPr="005613AB" w:rsidRDefault="00D3171C" w:rsidP="00D3171C">
            <w:pPr>
              <w:spacing w:before="120" w:after="120"/>
              <w:rPr>
                <w:rFonts w:cs="Arial"/>
                <w:color w:val="808080"/>
                <w:kern w:val="24"/>
                <w:lang w:eastAsia="de-DE"/>
              </w:rPr>
            </w:pPr>
            <w:r w:rsidRPr="005613AB">
              <w:rPr>
                <w:rFonts w:cs="Arial"/>
                <w:color w:val="808080"/>
                <w:kern w:val="24"/>
                <w:lang w:eastAsia="de-DE"/>
              </w:rPr>
              <w:t>Image Data Reconstruction</w:t>
            </w:r>
          </w:p>
        </w:tc>
        <w:tc>
          <w:tcPr>
            <w:tcW w:w="1572" w:type="dxa"/>
          </w:tcPr>
          <w:p w14:paraId="48D8A8E1" w14:textId="430946F0" w:rsidR="00D3171C" w:rsidRPr="005613AB" w:rsidRDefault="00D3171C" w:rsidP="007806D4">
            <w:pPr>
              <w:spacing w:before="120" w:after="120"/>
              <w:jc w:val="center"/>
              <w:rPr>
                <w:rFonts w:cs="Arial"/>
                <w:color w:val="808080"/>
                <w:kern w:val="24"/>
                <w:lang w:eastAsia="de-DE"/>
              </w:rPr>
            </w:pPr>
            <w:r w:rsidRPr="005613AB">
              <w:rPr>
                <w:rFonts w:cs="Arial"/>
                <w:color w:val="808080"/>
                <w:kern w:val="24"/>
                <w:lang w:eastAsia="de-DE"/>
              </w:rPr>
              <w:t>3.</w:t>
            </w:r>
            <w:r w:rsidR="007806D4">
              <w:rPr>
                <w:rFonts w:cs="Arial"/>
                <w:color w:val="808080"/>
                <w:kern w:val="24"/>
                <w:lang w:eastAsia="de-DE"/>
              </w:rPr>
              <w:t>7</w:t>
            </w:r>
            <w:r w:rsidRPr="005613AB">
              <w:rPr>
                <w:rFonts w:cs="Arial"/>
                <w:color w:val="808080"/>
                <w:kern w:val="24"/>
                <w:lang w:eastAsia="de-DE"/>
              </w:rPr>
              <w:t>.</w:t>
            </w:r>
          </w:p>
        </w:tc>
      </w:tr>
      <w:tr w:rsidR="00D3171C" w:rsidRPr="00403EA2" w14:paraId="03256BDF" w14:textId="77777777" w:rsidTr="00E70C8A">
        <w:trPr>
          <w:cantSplit/>
          <w:trHeight w:val="391"/>
          <w:jc w:val="center"/>
        </w:trPr>
        <w:tc>
          <w:tcPr>
            <w:tcW w:w="3125" w:type="dxa"/>
          </w:tcPr>
          <w:p w14:paraId="60B7F6EB" w14:textId="77777777" w:rsidR="00D3171C" w:rsidRPr="005613AB" w:rsidRDefault="00D3171C" w:rsidP="00D3171C">
            <w:pPr>
              <w:spacing w:before="120" w:after="120"/>
              <w:rPr>
                <w:rFonts w:cs="Arial"/>
                <w:color w:val="808080"/>
                <w:kern w:val="24"/>
                <w:lang w:eastAsia="de-DE"/>
              </w:rPr>
            </w:pPr>
            <w:r w:rsidRPr="005613AB">
              <w:rPr>
                <w:rFonts w:cs="Arial"/>
                <w:color w:val="808080"/>
                <w:kern w:val="24"/>
                <w:lang w:eastAsia="de-DE"/>
              </w:rPr>
              <w:t>Image Analysis Tool</w:t>
            </w:r>
          </w:p>
        </w:tc>
        <w:tc>
          <w:tcPr>
            <w:tcW w:w="3507" w:type="dxa"/>
          </w:tcPr>
          <w:p w14:paraId="0C8891C1" w14:textId="77777777" w:rsidR="00D3171C" w:rsidRPr="005613AB" w:rsidRDefault="00D3171C" w:rsidP="00D3171C">
            <w:pPr>
              <w:spacing w:before="120" w:after="120"/>
              <w:rPr>
                <w:rFonts w:cs="Arial"/>
                <w:color w:val="808080"/>
                <w:kern w:val="24"/>
                <w:lang w:eastAsia="de-DE"/>
              </w:rPr>
            </w:pPr>
            <w:r w:rsidRPr="005613AB">
              <w:rPr>
                <w:rFonts w:cs="Arial"/>
                <w:color w:val="808080"/>
                <w:kern w:val="24"/>
                <w:lang w:eastAsia="de-DE"/>
              </w:rPr>
              <w:t>Image Analysis</w:t>
            </w:r>
          </w:p>
        </w:tc>
        <w:tc>
          <w:tcPr>
            <w:tcW w:w="1572" w:type="dxa"/>
          </w:tcPr>
          <w:p w14:paraId="6E4C60AB" w14:textId="215935B6" w:rsidR="00D3171C" w:rsidRPr="005613AB" w:rsidRDefault="00D3171C" w:rsidP="00D17F87">
            <w:pPr>
              <w:spacing w:before="120" w:after="120"/>
              <w:jc w:val="center"/>
              <w:rPr>
                <w:rFonts w:cs="Arial"/>
                <w:color w:val="808080"/>
                <w:kern w:val="24"/>
                <w:lang w:eastAsia="de-DE"/>
              </w:rPr>
            </w:pPr>
            <w:r w:rsidRPr="005613AB">
              <w:rPr>
                <w:rFonts w:cs="Arial"/>
                <w:color w:val="808080"/>
                <w:kern w:val="24"/>
                <w:lang w:eastAsia="de-DE"/>
              </w:rPr>
              <w:t>3.</w:t>
            </w:r>
            <w:r w:rsidR="00D17F87">
              <w:rPr>
                <w:rFonts w:cs="Arial"/>
                <w:color w:val="808080"/>
                <w:kern w:val="24"/>
                <w:lang w:eastAsia="de-DE"/>
              </w:rPr>
              <w:t>10</w:t>
            </w:r>
            <w:r w:rsidRPr="005613AB">
              <w:rPr>
                <w:rFonts w:cs="Arial"/>
                <w:color w:val="808080"/>
                <w:kern w:val="24"/>
                <w:lang w:eastAsia="de-DE"/>
              </w:rPr>
              <w:t>.</w:t>
            </w:r>
          </w:p>
        </w:tc>
      </w:tr>
    </w:tbl>
    <w:p w14:paraId="4DA80548" w14:textId="77777777" w:rsidR="000D48D6" w:rsidRDefault="000D48D6" w:rsidP="000D48D6">
      <w:pPr>
        <w:keepNext/>
      </w:pPr>
    </w:p>
    <w:p w14:paraId="66B3722B" w14:textId="68DEECC0" w:rsidR="009D1644" w:rsidRDefault="000D48D6" w:rsidP="00507F8B">
      <w:pPr>
        <w:pStyle w:val="BodyText"/>
        <w:jc w:val="both"/>
        <w:rPr>
          <w:lang w:eastAsia="de-DE"/>
        </w:rPr>
      </w:pPr>
      <w:bookmarkStart w:id="14" w:name="_Toc292350660"/>
      <w:r w:rsidRPr="005613AB">
        <w:rPr>
          <w:lang w:eastAsia="de-DE"/>
        </w:rPr>
        <w:t xml:space="preserve">The requirements in this Profile do not codify a Standard of Care; they only provide guidance intended to achieve the stated Claim.  </w:t>
      </w:r>
      <w:r w:rsidR="004E7941">
        <w:rPr>
          <w:lang w:eastAsia="de-DE"/>
        </w:rPr>
        <w:t>Failing to conform to a “shall” in this Profile is a protocol deviation.  Although deviations invalidate the Profile Claim, such deviations may be reasonable and unavoidable and</w:t>
      </w:r>
      <w:r w:rsidRPr="005613AB">
        <w:rPr>
          <w:lang w:eastAsia="de-DE"/>
        </w:rPr>
        <w:t xml:space="preserve"> the radiologist or supervising physician is expected to do so when required by the best interest of the patient or research subject.  How study sponsors and others decide to handle deviations for their own purposes is entirely up to them. </w:t>
      </w:r>
      <w:bookmarkStart w:id="15" w:name="_Toc438038779"/>
    </w:p>
    <w:p w14:paraId="25D5FB1A" w14:textId="77777777" w:rsidR="00DC378C" w:rsidRDefault="00DC378C" w:rsidP="000D48D6">
      <w:pPr>
        <w:pStyle w:val="Heading2"/>
      </w:pPr>
    </w:p>
    <w:p w14:paraId="3360078F" w14:textId="5F539DB4" w:rsidR="000D48D6" w:rsidRDefault="000D48D6" w:rsidP="000D48D6">
      <w:pPr>
        <w:pStyle w:val="Heading2"/>
      </w:pPr>
      <w:r>
        <w:t>3.1. Pre-delivery</w:t>
      </w:r>
      <w:bookmarkEnd w:id="15"/>
    </w:p>
    <w:p w14:paraId="54C2AE0B" w14:textId="349E4CCB" w:rsidR="000D48D6" w:rsidRDefault="000C3DB9" w:rsidP="000C3DB9">
      <w:pPr>
        <w:pStyle w:val="BodyText"/>
      </w:pPr>
      <w:r>
        <w:t xml:space="preserve">There are no onsite pre-delivery requirements. </w:t>
      </w:r>
    </w:p>
    <w:p w14:paraId="4B9BC738" w14:textId="6826C956" w:rsidR="000D48D6" w:rsidRDefault="000D48D6" w:rsidP="000D48D6">
      <w:pPr>
        <w:pStyle w:val="Heading2"/>
      </w:pPr>
      <w:bookmarkStart w:id="16" w:name="_Toc438038782"/>
      <w:r>
        <w:t>3.2. Installation</w:t>
      </w:r>
      <w:bookmarkEnd w:id="16"/>
    </w:p>
    <w:p w14:paraId="122C285A" w14:textId="77777777" w:rsidR="007C5509" w:rsidRDefault="000C3DB9" w:rsidP="00507F8B">
      <w:pPr>
        <w:pStyle w:val="BodyText"/>
        <w:jc w:val="both"/>
      </w:pPr>
      <w:r>
        <w:t xml:space="preserve">Installation and initial validation will be performed </w:t>
      </w:r>
      <w:r w:rsidR="006B6B8A">
        <w:t xml:space="preserve">according to manufacturer-defined procedures </w:t>
      </w:r>
      <w:r w:rsidR="007C5509">
        <w:t xml:space="preserve">and specifications. </w:t>
      </w:r>
    </w:p>
    <w:p w14:paraId="68E80A39" w14:textId="5C714D2B" w:rsidR="007C5509" w:rsidRPr="007C5509" w:rsidRDefault="007C5509" w:rsidP="00507F8B">
      <w:pPr>
        <w:pStyle w:val="BodyText"/>
        <w:jc w:val="both"/>
        <w:rPr>
          <w:b/>
        </w:rPr>
      </w:pPr>
      <w:r w:rsidRPr="007C5509">
        <w:rPr>
          <w:b/>
        </w:rPr>
        <w:t xml:space="preserve">Pulse sequences, </w:t>
      </w:r>
      <w:r w:rsidR="00300D06">
        <w:rPr>
          <w:b/>
        </w:rPr>
        <w:t xml:space="preserve">coils, </w:t>
      </w:r>
      <w:r w:rsidRPr="007C5509">
        <w:rPr>
          <w:b/>
        </w:rPr>
        <w:t xml:space="preserve">phantom and segmentation software </w:t>
      </w:r>
    </w:p>
    <w:p w14:paraId="751E1EBC" w14:textId="77777777" w:rsidR="00893F3C" w:rsidRPr="00916ABA" w:rsidRDefault="007C5509" w:rsidP="00507F8B">
      <w:pPr>
        <w:pStyle w:val="BodyText"/>
        <w:jc w:val="both"/>
        <w:rPr>
          <w:color w:val="000000" w:themeColor="text1"/>
        </w:rPr>
      </w:pPr>
      <w:r>
        <w:t>Pulse sequences will be installed and are based on the recommendations of the cross-calibration studies</w:t>
      </w:r>
      <w:r w:rsidR="00B50D02">
        <w:t xml:space="preserve"> (see </w:t>
      </w:r>
      <w:r w:rsidR="00F57165">
        <w:t>3.6.)</w:t>
      </w:r>
      <w:r>
        <w:t xml:space="preserve">. </w:t>
      </w:r>
      <w:r w:rsidR="00300D06" w:rsidRPr="00893F3C">
        <w:t xml:space="preserve">As coils have a significant impact on signal and </w:t>
      </w:r>
      <w:r w:rsidR="00300D06" w:rsidRPr="00916ABA">
        <w:t xml:space="preserve">measurements </w:t>
      </w:r>
      <w:r w:rsidR="00300D06" w:rsidRPr="00916ABA">
        <w:rPr>
          <w:color w:val="000000" w:themeColor="text1"/>
        </w:rPr>
        <w:t>quadrature</w:t>
      </w:r>
      <w:r w:rsidR="00A67283" w:rsidRPr="00916ABA">
        <w:rPr>
          <w:color w:val="000000" w:themeColor="text1"/>
        </w:rPr>
        <w:t xml:space="preserve"> transmit</w:t>
      </w:r>
      <w:r w:rsidR="001F6B6E" w:rsidRPr="00916ABA">
        <w:rPr>
          <w:color w:val="000000" w:themeColor="text1"/>
        </w:rPr>
        <w:t>/</w:t>
      </w:r>
      <w:r w:rsidR="00300D06" w:rsidRPr="00916ABA">
        <w:rPr>
          <w:color w:val="000000" w:themeColor="text1"/>
        </w:rPr>
        <w:t>(min</w:t>
      </w:r>
      <w:r w:rsidR="000F2A8F" w:rsidRPr="00916ABA">
        <w:rPr>
          <w:color w:val="000000" w:themeColor="text1"/>
        </w:rPr>
        <w:t>imum</w:t>
      </w:r>
      <w:r w:rsidR="00300D06" w:rsidRPr="00916ABA">
        <w:rPr>
          <w:color w:val="000000" w:themeColor="text1"/>
        </w:rPr>
        <w:t>)</w:t>
      </w:r>
      <w:r w:rsidR="000F2A8F" w:rsidRPr="00916ABA">
        <w:rPr>
          <w:color w:val="000000" w:themeColor="text1"/>
        </w:rPr>
        <w:t xml:space="preserve"> </w:t>
      </w:r>
      <w:r w:rsidR="00300D06" w:rsidRPr="00916ABA">
        <w:rPr>
          <w:color w:val="000000" w:themeColor="text1"/>
        </w:rPr>
        <w:t xml:space="preserve">eight-channel phased-array receive coils </w:t>
      </w:r>
      <w:r w:rsidR="00F57165" w:rsidRPr="00916ABA">
        <w:rPr>
          <w:color w:val="000000" w:themeColor="text1"/>
        </w:rPr>
        <w:t>shall</w:t>
      </w:r>
      <w:r w:rsidR="00300D06" w:rsidRPr="00916ABA">
        <w:rPr>
          <w:color w:val="000000" w:themeColor="text1"/>
        </w:rPr>
        <w:t xml:space="preserve"> be used.</w:t>
      </w:r>
      <w:r w:rsidR="00B45875" w:rsidRPr="00916ABA">
        <w:rPr>
          <w:color w:val="000000" w:themeColor="text1"/>
        </w:rPr>
        <w:t xml:space="preserve"> In order to meet the claims identical coils need to be used for repeated, longitudinal measurements. </w:t>
      </w:r>
    </w:p>
    <w:p w14:paraId="0653C27F" w14:textId="50439BA4" w:rsidR="00300D06" w:rsidRPr="00916ABA" w:rsidRDefault="004965BF" w:rsidP="00507F8B">
      <w:pPr>
        <w:pStyle w:val="BodyText"/>
        <w:jc w:val="both"/>
      </w:pPr>
      <w:r w:rsidRPr="00916ABA">
        <w:rPr>
          <w:color w:val="000000" w:themeColor="text1"/>
        </w:rPr>
        <w:t>Conventional f</w:t>
      </w:r>
      <w:r w:rsidR="000F2A8F" w:rsidRPr="00916ABA">
        <w:rPr>
          <w:color w:val="000000" w:themeColor="text1"/>
        </w:rPr>
        <w:t>lexible coils are not recommended as reproducibility was found to be limited</w:t>
      </w:r>
      <w:r w:rsidR="001F6B6E" w:rsidRPr="00916ABA">
        <w:rPr>
          <w:color w:val="000000" w:themeColor="text1"/>
        </w:rPr>
        <w:t xml:space="preserve"> unless special holders to improve reproducibility are used</w:t>
      </w:r>
      <w:r w:rsidR="000F2A8F" w:rsidRPr="00916ABA">
        <w:rPr>
          <w:color w:val="000000" w:themeColor="text1"/>
        </w:rPr>
        <w:t xml:space="preserve">. </w:t>
      </w:r>
    </w:p>
    <w:p w14:paraId="2041EC4F" w14:textId="030DFA4A" w:rsidR="00F57165" w:rsidRDefault="00124199" w:rsidP="00507F8B">
      <w:pPr>
        <w:pStyle w:val="BodyText"/>
        <w:jc w:val="both"/>
      </w:pPr>
      <w:r w:rsidRPr="00916ABA">
        <w:t xml:space="preserve">Quality assurance: </w:t>
      </w:r>
      <w:r w:rsidR="000F2A8F" w:rsidRPr="00916ABA">
        <w:t>For repeated measurements, and if scanners at different sites are used a</w:t>
      </w:r>
      <w:r w:rsidR="007C5509" w:rsidRPr="00916ABA">
        <w:t xml:space="preserve"> calibration phanom</w:t>
      </w:r>
      <w:r w:rsidR="007C5509">
        <w:t xml:space="preserve"> will be used to cross-calibrate the measurements</w:t>
      </w:r>
      <w:r w:rsidR="00F57165">
        <w:t xml:space="preserve"> across scanners and sites</w:t>
      </w:r>
      <w:r w:rsidR="007C5509">
        <w:t xml:space="preserve">. </w:t>
      </w:r>
    </w:p>
    <w:p w14:paraId="525E1427" w14:textId="0DF667B8" w:rsidR="000C3DB9" w:rsidRDefault="007C5509" w:rsidP="000F57C7">
      <w:pPr>
        <w:pStyle w:val="BodyText"/>
        <w:jc w:val="both"/>
      </w:pPr>
      <w:r>
        <w:t>Performance of the scanner</w:t>
      </w:r>
      <w:r w:rsidR="00300D06">
        <w:t>, the coil</w:t>
      </w:r>
      <w:r>
        <w:t xml:space="preserve"> and pulse sequences </w:t>
      </w:r>
      <w:r w:rsidR="003645CA">
        <w:t>shall be</w:t>
      </w:r>
      <w:r>
        <w:t xml:space="preserve"> tested and reliably meet the profile claims. </w:t>
      </w:r>
    </w:p>
    <w:p w14:paraId="787E837B" w14:textId="23454C63" w:rsidR="000C3DB9" w:rsidRPr="000F57C7" w:rsidRDefault="00F57165" w:rsidP="000F57C7">
      <w:pPr>
        <w:pStyle w:val="CommentText"/>
        <w:jc w:val="both"/>
        <w:rPr>
          <w:lang w:val="en-US"/>
        </w:rPr>
      </w:pPr>
      <w:r>
        <w:rPr>
          <w:color w:val="000000" w:themeColor="text1"/>
        </w:rPr>
        <w:t>A phantom which was used for a previous Arthritis Foundation funded study is currently available at several sites</w:t>
      </w:r>
      <w:r w:rsidR="0040123D">
        <w:rPr>
          <w:color w:val="000000" w:themeColor="text1"/>
        </w:rPr>
        <w:t xml:space="preserve"> (see reference 4 below)</w:t>
      </w:r>
      <w:r>
        <w:rPr>
          <w:color w:val="000000" w:themeColor="text1"/>
        </w:rPr>
        <w:t>.</w:t>
      </w:r>
      <w:r w:rsidR="000F57C7">
        <w:rPr>
          <w:color w:val="000000" w:themeColor="text1"/>
        </w:rPr>
        <w:t xml:space="preserve"> </w:t>
      </w:r>
      <w:r w:rsidR="000F57C7">
        <w:rPr>
          <w:color w:val="000000" w:themeColor="text1"/>
          <w:lang w:val="en-US"/>
        </w:rPr>
        <w:t xml:space="preserve">This is an </w:t>
      </w:r>
      <w:r w:rsidR="000F57C7">
        <w:rPr>
          <w:lang w:val="en-US"/>
        </w:rPr>
        <w:t>agarose gel phantom that was informally referred to as ‘GE-NBA study’ phantom and was manufactured by The  Phantom Laboratory (</w:t>
      </w:r>
      <w:r w:rsidR="000F57C7" w:rsidRPr="000F57C7">
        <w:rPr>
          <w:lang w:val="en-US"/>
        </w:rPr>
        <w:t>P.O. Box 511, Salem, NY</w:t>
      </w:r>
      <w:r w:rsidR="000F57C7">
        <w:rPr>
          <w:lang w:val="en-US"/>
        </w:rPr>
        <w:t xml:space="preserve">, </w:t>
      </w:r>
      <w:r w:rsidR="000F57C7" w:rsidRPr="000F57C7">
        <w:rPr>
          <w:lang w:val="en-US"/>
        </w:rPr>
        <w:t>12865-0511 USA</w:t>
      </w:r>
      <w:r w:rsidR="000F57C7">
        <w:rPr>
          <w:lang w:val="en-US"/>
        </w:rPr>
        <w:t>).</w:t>
      </w:r>
      <w:r>
        <w:rPr>
          <w:color w:val="000000" w:themeColor="text1"/>
        </w:rPr>
        <w:t xml:space="preserve"> </w:t>
      </w:r>
      <w:r w:rsidR="000C3DB9" w:rsidRPr="00BA13D5">
        <w:rPr>
          <w:color w:val="000000" w:themeColor="text1"/>
        </w:rPr>
        <w:t>Dr. Li is working with NIST Katy Keenan</w:t>
      </w:r>
      <w:r w:rsidR="002545DB">
        <w:rPr>
          <w:color w:val="000000" w:themeColor="text1"/>
        </w:rPr>
        <w:t xml:space="preserve"> to dev</w:t>
      </w:r>
      <w:r w:rsidR="003645CA">
        <w:rPr>
          <w:color w:val="000000" w:themeColor="text1"/>
        </w:rPr>
        <w:t>e</w:t>
      </w:r>
      <w:r w:rsidR="002545DB">
        <w:rPr>
          <w:color w:val="000000" w:themeColor="text1"/>
        </w:rPr>
        <w:t xml:space="preserve">lop a </w:t>
      </w:r>
      <w:r w:rsidR="000C3DB9" w:rsidRPr="00BA13D5">
        <w:rPr>
          <w:color w:val="000000" w:themeColor="text1"/>
        </w:rPr>
        <w:t xml:space="preserve">calibration phantom </w:t>
      </w:r>
      <w:r w:rsidR="002545DB">
        <w:rPr>
          <w:color w:val="000000" w:themeColor="text1"/>
        </w:rPr>
        <w:t>(with a</w:t>
      </w:r>
      <w:r w:rsidR="000C3DB9" w:rsidRPr="00BA13D5">
        <w:rPr>
          <w:color w:val="000000" w:themeColor="text1"/>
        </w:rPr>
        <w:t xml:space="preserve"> built-in thermometer</w:t>
      </w:r>
      <w:r w:rsidR="006C6E92">
        <w:rPr>
          <w:color w:val="000000" w:themeColor="text1"/>
        </w:rPr>
        <w:t xml:space="preserve"> and allowing not only quantitative compositional but also geometric measurements</w:t>
      </w:r>
      <w:r w:rsidR="002545DB">
        <w:rPr>
          <w:color w:val="000000" w:themeColor="text1"/>
        </w:rPr>
        <w:t>) which can be made available for commercial use</w:t>
      </w:r>
      <w:r w:rsidR="000C3DB9" w:rsidRPr="00BA13D5">
        <w:rPr>
          <w:color w:val="000000" w:themeColor="text1"/>
        </w:rPr>
        <w:t>.</w:t>
      </w:r>
    </w:p>
    <w:p w14:paraId="1A512581" w14:textId="302F296E" w:rsidR="007C5509" w:rsidRPr="007C5509" w:rsidRDefault="003645CA" w:rsidP="000F57C7">
      <w:pPr>
        <w:pStyle w:val="BodyText"/>
        <w:jc w:val="both"/>
        <w:rPr>
          <w:color w:val="000000" w:themeColor="text1"/>
        </w:rPr>
      </w:pPr>
      <w:r>
        <w:rPr>
          <w:color w:val="000000" w:themeColor="text1"/>
        </w:rPr>
        <w:t>Semi-automatic or a</w:t>
      </w:r>
      <w:r w:rsidR="007C5509">
        <w:rPr>
          <w:color w:val="000000" w:themeColor="text1"/>
        </w:rPr>
        <w:t>utomatic s</w:t>
      </w:r>
      <w:r w:rsidR="007C5509" w:rsidRPr="007C5509">
        <w:rPr>
          <w:color w:val="000000" w:themeColor="text1"/>
        </w:rPr>
        <w:t xml:space="preserve">egmentation software needs to </w:t>
      </w:r>
      <w:r w:rsidR="007C5509">
        <w:rPr>
          <w:color w:val="000000" w:themeColor="text1"/>
        </w:rPr>
        <w:t xml:space="preserve">be installed that allows reproducible segmentation of the cartilage. </w:t>
      </w:r>
    </w:p>
    <w:p w14:paraId="70CF4687" w14:textId="77777777" w:rsidR="000D48D6" w:rsidRPr="00443679" w:rsidRDefault="000D48D6" w:rsidP="00B21042">
      <w:pPr>
        <w:pStyle w:val="Heading3"/>
        <w:jc w:val="both"/>
      </w:pPr>
      <w:bookmarkStart w:id="17" w:name="_Toc438038783"/>
      <w:r w:rsidRPr="00443679">
        <w:t>3.2.1 Discussion</w:t>
      </w:r>
      <w:bookmarkEnd w:id="17"/>
    </w:p>
    <w:p w14:paraId="34FFE807" w14:textId="0E4D23C4" w:rsidR="00515343" w:rsidRPr="0056271C" w:rsidRDefault="00515343" w:rsidP="00B21042">
      <w:pPr>
        <w:pStyle w:val="BodyText"/>
        <w:jc w:val="both"/>
        <w:rPr>
          <w:color w:val="000000" w:themeColor="text1"/>
        </w:rPr>
      </w:pPr>
      <w:r w:rsidRPr="0056271C">
        <w:rPr>
          <w:color w:val="000000" w:themeColor="text1"/>
        </w:rPr>
        <w:t xml:space="preserve">Measurements need to be calibrated with those performed at other sites using the same vendor and field strength. Not only should acquisition parameters including sequences be identical but analysis software needs to be standardized.  </w:t>
      </w:r>
    </w:p>
    <w:p w14:paraId="720DC9E2" w14:textId="6D4EE2DB" w:rsidR="0024625C" w:rsidRPr="00BA13D5" w:rsidRDefault="00A90535" w:rsidP="00B21042">
      <w:pPr>
        <w:pStyle w:val="BodyText"/>
        <w:jc w:val="both"/>
        <w:rPr>
          <w:color w:val="000000" w:themeColor="text1"/>
        </w:rPr>
      </w:pPr>
      <w:r w:rsidRPr="00A90535">
        <w:rPr>
          <w:color w:val="000000" w:themeColor="text1"/>
        </w:rPr>
        <w:t>The long term goal is to develop a</w:t>
      </w:r>
      <w:r w:rsidR="0056271C" w:rsidRPr="00A90535">
        <w:rPr>
          <w:color w:val="000000" w:themeColor="text1"/>
        </w:rPr>
        <w:t xml:space="preserve"> </w:t>
      </w:r>
      <w:r w:rsidR="0056271C" w:rsidRPr="00A90535">
        <w:rPr>
          <w:b/>
          <w:bCs/>
          <w:color w:val="000000" w:themeColor="text1"/>
        </w:rPr>
        <w:t>calibration factor</w:t>
      </w:r>
      <w:r w:rsidR="0056271C" w:rsidRPr="00A90535">
        <w:rPr>
          <w:color w:val="000000" w:themeColor="text1"/>
        </w:rPr>
        <w:t xml:space="preserve"> that allows</w:t>
      </w:r>
      <w:r w:rsidRPr="00A90535">
        <w:rPr>
          <w:color w:val="000000" w:themeColor="text1"/>
        </w:rPr>
        <w:t xml:space="preserve"> to</w:t>
      </w:r>
      <w:r w:rsidR="0056271C" w:rsidRPr="00A90535">
        <w:rPr>
          <w:color w:val="000000" w:themeColor="text1"/>
        </w:rPr>
        <w:t xml:space="preserve"> compar</w:t>
      </w:r>
      <w:r w:rsidRPr="00A90535">
        <w:rPr>
          <w:color w:val="000000" w:themeColor="text1"/>
        </w:rPr>
        <w:t>e</w:t>
      </w:r>
      <w:r w:rsidR="0056271C" w:rsidRPr="00A90535">
        <w:rPr>
          <w:color w:val="000000" w:themeColor="text1"/>
        </w:rPr>
        <w:t xml:space="preserve"> measurements of scanners from different manufacturers and sites. </w:t>
      </w:r>
      <w:r w:rsidRPr="00A90535">
        <w:rPr>
          <w:color w:val="000000" w:themeColor="text1"/>
        </w:rPr>
        <w:t xml:space="preserve">This requires a larger scale study and a R01 grant application has been </w:t>
      </w:r>
      <w:r w:rsidR="00D13776">
        <w:rPr>
          <w:color w:val="000000" w:themeColor="text1"/>
        </w:rPr>
        <w:t>funded</w:t>
      </w:r>
      <w:r w:rsidRPr="00A90535">
        <w:rPr>
          <w:color w:val="000000" w:themeColor="text1"/>
        </w:rPr>
        <w:t xml:space="preserve"> </w:t>
      </w:r>
      <w:r w:rsidR="00D13776">
        <w:rPr>
          <w:color w:val="000000" w:themeColor="text1"/>
        </w:rPr>
        <w:t xml:space="preserve">with </w:t>
      </w:r>
      <w:r w:rsidRPr="00A90535">
        <w:rPr>
          <w:color w:val="000000" w:themeColor="text1"/>
        </w:rPr>
        <w:t>Dr.</w:t>
      </w:r>
      <w:r w:rsidR="00D13776">
        <w:rPr>
          <w:color w:val="000000" w:themeColor="text1"/>
        </w:rPr>
        <w:t xml:space="preserve"> Xiaojuan</w:t>
      </w:r>
      <w:r w:rsidRPr="00A90535">
        <w:rPr>
          <w:color w:val="000000" w:themeColor="text1"/>
        </w:rPr>
        <w:t xml:space="preserve"> Li</w:t>
      </w:r>
      <w:r w:rsidR="00D13776">
        <w:rPr>
          <w:color w:val="000000" w:themeColor="text1"/>
        </w:rPr>
        <w:t xml:space="preserve"> being the PI</w:t>
      </w:r>
      <w:r w:rsidRPr="00A90535">
        <w:rPr>
          <w:color w:val="000000" w:themeColor="text1"/>
        </w:rPr>
        <w:t>.</w:t>
      </w:r>
      <w:r>
        <w:rPr>
          <w:color w:val="000000" w:themeColor="text1"/>
        </w:rPr>
        <w:t xml:space="preserve"> </w:t>
      </w:r>
    </w:p>
    <w:p w14:paraId="38200A04" w14:textId="77777777" w:rsidR="000D48D6" w:rsidRDefault="000D48D6" w:rsidP="00B21042">
      <w:pPr>
        <w:pStyle w:val="Heading3"/>
        <w:jc w:val="both"/>
      </w:pPr>
      <w:bookmarkStart w:id="18" w:name="_Toc438038784"/>
      <w:r>
        <w:t>3.2.2</w:t>
      </w:r>
      <w:r w:rsidRPr="00B466EA">
        <w:t xml:space="preserve"> </w:t>
      </w:r>
      <w:r>
        <w:t>Specification</w:t>
      </w:r>
      <w:bookmarkEnd w:id="18"/>
    </w:p>
    <w:p w14:paraId="7F3E5294" w14:textId="77777777" w:rsidR="00B975A9" w:rsidRPr="00B975A9" w:rsidRDefault="00B975A9" w:rsidP="00B975A9"/>
    <w:tbl>
      <w:tblPr>
        <w:tblW w:w="10608"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9"/>
        <w:gridCol w:w="1655"/>
        <w:gridCol w:w="7324"/>
      </w:tblGrid>
      <w:tr w:rsidR="00B975A9" w:rsidRPr="00D92917" w14:paraId="3673391E" w14:textId="77777777" w:rsidTr="00DE70B4">
        <w:trPr>
          <w:tblHeader/>
          <w:tblCellSpacing w:w="7" w:type="dxa"/>
        </w:trPr>
        <w:tc>
          <w:tcPr>
            <w:tcW w:w="1608" w:type="dxa"/>
            <w:shd w:val="clear" w:color="auto" w:fill="D9D9D9" w:themeFill="background1" w:themeFillShade="D9"/>
            <w:vAlign w:val="center"/>
          </w:tcPr>
          <w:p w14:paraId="09BC5FBD" w14:textId="77777777" w:rsidR="00B975A9" w:rsidRPr="00D3171C" w:rsidRDefault="00B975A9" w:rsidP="00DE70B4">
            <w:pPr>
              <w:rPr>
                <w:b/>
              </w:rPr>
            </w:pPr>
            <w:r w:rsidRPr="00D3171C">
              <w:rPr>
                <w:b/>
              </w:rPr>
              <w:t>Parameter</w:t>
            </w:r>
          </w:p>
        </w:tc>
        <w:tc>
          <w:tcPr>
            <w:tcW w:w="1641" w:type="dxa"/>
            <w:shd w:val="clear" w:color="auto" w:fill="D9D9D9" w:themeFill="background1" w:themeFillShade="D9"/>
          </w:tcPr>
          <w:p w14:paraId="1AB17F06" w14:textId="77777777" w:rsidR="00B975A9" w:rsidRPr="00D3171C" w:rsidRDefault="00B975A9" w:rsidP="00DE70B4">
            <w:pPr>
              <w:rPr>
                <w:b/>
              </w:rPr>
            </w:pPr>
            <w:r w:rsidRPr="00D3171C">
              <w:rPr>
                <w:b/>
              </w:rPr>
              <w:t>Actor</w:t>
            </w:r>
          </w:p>
        </w:tc>
        <w:tc>
          <w:tcPr>
            <w:tcW w:w="7303" w:type="dxa"/>
            <w:shd w:val="clear" w:color="auto" w:fill="D9D9D9" w:themeFill="background1" w:themeFillShade="D9"/>
            <w:vAlign w:val="center"/>
          </w:tcPr>
          <w:p w14:paraId="2662C6D9" w14:textId="77777777" w:rsidR="00B975A9" w:rsidRPr="00D3171C" w:rsidRDefault="00B975A9" w:rsidP="00DE70B4">
            <w:pPr>
              <w:rPr>
                <w:b/>
              </w:rPr>
            </w:pPr>
            <w:r w:rsidRPr="00D3171C">
              <w:rPr>
                <w:b/>
              </w:rPr>
              <w:t>Requirement</w:t>
            </w:r>
          </w:p>
        </w:tc>
      </w:tr>
      <w:tr w:rsidR="00591DAE" w:rsidRPr="00D92917" w14:paraId="481880D8" w14:textId="77777777" w:rsidTr="00655A01">
        <w:trPr>
          <w:tblCellSpacing w:w="7" w:type="dxa"/>
        </w:trPr>
        <w:tc>
          <w:tcPr>
            <w:tcW w:w="1608" w:type="dxa"/>
            <w:vAlign w:val="center"/>
          </w:tcPr>
          <w:tbl>
            <w:tblPr>
              <w:tblW w:w="0" w:type="auto"/>
              <w:tblBorders>
                <w:top w:val="nil"/>
                <w:left w:val="nil"/>
                <w:bottom w:val="nil"/>
                <w:right w:val="nil"/>
              </w:tblBorders>
              <w:tblLook w:val="0000" w:firstRow="0" w:lastRow="0" w:firstColumn="0" w:lastColumn="0" w:noHBand="0" w:noVBand="0"/>
            </w:tblPr>
            <w:tblGrid>
              <w:gridCol w:w="1548"/>
            </w:tblGrid>
            <w:tr w:rsidR="00591DAE" w:rsidRPr="00591DAE" w14:paraId="04C399C1" w14:textId="77777777">
              <w:trPr>
                <w:trHeight w:val="247"/>
              </w:trPr>
              <w:tc>
                <w:tcPr>
                  <w:tcW w:w="0" w:type="auto"/>
                </w:tcPr>
                <w:p w14:paraId="3B53467A" w14:textId="3647A6F4" w:rsidR="00591DAE" w:rsidRPr="00591DAE" w:rsidRDefault="00591DAE" w:rsidP="00591DAE">
                  <w:pPr>
                    <w:jc w:val="center"/>
                  </w:pPr>
                  <w:r w:rsidRPr="00591DAE">
                    <w:t>Qualification activities</w:t>
                  </w:r>
                </w:p>
              </w:tc>
            </w:tr>
          </w:tbl>
          <w:p w14:paraId="13DE92FE" w14:textId="6E1BCB4D" w:rsidR="00591DAE" w:rsidRPr="00D17F87" w:rsidRDefault="00591DAE" w:rsidP="00591DAE">
            <w:pPr>
              <w:jc w:val="center"/>
            </w:pPr>
          </w:p>
        </w:tc>
        <w:tc>
          <w:tcPr>
            <w:tcW w:w="1641" w:type="dxa"/>
          </w:tcPr>
          <w:p w14:paraId="5EDF48C3" w14:textId="77777777" w:rsidR="009B5CF8" w:rsidRDefault="009B5CF8" w:rsidP="00655A01"/>
          <w:p w14:paraId="04D2ED8A" w14:textId="56D25A4E" w:rsidR="00591DAE" w:rsidRPr="00D17F87" w:rsidRDefault="00591DAE" w:rsidP="00655A01">
            <w:r>
              <w:t xml:space="preserve">Site </w:t>
            </w:r>
          </w:p>
        </w:tc>
        <w:tc>
          <w:tcPr>
            <w:tcW w:w="7303" w:type="dxa"/>
            <w:vAlign w:val="center"/>
          </w:tcPr>
          <w:p w14:paraId="4081A15F" w14:textId="54720C1D" w:rsidR="00591DAE" w:rsidRPr="00D17F87" w:rsidDel="00210341" w:rsidRDefault="00591DAE" w:rsidP="00655A01">
            <w:r w:rsidRPr="00591DAE">
              <w:t xml:space="preserve">Shall perform qualification activities for </w:t>
            </w:r>
            <w:r>
              <w:t>MRI s</w:t>
            </w:r>
            <w:r w:rsidRPr="00591DAE">
              <w:t>canner</w:t>
            </w:r>
            <w:r>
              <w:t>, Scanner</w:t>
            </w:r>
            <w:r w:rsidRPr="00591DAE">
              <w:t xml:space="preserve"> Operator, and Image Analyst to meet equipment</w:t>
            </w:r>
            <w:r>
              <w:t xml:space="preserve"> (hardware and software)</w:t>
            </w:r>
            <w:r w:rsidRPr="00591DAE">
              <w:t>,</w:t>
            </w:r>
            <w:r>
              <w:t xml:space="preserve"> acquisition </w:t>
            </w:r>
            <w:r w:rsidRPr="00591DAE">
              <w:t xml:space="preserve"> </w:t>
            </w:r>
            <w:r>
              <w:t xml:space="preserve">and </w:t>
            </w:r>
            <w:r w:rsidRPr="00591DAE">
              <w:t xml:space="preserve">image analysis </w:t>
            </w:r>
            <w:r>
              <w:t xml:space="preserve">required to achieve the claims </w:t>
            </w:r>
          </w:p>
        </w:tc>
      </w:tr>
      <w:tr w:rsidR="00B975A9" w:rsidRPr="00D92917" w14:paraId="1A54D35E" w14:textId="77777777" w:rsidTr="00DE70B4">
        <w:trPr>
          <w:tblCellSpacing w:w="7" w:type="dxa"/>
        </w:trPr>
        <w:tc>
          <w:tcPr>
            <w:tcW w:w="1608" w:type="dxa"/>
            <w:vAlign w:val="center"/>
          </w:tcPr>
          <w:p w14:paraId="5855C4C0" w14:textId="77777777" w:rsidR="00B975A9" w:rsidRDefault="009B5CF8" w:rsidP="00591DAE">
            <w:pPr>
              <w:jc w:val="center"/>
            </w:pPr>
            <w:r>
              <w:t xml:space="preserve">Acquisition </w:t>
            </w:r>
          </w:p>
          <w:p w14:paraId="6B0E09A8" w14:textId="519FC118" w:rsidR="009B5CF8" w:rsidRPr="00D17F87" w:rsidRDefault="009B5CF8" w:rsidP="00591DAE">
            <w:pPr>
              <w:jc w:val="center"/>
            </w:pPr>
            <w:r>
              <w:t xml:space="preserve">requirements </w:t>
            </w:r>
          </w:p>
        </w:tc>
        <w:tc>
          <w:tcPr>
            <w:tcW w:w="1641" w:type="dxa"/>
          </w:tcPr>
          <w:p w14:paraId="14955CBB" w14:textId="4F0C05B9" w:rsidR="0036453D" w:rsidRPr="00D17F87" w:rsidRDefault="009B5CF8" w:rsidP="00DE70B4">
            <w:r>
              <w:t xml:space="preserve">Sequences </w:t>
            </w:r>
          </w:p>
        </w:tc>
        <w:tc>
          <w:tcPr>
            <w:tcW w:w="7303" w:type="dxa"/>
            <w:vAlign w:val="center"/>
          </w:tcPr>
          <w:p w14:paraId="312F8DEE" w14:textId="4DA2BC14" w:rsidR="00591DAE" w:rsidRDefault="00591DAE" w:rsidP="00DE70B4">
            <w:r>
              <w:t>Standardized sequences shall be installed as outlined in 3.6.</w:t>
            </w:r>
          </w:p>
          <w:p w14:paraId="41133E96" w14:textId="16F9D79A" w:rsidR="00B975A9" w:rsidRPr="00D17F87" w:rsidDel="00210341" w:rsidRDefault="00B975A9" w:rsidP="00DE70B4"/>
        </w:tc>
      </w:tr>
      <w:tr w:rsidR="00591DAE" w:rsidRPr="00D92917" w14:paraId="71B7460F" w14:textId="77777777" w:rsidTr="00655A01">
        <w:trPr>
          <w:tblCellSpacing w:w="7" w:type="dxa"/>
        </w:trPr>
        <w:tc>
          <w:tcPr>
            <w:tcW w:w="1608" w:type="dxa"/>
            <w:vAlign w:val="center"/>
          </w:tcPr>
          <w:p w14:paraId="4F0967C5" w14:textId="77777777" w:rsidR="009B5CF8" w:rsidRDefault="009B5CF8" w:rsidP="00591DAE">
            <w:pPr>
              <w:jc w:val="center"/>
            </w:pPr>
            <w:r>
              <w:t>Acquisition</w:t>
            </w:r>
          </w:p>
          <w:p w14:paraId="5D699F14" w14:textId="36DED74B" w:rsidR="00591DAE" w:rsidRPr="00D17F87" w:rsidRDefault="009B5CF8" w:rsidP="00591DAE">
            <w:pPr>
              <w:jc w:val="center"/>
            </w:pPr>
            <w:r>
              <w:t xml:space="preserve">requirements </w:t>
            </w:r>
          </w:p>
        </w:tc>
        <w:tc>
          <w:tcPr>
            <w:tcW w:w="1641" w:type="dxa"/>
          </w:tcPr>
          <w:p w14:paraId="3808A506" w14:textId="265689D4" w:rsidR="00591DAE" w:rsidRPr="00D17F87" w:rsidRDefault="009B5CF8" w:rsidP="00655A01">
            <w:r>
              <w:t xml:space="preserve">Coils </w:t>
            </w:r>
            <w:r w:rsidR="00591DAE">
              <w:t xml:space="preserve"> </w:t>
            </w:r>
          </w:p>
        </w:tc>
        <w:tc>
          <w:tcPr>
            <w:tcW w:w="7303" w:type="dxa"/>
            <w:vAlign w:val="center"/>
          </w:tcPr>
          <w:p w14:paraId="1355B285" w14:textId="5B12FC79" w:rsidR="007F3E08" w:rsidRDefault="007F3E08" w:rsidP="00655A01">
            <w:pPr>
              <w:rPr>
                <w:color w:val="000000" w:themeColor="text1"/>
              </w:rPr>
            </w:pPr>
            <w:r>
              <w:rPr>
                <w:color w:val="000000" w:themeColor="text1"/>
              </w:rPr>
              <w:t xml:space="preserve">Transmit/receive </w:t>
            </w:r>
          </w:p>
          <w:p w14:paraId="3EAF9A17" w14:textId="5EF2DBBC" w:rsidR="00591DAE" w:rsidRPr="00D17F87" w:rsidRDefault="007F3E08" w:rsidP="00655A01">
            <w:r>
              <w:rPr>
                <w:color w:val="000000" w:themeColor="text1"/>
              </w:rPr>
              <w:t>q</w:t>
            </w:r>
            <w:r w:rsidR="00591DAE" w:rsidRPr="0036453D">
              <w:rPr>
                <w:color w:val="000000" w:themeColor="text1"/>
              </w:rPr>
              <w:t>uadrature /</w:t>
            </w:r>
            <w:r>
              <w:rPr>
                <w:color w:val="000000" w:themeColor="text1"/>
              </w:rPr>
              <w:t xml:space="preserve">(minimum) </w:t>
            </w:r>
            <w:r w:rsidR="00591DAE" w:rsidRPr="0036453D">
              <w:rPr>
                <w:color w:val="000000" w:themeColor="text1"/>
              </w:rPr>
              <w:t>eight-channel phased-array coils</w:t>
            </w:r>
          </w:p>
        </w:tc>
      </w:tr>
      <w:tr w:rsidR="009B5CF8" w:rsidRPr="00D92917" w14:paraId="292808B2" w14:textId="77777777" w:rsidTr="00655A01">
        <w:trPr>
          <w:tblCellSpacing w:w="7" w:type="dxa"/>
        </w:trPr>
        <w:tc>
          <w:tcPr>
            <w:tcW w:w="1608" w:type="dxa"/>
            <w:vAlign w:val="center"/>
          </w:tcPr>
          <w:p w14:paraId="545A0A88" w14:textId="2864B455" w:rsidR="009B5CF8" w:rsidRPr="00D17F87" w:rsidRDefault="009B5CF8" w:rsidP="00655A01">
            <w:pPr>
              <w:jc w:val="center"/>
            </w:pPr>
            <w:r>
              <w:t xml:space="preserve">Acquisition device performance </w:t>
            </w:r>
          </w:p>
        </w:tc>
        <w:tc>
          <w:tcPr>
            <w:tcW w:w="1641" w:type="dxa"/>
          </w:tcPr>
          <w:p w14:paraId="17718746" w14:textId="77777777" w:rsidR="009B5CF8" w:rsidRDefault="009B5CF8" w:rsidP="00655A01"/>
          <w:p w14:paraId="1D52D4C8" w14:textId="3A66DE78" w:rsidR="009B5CF8" w:rsidRPr="00D17F87" w:rsidRDefault="009B5CF8" w:rsidP="00655A01">
            <w:r>
              <w:t>Phantom</w:t>
            </w:r>
          </w:p>
        </w:tc>
        <w:tc>
          <w:tcPr>
            <w:tcW w:w="7303" w:type="dxa"/>
            <w:vAlign w:val="center"/>
          </w:tcPr>
          <w:p w14:paraId="0DB9BA2D" w14:textId="58D6411F" w:rsidR="009B5CF8" w:rsidRPr="00D17F87" w:rsidRDefault="009B5CF8" w:rsidP="00655A01">
            <w:r>
              <w:t xml:space="preserve">Calibration phantoms will be used to validate measurements and test </w:t>
            </w:r>
            <w:r w:rsidR="00C0597B">
              <w:t>reproducibility (</w:t>
            </w:r>
            <w:r w:rsidR="007F3E08">
              <w:t xml:space="preserve">also to compare sites </w:t>
            </w:r>
            <w:r w:rsidR="00C0597B">
              <w:t xml:space="preserve">and for quality assurance) </w:t>
            </w:r>
          </w:p>
        </w:tc>
      </w:tr>
      <w:tr w:rsidR="0036453D" w:rsidRPr="00D92917" w14:paraId="0345C052" w14:textId="77777777" w:rsidTr="00F06F2F">
        <w:trPr>
          <w:tblCellSpacing w:w="7" w:type="dxa"/>
        </w:trPr>
        <w:tc>
          <w:tcPr>
            <w:tcW w:w="1608" w:type="dxa"/>
            <w:vAlign w:val="center"/>
          </w:tcPr>
          <w:p w14:paraId="62BAB4F3" w14:textId="1B5D3BF5" w:rsidR="0036453D" w:rsidRPr="00D17F87" w:rsidRDefault="009B5CF8" w:rsidP="00591DAE">
            <w:pPr>
              <w:jc w:val="center"/>
            </w:pPr>
            <w:r>
              <w:t xml:space="preserve">Acquisition </w:t>
            </w:r>
          </w:p>
        </w:tc>
        <w:tc>
          <w:tcPr>
            <w:tcW w:w="1641" w:type="dxa"/>
          </w:tcPr>
          <w:p w14:paraId="2FBCBF7F" w14:textId="71CC878C" w:rsidR="0036453D" w:rsidRPr="00D17F87" w:rsidRDefault="009B5CF8" w:rsidP="00F06F2F">
            <w:r>
              <w:t>Scanner operator (technologist, physicist)</w:t>
            </w:r>
            <w:r w:rsidR="0036453D">
              <w:t xml:space="preserve"> </w:t>
            </w:r>
          </w:p>
        </w:tc>
        <w:tc>
          <w:tcPr>
            <w:tcW w:w="7303" w:type="dxa"/>
            <w:vAlign w:val="center"/>
          </w:tcPr>
          <w:p w14:paraId="770B3038" w14:textId="186933ED" w:rsidR="0036453D" w:rsidRPr="00D17F87" w:rsidRDefault="00591DAE" w:rsidP="00F06F2F">
            <w:r>
              <w:t>Calibration phantoms will be used to validate measurements and test reproducibility.</w:t>
            </w:r>
          </w:p>
        </w:tc>
      </w:tr>
      <w:tr w:rsidR="00B975A9" w:rsidRPr="00D92917" w14:paraId="482483C7" w14:textId="77777777" w:rsidTr="00DE70B4">
        <w:trPr>
          <w:tblCellSpacing w:w="7" w:type="dxa"/>
        </w:trPr>
        <w:tc>
          <w:tcPr>
            <w:tcW w:w="1608" w:type="dxa"/>
            <w:vAlign w:val="center"/>
          </w:tcPr>
          <w:p w14:paraId="433D6C94" w14:textId="351EFBFA" w:rsidR="00B975A9" w:rsidRPr="00D17F87" w:rsidRDefault="0036453D" w:rsidP="00591DAE">
            <w:pPr>
              <w:jc w:val="center"/>
            </w:pPr>
            <w:r>
              <w:t>Cartilage segmentation</w:t>
            </w:r>
          </w:p>
        </w:tc>
        <w:tc>
          <w:tcPr>
            <w:tcW w:w="1641" w:type="dxa"/>
          </w:tcPr>
          <w:p w14:paraId="267B42C8" w14:textId="778F7D99" w:rsidR="00B975A9" w:rsidRPr="00D17F87" w:rsidRDefault="009B5CF8" w:rsidP="00DE70B4">
            <w:r>
              <w:t xml:space="preserve">Image analyst </w:t>
            </w:r>
            <w:r w:rsidR="0036453D">
              <w:t xml:space="preserve"> </w:t>
            </w:r>
          </w:p>
        </w:tc>
        <w:tc>
          <w:tcPr>
            <w:tcW w:w="7303" w:type="dxa"/>
            <w:vAlign w:val="center"/>
          </w:tcPr>
          <w:p w14:paraId="61BDC467" w14:textId="4A4EF82E" w:rsidR="00B975A9" w:rsidRPr="00D17F87" w:rsidRDefault="003645CA" w:rsidP="00DE70B4">
            <w:r>
              <w:t>Semi-automatic or automatic s</w:t>
            </w:r>
            <w:r w:rsidR="0036453D">
              <w:t xml:space="preserve">oftware </w:t>
            </w:r>
            <w:r>
              <w:t>that allows segmentation of cartilage with</w:t>
            </w:r>
            <w:r w:rsidR="0036453D">
              <w:t xml:space="preserve"> high reproducibility. </w:t>
            </w:r>
          </w:p>
        </w:tc>
      </w:tr>
    </w:tbl>
    <w:p w14:paraId="402D166B" w14:textId="77777777" w:rsidR="000D48D6" w:rsidRDefault="000D48D6" w:rsidP="000D48D6"/>
    <w:p w14:paraId="1CC1CDFB" w14:textId="77777777" w:rsidR="000D48D6" w:rsidRDefault="000D48D6" w:rsidP="000D48D6">
      <w:pPr>
        <w:pStyle w:val="Heading2"/>
      </w:pPr>
      <w:bookmarkStart w:id="19" w:name="_Toc438038785"/>
      <w:r>
        <w:t>3.3. Periodic QA</w:t>
      </w:r>
      <w:bookmarkEnd w:id="19"/>
    </w:p>
    <w:p w14:paraId="7C33994F" w14:textId="77777777" w:rsidR="0036453D" w:rsidRDefault="0036453D" w:rsidP="00EC50B0">
      <w:pPr>
        <w:pStyle w:val="BodyText"/>
      </w:pPr>
      <w:r w:rsidRPr="0036453D">
        <w:rPr>
          <w:b/>
        </w:rPr>
        <w:t>Required QA:</w:t>
      </w:r>
      <w:r>
        <w:t xml:space="preserve"> </w:t>
      </w:r>
    </w:p>
    <w:p w14:paraId="5ED95601" w14:textId="60BAC31F" w:rsidR="006A0DDB" w:rsidRDefault="00515343" w:rsidP="00507F8B">
      <w:pPr>
        <w:pStyle w:val="BodyText"/>
        <w:jc w:val="both"/>
        <w:rPr>
          <w:color w:val="000000" w:themeColor="text1"/>
        </w:rPr>
      </w:pPr>
      <w:r w:rsidRPr="00052B6B">
        <w:rPr>
          <w:b/>
          <w:bCs/>
          <w:color w:val="000000" w:themeColor="text1"/>
        </w:rPr>
        <w:t xml:space="preserve">Periodic QA procedures </w:t>
      </w:r>
      <w:r w:rsidR="00D47911" w:rsidRPr="00052B6B">
        <w:rPr>
          <w:b/>
          <w:bCs/>
          <w:color w:val="000000" w:themeColor="text1"/>
        </w:rPr>
        <w:t>shall</w:t>
      </w:r>
      <w:r w:rsidRPr="00052B6B">
        <w:rPr>
          <w:b/>
          <w:bCs/>
          <w:color w:val="000000" w:themeColor="text1"/>
        </w:rPr>
        <w:t xml:space="preserve"> be performed once monthly</w:t>
      </w:r>
      <w:r w:rsidRPr="0056271C">
        <w:rPr>
          <w:color w:val="000000" w:themeColor="text1"/>
        </w:rPr>
        <w:t xml:space="preserve"> </w:t>
      </w:r>
      <w:r w:rsidR="00AD57A5" w:rsidRPr="0056271C">
        <w:rPr>
          <w:color w:val="000000" w:themeColor="text1"/>
        </w:rPr>
        <w:t xml:space="preserve">using </w:t>
      </w:r>
      <w:r w:rsidR="00AD57A5" w:rsidRPr="00CA672D">
        <w:rPr>
          <w:i/>
          <w:color w:val="000000" w:themeColor="text1"/>
        </w:rPr>
        <w:t>the calibration</w:t>
      </w:r>
      <w:r w:rsidR="00AD57A5" w:rsidRPr="0056271C">
        <w:rPr>
          <w:color w:val="000000" w:themeColor="text1"/>
        </w:rPr>
        <w:t xml:space="preserve"> </w:t>
      </w:r>
      <w:r w:rsidR="00AD57A5" w:rsidRPr="00CA672D">
        <w:rPr>
          <w:i/>
          <w:color w:val="000000" w:themeColor="text1"/>
        </w:rPr>
        <w:t>phantom developed for cartilage quantitative assessment</w:t>
      </w:r>
      <w:r w:rsidR="00B47269" w:rsidRPr="0056271C">
        <w:rPr>
          <w:color w:val="000000" w:themeColor="text1"/>
        </w:rPr>
        <w:t xml:space="preserve"> </w:t>
      </w:r>
      <w:r w:rsidR="00CA672D">
        <w:rPr>
          <w:color w:val="000000" w:themeColor="text1"/>
        </w:rPr>
        <w:t xml:space="preserve">(currently the phantom developed for AF foundation study </w:t>
      </w:r>
      <w:r w:rsidR="00CC16D7">
        <w:rPr>
          <w:color w:val="000000" w:themeColor="text1"/>
        </w:rPr>
        <w:fldChar w:fldCharType="begin">
          <w:fldData xml:space="preserve">PEVuZE5vdGU+PENpdGU+PEF1dGhvcj5Pc3RlcmdhYXJkPC9BdXRob3I+PFllYXI+MjAxNTwvWWVh
cj48UmVjTnVtPjEzMDU8L1JlY051bT48RGlzcGxheVRleHQ+KDEpPC9EaXNwbGF5VGV4dD48cmVj
b3JkPjxyZWMtbnVtYmVyPjEzMDU8L3JlYy1udW1iZXI+PGZvcmVpZ24ta2V5cz48a2V5IGFwcD0i
RU4iIGRiLWlkPSJ0NTV3NXp0cGMwYTk1emUyYXI5NWR2MnB0enI1MmV3MjlheGEiIHRpbWVzdGFt
cD0iMTU2OTU5Njg2MSI+MTMwNTwva2V5PjwvZm9yZWlnbi1rZXlzPjxyZWYtdHlwZSBuYW1lPSJK
b3VybmFsIEFydGljbGUiPjE3PC9yZWYtdHlwZT48Y29udHJpYnV0b3JzPjxhdXRob3JzPjxhdXRo
b3I+T3N0ZXJnYWFyZCwgTS48L2F1dGhvcj48YXV0aG9yPkJpcmQsIFAuPC9hdXRob3I+PGF1dGhv
cj5HYW5kamJha2hjaCwgRi48L2F1dGhvcj48YXV0aG9yPkVzaGVkLCBJLjwvYXV0aG9yPjxhdXRo
b3I+SGF1Z2VuLCBJLiBLLjwvYXV0aG9yPjxhdXRob3I+SGFhdmFyZHNob2xtLCBFLiBBLjwvYXV0
aG9yPjxhdXRob3I+TGlsbGVncmF2ZW4sIFMuPC9hdXRob3I+PGF1dGhvcj5Gb2x0eiwgVi48L2F1
dGhvcj48YXV0aG9yPkdsaW5hdHNpLCBELjwvYXV0aG9yPjxhdXRob3I+UGV0ZXJmeSwgQy48L2F1
dGhvcj48YXV0aG9yPkVqYmplcmcsIEIuPC9hdXRob3I+PGF1dGhvcj5Cb3llc2VuLCBQLjwvYXV0
aG9yPjxhdXRob3I+TWVhc2UsIFAuIEouPC9hdXRob3I+PGF1dGhvcj5IZXJtYW5uLCBLLiBHLjwv
YXV0aG9yPjxhdXRob3I+RW1lcnksIFAuPC9hdXRob3I+PGF1dGhvcj5HZW5hbnQsIEguIEsuPC9h
dXRob3I+PGF1dGhvcj5Db25hZ2hhbiwgUC4gRy48L2F1dGhvcj48L2F1dGhvcnM+PC9jb250cmli
dXRvcnM+PGF1dGgtYWRkcmVzcz5Gcm9tIHRoZSBDb3BlbmhhZ2VuIENlbnRlciBmb3IgQXJ0aHJp
dGlzIFJlc2VhcmNoLCBDZW50ZXIgZm9yIFJoZXVtYXRvbG9neSBhbmQgU3BpbmUgRGlzZWFzZXMs
IEdsb3N0cnVwIEhvc3BpdGFsLCBDb3BlbmhhZ2VuLCBEZW5tYXJrOyBEZXBhcnRtZW50IG9mIENs
aW5pY2FsIE1lZGljaW5lLCBVbml2ZXJzaXR5IG9mIENvcGVuaGFnZW4sIENvcGVuaGFnZW4sIERl
bm1hcms7IFVuaXZlcnNpdHkgb2YgTmV3IFNvdXRoIFdhbGVzLCBTeWRuZXksIEF1c3RyYWxpYTsg
RGVwYXJ0bWVudCBvZiBSaGV1bWF0b2xvZ3ksIFBpdGllLVNhbHBldHJpZXJlIEhvc3BpdGFsLCBB
UEhQLCBVbml2ZXJzaXRlIFBhcmlzIDYtVVBNQywgUGFyaXMsIEZyYW5jZTsgU2hlYmEgTWVkaWNh
bCBDZW50ZXIsIFRlbCBBdml2IFVuaXZlcnNpdHksIFRlbCBBdml2LCBJc3JhZWw7IERlcGFydG1l
bnQgb2YgUmhldW1hdG9sb2d5LCBEaWFrb25oamVtbWV0IEhvc3BpdGFsLCBPc2xvLCBOb3J3YXk7
IFNwaXJlIFNjaWVuY2VzLCBCb2NhIFJhdG9uLCBGbG9yaWRhLCBVU0E7IERlcGFydG1lbnQgb2Yg
UmhldW1hdG9sb2d5LCBTbGFnZWxzZSBIb3NwaXRhbCwgU2xhZ2Vsc2UsIERlbm1hcms7IERpdmlz
aW9uIG9mIFJoZXVtYXRvbG9neSBSZXNlYXJjaCwgU3dlZGlzaCBNZWRpY2FsIENlbnRlciwgVW5p
dmVyc2l0eSBvZiBXYXNoaW5ndG9uIFNjaG9vbCBvZiBNZWRpY2luZTsgYW5kIFNlYXR0bGUgUmhl
dW1hdG9sb2d5IEFzc29jaWF0ZXMsIFNlYXR0bGUsIFdhc2hpbmd0b24sIFVTQTsgRGVwYXJ0bWVu
dCBvZiBSYWRpb2xvZ3ksIENoYXJpdGUgVW5pdmVyc2l0eSBIb3NwaXRhbCwgQmVybGluLCBHZXJt
YW55OyBJbnN0aXR1dGUgb2YgUmhldW1hdGljIGFuZCBNdXNjdWxvc2tlbGV0YWwgTWVkaWNpbmUs
IFVuaXZlcnNpdHkgb2YgTGVlZHM7IE5hdGlvbmFsIEluc3RpdHV0ZSBmb3IgSGVhbHRoIFJlc2Vh
cmNoIChOSUhSKSBMZWVkcyBNdXNjdWxvc2tlbGV0YWwgQmlvbWVkaWNhbCBSZXNlYXJjaCBVbml0
LCBMZWVkcywgVUs7IFVuaXZlcnNpdHkgb2YgQ2FsaWZvcm5pYSwgU2FuIEZyYW5jaXNjbywgYW5k
IFN5bmFyYyBJbmMuLCBTYW4gRnJhbmNpc2NvLCBDYWxpZm9ybmlhLCBVU0EuIE0uIE9zdGVyZ2Fh
cmQsIE1ELCBQaEQsIERNU2MsIFByb2Zlc3NvciBvZiBSaGV1bWF0b2xvZ3ksIENvcGVuaGFnZW4g
Q2VudGVyIGZvciBBcnRocml0aXMgUmVzZWFyY2gsIENlbnRlciBmb3IgUmhldW1hdG9sb2d5IGFu
ZCBTcGluZSBEaXNlYXNlcywgR2xvc3RydXAgSG9zcGl0YWwgYW5kIERlcGFydG1lbnQgb2YgQ2xp
bmljYWwgTWVkaWNpbmUsIFVuaXZlcnNpdHkgb2YgQ29wZW5oYWdlbjsgUC4gQmlyZCwgQk1lZCAo
SG9ucyksIEZSQUNQLCBQaEQsIEdyYWQgRGlwIE1SSSwgU2VuaW9yIExlY3R1cmVyLCBVbml2ZXJz
aXR5IG9mIE5TVzsgRi4gR2FuZGpiYWtoY2gsIE1ELCBQcmFjdGljaW5nIFJoZXVtYXRvbG9naXN0
LCBEZXBhcnRtZW50IG9mIFJoZXVtYXRvbG9neSwgUGl0aWUtU2FscGV0cmllcmUsIEFQSFAsIFVu
aXZlcnNpdGUgUGFyaXMgNi1VUE1DOyBJLiBFc2hlZCwgTUQsIFByb2Zlc3NvciBvZiBSYWRpb2xv
Z3ksIFNoZWJhIE1lZGljYWwgQ2VudGVyLCBUZWwgQXZpdiBVbml2ZXJzaXR5OyBJLksuIEhhdWdl
biwgTUQsIFBoRCwgUG9zdGRvY3RvcmFsIFJlc2VhcmNoZXIsIERlcGFydG1lbnQgb2YgUmhldW1h
dG9sb2d5LCBEaWFrb25oamVtbWV0IEhvc3BpdGFsOyBFLkEuIEhhYXZhcmRzaG9sbSwgTUQsIFBo
RCwgUG9zdGRvY3RvcmFsIFJlc2VhcmNoZXIsIERlcGFydG1lbnQgb2YgUmhldW1hdG9sb2d5LCBE
aWFrb25oamVtbWV0IEhvc3BpdGFsOyBTLiBMaWxsZWdyYXZlbiwgTUQsIFBoRCwgUG9zdGRvY3Rv
cmFsIFJlc2VhcmNoZXIsIERlcGFydG1lbnQgb2YgUmhldW1hdG9sb2d5LCBEaWFrb25oamVtbWV0
IEhvc3BpdGFsLCBVbml2ZXJzaXR5IG9mIE9zbG87IFYuIEZvbHR6LCBNRCwgUHJhY3RpY2luZyBS
aGV1bWF0b2xvZ2lzdCwgRGVwYXJ0bWVudCBvZiBSaGV1bWF0b2xvZ3ksIFBpdGllLVNhbHBldHJp
ZXJlIEhvc3BpdGFsLCBBUEhQLCBVbml2ZXJzaXRlIFBhcmlzIDYtVVBNQzsgRC4gR2xpbmF0c2ks
IE1ELCBSZXNlYXJjaCBGZWxsb3csIENvcGVuaGFnZW4gQ2VudGVyIGZvciBBcnRocml0aXMgUmVz
ZWFyY2gsIENlbnRlciBmb3IgUmhldW1hdG9sb2d5IGFuZCBTcGluZSBEaXNlYXNlcywgR2xvc3Ry
dXAgSG9zcGl0YWwsIFVuaXZlcnNpdHkgb2YgQ29wZW5oYWdlbjsgQy4gUGV0ZXJmeSwgTUQsIFBo
RCwgRlJDUCwgQ2hpZWYgRXhlY3V0aXZlIE9mZmljZXIsIFNwaXJlIFNjaWVuY2VzOyBCLiBFamJq
ZXJnLCBNRCwgUGhELCBDb25zdWx0YW50IFJoZXVtYXRvbG9naXN0LCBEZXBhcnRtZW50IG9mIFJo
ZXVtYXRvbG9neSwgU2xhZ2Vsc2UgSG9zcGl0YWw7IFAuIEJveWVzZW4sIE1ELCBQaEQsIERlcGFy
dG1lbnQgb2YgUmhldW1hdG9sb2d5LCBEaWFrb25oamVtbWV0IEhvc3BpdGFsOyBQLkouIE1lYXNl
LCBNRCwgRGl2aXNpb24gb2YgUmhldW1hdG9sb2d5IFJlc2VhcmNoLCBTd2VkaXNoIE1lZGljYWwg
Q2VudGVyLCBVbml2ZXJzaXR5IG9mIFdhc2hpbmd0b24gU2Nob29sIG9mIE1lZGljaW5lLCBhbmQg
U2VhdHRsZSBSaGV1bWF0b2xvZ3kgQXNzb2NpYXRlczsgSy5HLiBIZXJtYW5uLCBNRCwgUGhELCBD
b25zdWx0YW50IFJhZGlvbG9naXN0LCBEZXBhcnRtZW50IG9mIFJhZGlvbG9neSwgQ2hhcml0ZSBV
bml2ZXJzaXR5IEhvc3BpdGFsOyBQLiBFbWVyeSwgTUEsIE1ELCBGUkNQLCBBUkMgUHJvZmVzc29y
IGluIFJoZXVtYXRvbG9neSwgSW5zdGl0dXRlIG9mIFJoZXVtYXRpYyBhbmQgTXVzY3Vsb3NrZWxl
dGFsIE1lZGljaW5lLCBVbml2ZXJzaXR5IG9mIExlZWRzLCBhbmQgTklIUiBMZWVkcyBNdXNjdWxv
c2tlbGV0YWwgQmlvbWVkaWNhbCBSZXNlYXJjaCBVbml0OyBILksuIEdlbmFudCwgTUQsIEZBQ1Is
IEZSQ1IsIFByb2Zlc3NvciBFbWVyaXR1cyBvZiBSYWRpb2xvZ3ksIE1lZGljaW5lIGFuZCBPcnRo
b3BlZGljcywgVW5pdmVyc2l0eSBvZiBDYWxpZm9ybmlhLCBTYW4gRnJhbmNpc2NvLCBhbmQgU3lu
YXJjIEluYy47IFAuRy4gQ29uYWdoYW4sIE1CLCBCUywgUGhELCBGUkFDUCwgRlJDUCwgUHJvZmVz
c29yIG9mIE11c2N1bG9za2VsZXRhbCBNZWRpY2luZSwgTGVlZHMgSW5zdGl0dXRlIG9mIFJoZXVt
YXRpYyBhbmQgTXVzY3Vsb3NrZWxldGFsIE1lZGljaW5lLCBVbml2ZXJzaXR5IG9mIExlZWRzLCBh
bmQgTklIUiBMZWVkcyBNdXNjdWxvc2tlbGV0YWwgQmlvbWVkaWNhbCBSZXNlYXJjaCBVbml0LiBB
ZGRyZXNzIGNvcnJlc3BvbmRlbmNlIHRvIFByb2YuIE0uIE9zdGVyZ2FhcmQsIENvcGVuaGFnZW4g
Q2VudGVyIGZvciBBcnRocml0aXMgUmVzZWFyY2gsIENlbnRlciBmb3IgUmhldW1hdG9sb2d5IGFu
ZCBTcGluZSBEaXNlYXNlcywgQ29wZW5oYWdlbiBVbml2ZXJzaXR5IEhvc3BpdGFsIEdsb3N0cnVw
LCBOb3JkcmUgUmluZ3ZlaiA1NywgREstMjYwMCBHbG9zdHJ1cCwgRGVubWFyay4gRS1tYWlsOiBt
b0BkYWRsbmV0LmRrLjwvYXV0aC1hZGRyZXNzPjx0aXRsZXM+PHRpdGxlPlRoZSBPTUVSQUNUIE1S
SSBpbiBBcnRocml0aXMgV29ya2luZyBHcm91cCAtIFVwZGF0ZSBvbiBTdGF0dXMgYW5kIEZ1dHVy
ZSBSZXNlYXJjaCBQcmlvcml0aWVzPC90aXRsZT48c2Vjb25kYXJ5LXRpdGxlPkogUmhldW1hdG9s
PC9zZWNvbmRhcnktdGl0bGU+PGFsdC10aXRsZT5UaGUgSm91cm5hbCBvZiByaGV1bWF0b2xvZ3k8
L2FsdC10aXRsZT48L3RpdGxlcz48cGVyaW9kaWNhbD48ZnVsbC10aXRsZT5KIFJoZXVtYXRvbDwv
ZnVsbC10aXRsZT48L3BlcmlvZGljYWw+PGRhdGVzPjx5ZWFyPjIwMTU8L3llYXI+PHB1Yi1kYXRl
cz48ZGF0ZT5GZWIgMTU8L2RhdGU+PC9wdWItZGF0ZXM+PC9kYXRlcz48aXNibj4wMzE1LTE2Mlgg
KEVsZWN0cm9uaWMpJiN4RDswMzE1LTE2MlggKExpbmtpbmcpPC9pc2JuPjxhY2Nlc3Npb24tbnVt
PjI1Njg0NzcxPC9hY2Nlc3Npb24tbnVtPjx1cmxzPjxyZWxhdGVkLXVybHM+PHVybD5odHRwOi8v
d3d3Lm5jYmkubmxtLm5paC5nb3YvcHVibWVkLzI1Njg0NzcxPC91cmw+PC9yZWxhdGVkLXVybHM+
PC91cmxzPjxlbGVjdHJvbmljLXJlc291cmNlLW51bT4xMC4zODk5L2pyaGV1bS4xNDEyNDg8L2Vs
ZWN0cm9uaWMtcmVzb3VyY2UtbnVtPjwvcmVjb3JkPjwvQ2l0ZT48L0VuZE5vdGU+
</w:fldData>
        </w:fldChar>
      </w:r>
      <w:r w:rsidR="005F7CE7">
        <w:rPr>
          <w:color w:val="000000" w:themeColor="text1"/>
        </w:rPr>
        <w:instrText xml:space="preserve"> ADDIN EN.CITE </w:instrText>
      </w:r>
      <w:r w:rsidR="005F7CE7">
        <w:rPr>
          <w:color w:val="000000" w:themeColor="text1"/>
        </w:rPr>
        <w:fldChar w:fldCharType="begin">
          <w:fldData xml:space="preserve">PEVuZE5vdGU+PENpdGU+PEF1dGhvcj5Pc3RlcmdhYXJkPC9BdXRob3I+PFllYXI+MjAxNTwvWWVh
cj48UmVjTnVtPjEzMDU8L1JlY051bT48RGlzcGxheVRleHQ+KDEpPC9EaXNwbGF5VGV4dD48cmVj
b3JkPjxyZWMtbnVtYmVyPjEzMDU8L3JlYy1udW1iZXI+PGZvcmVpZ24ta2V5cz48a2V5IGFwcD0i
RU4iIGRiLWlkPSJ0NTV3NXp0cGMwYTk1emUyYXI5NWR2MnB0enI1MmV3MjlheGEiIHRpbWVzdGFt
cD0iMTU2OTU5Njg2MSI+MTMwNTwva2V5PjwvZm9yZWlnbi1rZXlzPjxyZWYtdHlwZSBuYW1lPSJK
b3VybmFsIEFydGljbGUiPjE3PC9yZWYtdHlwZT48Y29udHJpYnV0b3JzPjxhdXRob3JzPjxhdXRo
b3I+T3N0ZXJnYWFyZCwgTS48L2F1dGhvcj48YXV0aG9yPkJpcmQsIFAuPC9hdXRob3I+PGF1dGhv
cj5HYW5kamJha2hjaCwgRi48L2F1dGhvcj48YXV0aG9yPkVzaGVkLCBJLjwvYXV0aG9yPjxhdXRo
b3I+SGF1Z2VuLCBJLiBLLjwvYXV0aG9yPjxhdXRob3I+SGFhdmFyZHNob2xtLCBFLiBBLjwvYXV0
aG9yPjxhdXRob3I+TGlsbGVncmF2ZW4sIFMuPC9hdXRob3I+PGF1dGhvcj5Gb2x0eiwgVi48L2F1
dGhvcj48YXV0aG9yPkdsaW5hdHNpLCBELjwvYXV0aG9yPjxhdXRob3I+UGV0ZXJmeSwgQy48L2F1
dGhvcj48YXV0aG9yPkVqYmplcmcsIEIuPC9hdXRob3I+PGF1dGhvcj5Cb3llc2VuLCBQLjwvYXV0
aG9yPjxhdXRob3I+TWVhc2UsIFAuIEouPC9hdXRob3I+PGF1dGhvcj5IZXJtYW5uLCBLLiBHLjwv
YXV0aG9yPjxhdXRob3I+RW1lcnksIFAuPC9hdXRob3I+PGF1dGhvcj5HZW5hbnQsIEguIEsuPC9h
dXRob3I+PGF1dGhvcj5Db25hZ2hhbiwgUC4gRy48L2F1dGhvcj48L2F1dGhvcnM+PC9jb250cmli
dXRvcnM+PGF1dGgtYWRkcmVzcz5Gcm9tIHRoZSBDb3BlbmhhZ2VuIENlbnRlciBmb3IgQXJ0aHJp
dGlzIFJlc2VhcmNoLCBDZW50ZXIgZm9yIFJoZXVtYXRvbG9neSBhbmQgU3BpbmUgRGlzZWFzZXMs
IEdsb3N0cnVwIEhvc3BpdGFsLCBDb3BlbmhhZ2VuLCBEZW5tYXJrOyBEZXBhcnRtZW50IG9mIENs
aW5pY2FsIE1lZGljaW5lLCBVbml2ZXJzaXR5IG9mIENvcGVuaGFnZW4sIENvcGVuaGFnZW4sIERl
bm1hcms7IFVuaXZlcnNpdHkgb2YgTmV3IFNvdXRoIFdhbGVzLCBTeWRuZXksIEF1c3RyYWxpYTsg
RGVwYXJ0bWVudCBvZiBSaGV1bWF0b2xvZ3ksIFBpdGllLVNhbHBldHJpZXJlIEhvc3BpdGFsLCBB
UEhQLCBVbml2ZXJzaXRlIFBhcmlzIDYtVVBNQywgUGFyaXMsIEZyYW5jZTsgU2hlYmEgTWVkaWNh
bCBDZW50ZXIsIFRlbCBBdml2IFVuaXZlcnNpdHksIFRlbCBBdml2LCBJc3JhZWw7IERlcGFydG1l
bnQgb2YgUmhldW1hdG9sb2d5LCBEaWFrb25oamVtbWV0IEhvc3BpdGFsLCBPc2xvLCBOb3J3YXk7
IFNwaXJlIFNjaWVuY2VzLCBCb2NhIFJhdG9uLCBGbG9yaWRhLCBVU0E7IERlcGFydG1lbnQgb2Yg
UmhldW1hdG9sb2d5LCBTbGFnZWxzZSBIb3NwaXRhbCwgU2xhZ2Vsc2UsIERlbm1hcms7IERpdmlz
aW9uIG9mIFJoZXVtYXRvbG9neSBSZXNlYXJjaCwgU3dlZGlzaCBNZWRpY2FsIENlbnRlciwgVW5p
dmVyc2l0eSBvZiBXYXNoaW5ndG9uIFNjaG9vbCBvZiBNZWRpY2luZTsgYW5kIFNlYXR0bGUgUmhl
dW1hdG9sb2d5IEFzc29jaWF0ZXMsIFNlYXR0bGUsIFdhc2hpbmd0b24sIFVTQTsgRGVwYXJ0bWVu
dCBvZiBSYWRpb2xvZ3ksIENoYXJpdGUgVW5pdmVyc2l0eSBIb3NwaXRhbCwgQmVybGluLCBHZXJt
YW55OyBJbnN0aXR1dGUgb2YgUmhldW1hdGljIGFuZCBNdXNjdWxvc2tlbGV0YWwgTWVkaWNpbmUs
IFVuaXZlcnNpdHkgb2YgTGVlZHM7IE5hdGlvbmFsIEluc3RpdHV0ZSBmb3IgSGVhbHRoIFJlc2Vh
cmNoIChOSUhSKSBMZWVkcyBNdXNjdWxvc2tlbGV0YWwgQmlvbWVkaWNhbCBSZXNlYXJjaCBVbml0
LCBMZWVkcywgVUs7IFVuaXZlcnNpdHkgb2YgQ2FsaWZvcm5pYSwgU2FuIEZyYW5jaXNjbywgYW5k
IFN5bmFyYyBJbmMuLCBTYW4gRnJhbmNpc2NvLCBDYWxpZm9ybmlhLCBVU0EuIE0uIE9zdGVyZ2Fh
cmQsIE1ELCBQaEQsIERNU2MsIFByb2Zlc3NvciBvZiBSaGV1bWF0b2xvZ3ksIENvcGVuaGFnZW4g
Q2VudGVyIGZvciBBcnRocml0aXMgUmVzZWFyY2gsIENlbnRlciBmb3IgUmhldW1hdG9sb2d5IGFu
ZCBTcGluZSBEaXNlYXNlcywgR2xvc3RydXAgSG9zcGl0YWwgYW5kIERlcGFydG1lbnQgb2YgQ2xp
bmljYWwgTWVkaWNpbmUsIFVuaXZlcnNpdHkgb2YgQ29wZW5oYWdlbjsgUC4gQmlyZCwgQk1lZCAo
SG9ucyksIEZSQUNQLCBQaEQsIEdyYWQgRGlwIE1SSSwgU2VuaW9yIExlY3R1cmVyLCBVbml2ZXJz
aXR5IG9mIE5TVzsgRi4gR2FuZGpiYWtoY2gsIE1ELCBQcmFjdGljaW5nIFJoZXVtYXRvbG9naXN0
LCBEZXBhcnRtZW50IG9mIFJoZXVtYXRvbG9neSwgUGl0aWUtU2FscGV0cmllcmUsIEFQSFAsIFVu
aXZlcnNpdGUgUGFyaXMgNi1VUE1DOyBJLiBFc2hlZCwgTUQsIFByb2Zlc3NvciBvZiBSYWRpb2xv
Z3ksIFNoZWJhIE1lZGljYWwgQ2VudGVyLCBUZWwgQXZpdiBVbml2ZXJzaXR5OyBJLksuIEhhdWdl
biwgTUQsIFBoRCwgUG9zdGRvY3RvcmFsIFJlc2VhcmNoZXIsIERlcGFydG1lbnQgb2YgUmhldW1h
dG9sb2d5LCBEaWFrb25oamVtbWV0IEhvc3BpdGFsOyBFLkEuIEhhYXZhcmRzaG9sbSwgTUQsIFBo
RCwgUG9zdGRvY3RvcmFsIFJlc2VhcmNoZXIsIERlcGFydG1lbnQgb2YgUmhldW1hdG9sb2d5LCBE
aWFrb25oamVtbWV0IEhvc3BpdGFsOyBTLiBMaWxsZWdyYXZlbiwgTUQsIFBoRCwgUG9zdGRvY3Rv
cmFsIFJlc2VhcmNoZXIsIERlcGFydG1lbnQgb2YgUmhldW1hdG9sb2d5LCBEaWFrb25oamVtbWV0
IEhvc3BpdGFsLCBVbml2ZXJzaXR5IG9mIE9zbG87IFYuIEZvbHR6LCBNRCwgUHJhY3RpY2luZyBS
aGV1bWF0b2xvZ2lzdCwgRGVwYXJ0bWVudCBvZiBSaGV1bWF0b2xvZ3ksIFBpdGllLVNhbHBldHJp
ZXJlIEhvc3BpdGFsLCBBUEhQLCBVbml2ZXJzaXRlIFBhcmlzIDYtVVBNQzsgRC4gR2xpbmF0c2ks
IE1ELCBSZXNlYXJjaCBGZWxsb3csIENvcGVuaGFnZW4gQ2VudGVyIGZvciBBcnRocml0aXMgUmVz
ZWFyY2gsIENlbnRlciBmb3IgUmhldW1hdG9sb2d5IGFuZCBTcGluZSBEaXNlYXNlcywgR2xvc3Ry
dXAgSG9zcGl0YWwsIFVuaXZlcnNpdHkgb2YgQ29wZW5oYWdlbjsgQy4gUGV0ZXJmeSwgTUQsIFBo
RCwgRlJDUCwgQ2hpZWYgRXhlY3V0aXZlIE9mZmljZXIsIFNwaXJlIFNjaWVuY2VzOyBCLiBFamJq
ZXJnLCBNRCwgUGhELCBDb25zdWx0YW50IFJoZXVtYXRvbG9naXN0LCBEZXBhcnRtZW50IG9mIFJo
ZXVtYXRvbG9neSwgU2xhZ2Vsc2UgSG9zcGl0YWw7IFAuIEJveWVzZW4sIE1ELCBQaEQsIERlcGFy
dG1lbnQgb2YgUmhldW1hdG9sb2d5LCBEaWFrb25oamVtbWV0IEhvc3BpdGFsOyBQLkouIE1lYXNl
LCBNRCwgRGl2aXNpb24gb2YgUmhldW1hdG9sb2d5IFJlc2VhcmNoLCBTd2VkaXNoIE1lZGljYWwg
Q2VudGVyLCBVbml2ZXJzaXR5IG9mIFdhc2hpbmd0b24gU2Nob29sIG9mIE1lZGljaW5lLCBhbmQg
U2VhdHRsZSBSaGV1bWF0b2xvZ3kgQXNzb2NpYXRlczsgSy5HLiBIZXJtYW5uLCBNRCwgUGhELCBD
b25zdWx0YW50IFJhZGlvbG9naXN0LCBEZXBhcnRtZW50IG9mIFJhZGlvbG9neSwgQ2hhcml0ZSBV
bml2ZXJzaXR5IEhvc3BpdGFsOyBQLiBFbWVyeSwgTUEsIE1ELCBGUkNQLCBBUkMgUHJvZmVzc29y
IGluIFJoZXVtYXRvbG9neSwgSW5zdGl0dXRlIG9mIFJoZXVtYXRpYyBhbmQgTXVzY3Vsb3NrZWxl
dGFsIE1lZGljaW5lLCBVbml2ZXJzaXR5IG9mIExlZWRzLCBhbmQgTklIUiBMZWVkcyBNdXNjdWxv
c2tlbGV0YWwgQmlvbWVkaWNhbCBSZXNlYXJjaCBVbml0OyBILksuIEdlbmFudCwgTUQsIEZBQ1Is
IEZSQ1IsIFByb2Zlc3NvciBFbWVyaXR1cyBvZiBSYWRpb2xvZ3ksIE1lZGljaW5lIGFuZCBPcnRo
b3BlZGljcywgVW5pdmVyc2l0eSBvZiBDYWxpZm9ybmlhLCBTYW4gRnJhbmNpc2NvLCBhbmQgU3lu
YXJjIEluYy47IFAuRy4gQ29uYWdoYW4sIE1CLCBCUywgUGhELCBGUkFDUCwgRlJDUCwgUHJvZmVz
c29yIG9mIE11c2N1bG9za2VsZXRhbCBNZWRpY2luZSwgTGVlZHMgSW5zdGl0dXRlIG9mIFJoZXVt
YXRpYyBhbmQgTXVzY3Vsb3NrZWxldGFsIE1lZGljaW5lLCBVbml2ZXJzaXR5IG9mIExlZWRzLCBh
bmQgTklIUiBMZWVkcyBNdXNjdWxvc2tlbGV0YWwgQmlvbWVkaWNhbCBSZXNlYXJjaCBVbml0LiBB
ZGRyZXNzIGNvcnJlc3BvbmRlbmNlIHRvIFByb2YuIE0uIE9zdGVyZ2FhcmQsIENvcGVuaGFnZW4g
Q2VudGVyIGZvciBBcnRocml0aXMgUmVzZWFyY2gsIENlbnRlciBmb3IgUmhldW1hdG9sb2d5IGFu
ZCBTcGluZSBEaXNlYXNlcywgQ29wZW5oYWdlbiBVbml2ZXJzaXR5IEhvc3BpdGFsIEdsb3N0cnVw
LCBOb3JkcmUgUmluZ3ZlaiA1NywgREstMjYwMCBHbG9zdHJ1cCwgRGVubWFyay4gRS1tYWlsOiBt
b0BkYWRsbmV0LmRrLjwvYXV0aC1hZGRyZXNzPjx0aXRsZXM+PHRpdGxlPlRoZSBPTUVSQUNUIE1S
SSBpbiBBcnRocml0aXMgV29ya2luZyBHcm91cCAtIFVwZGF0ZSBvbiBTdGF0dXMgYW5kIEZ1dHVy
ZSBSZXNlYXJjaCBQcmlvcml0aWVzPC90aXRsZT48c2Vjb25kYXJ5LXRpdGxlPkogUmhldW1hdG9s
PC9zZWNvbmRhcnktdGl0bGU+PGFsdC10aXRsZT5UaGUgSm91cm5hbCBvZiByaGV1bWF0b2xvZ3k8
L2FsdC10aXRsZT48L3RpdGxlcz48cGVyaW9kaWNhbD48ZnVsbC10aXRsZT5KIFJoZXVtYXRvbDwv
ZnVsbC10aXRsZT48L3BlcmlvZGljYWw+PGRhdGVzPjx5ZWFyPjIwMTU8L3llYXI+PHB1Yi1kYXRl
cz48ZGF0ZT5GZWIgMTU8L2RhdGU+PC9wdWItZGF0ZXM+PC9kYXRlcz48aXNibj4wMzE1LTE2Mlgg
KEVsZWN0cm9uaWMpJiN4RDswMzE1LTE2MlggKExpbmtpbmcpPC9pc2JuPjxhY2Nlc3Npb24tbnVt
PjI1Njg0NzcxPC9hY2Nlc3Npb24tbnVtPjx1cmxzPjxyZWxhdGVkLXVybHM+PHVybD5odHRwOi8v
d3d3Lm5jYmkubmxtLm5paC5nb3YvcHVibWVkLzI1Njg0NzcxPC91cmw+PC9yZWxhdGVkLXVybHM+
PC91cmxzPjxlbGVjdHJvbmljLXJlc291cmNlLW51bT4xMC4zODk5L2pyaGV1bS4xNDEyNDg8L2Vs
ZWN0cm9uaWMtcmVzb3VyY2UtbnVtPjwvcmVjb3JkPjwvQ2l0ZT48L0VuZE5vdGU+
</w:fldData>
        </w:fldChar>
      </w:r>
      <w:r w:rsidR="005F7CE7">
        <w:rPr>
          <w:color w:val="000000" w:themeColor="text1"/>
        </w:rPr>
        <w:instrText xml:space="preserve"> ADDIN EN.CITE.DATA </w:instrText>
      </w:r>
      <w:r w:rsidR="005F7CE7">
        <w:rPr>
          <w:color w:val="000000" w:themeColor="text1"/>
        </w:rPr>
      </w:r>
      <w:r w:rsidR="005F7CE7">
        <w:rPr>
          <w:color w:val="000000" w:themeColor="text1"/>
        </w:rPr>
        <w:fldChar w:fldCharType="end"/>
      </w:r>
      <w:r w:rsidR="00CC16D7">
        <w:rPr>
          <w:color w:val="000000" w:themeColor="text1"/>
        </w:rPr>
      </w:r>
      <w:r w:rsidR="00CC16D7">
        <w:rPr>
          <w:color w:val="000000" w:themeColor="text1"/>
        </w:rPr>
        <w:fldChar w:fldCharType="separate"/>
      </w:r>
      <w:r w:rsidR="00CC16D7">
        <w:rPr>
          <w:noProof/>
          <w:color w:val="000000" w:themeColor="text1"/>
        </w:rPr>
        <w:t>(1)</w:t>
      </w:r>
      <w:r w:rsidR="00CC16D7">
        <w:rPr>
          <w:color w:val="000000" w:themeColor="text1"/>
        </w:rPr>
        <w:fldChar w:fldCharType="end"/>
      </w:r>
      <w:r w:rsidR="00CA672D">
        <w:rPr>
          <w:color w:val="000000" w:themeColor="text1"/>
        </w:rPr>
        <w:t xml:space="preserve">) </w:t>
      </w:r>
      <w:r w:rsidR="00B47269" w:rsidRPr="0056271C">
        <w:rPr>
          <w:color w:val="000000" w:themeColor="text1"/>
        </w:rPr>
        <w:t>and the ACR phantom</w:t>
      </w:r>
      <w:r w:rsidR="00AD57A5" w:rsidRPr="0056271C">
        <w:rPr>
          <w:color w:val="000000" w:themeColor="text1"/>
        </w:rPr>
        <w:t>. Specific phantom holders need to be used</w:t>
      </w:r>
      <w:r w:rsidR="00E73D1F" w:rsidRPr="0056271C">
        <w:rPr>
          <w:color w:val="000000" w:themeColor="text1"/>
        </w:rPr>
        <w:t xml:space="preserve"> to acquire the images</w:t>
      </w:r>
      <w:r w:rsidR="00AD57A5" w:rsidRPr="0056271C">
        <w:rPr>
          <w:color w:val="000000" w:themeColor="text1"/>
        </w:rPr>
        <w:t>.</w:t>
      </w:r>
      <w:r w:rsidR="00E73D1F" w:rsidRPr="0056271C">
        <w:rPr>
          <w:color w:val="000000" w:themeColor="text1"/>
        </w:rPr>
        <w:t xml:space="preserve"> </w:t>
      </w:r>
    </w:p>
    <w:p w14:paraId="78AE2EC1" w14:textId="2C4967C4" w:rsidR="00FB7051" w:rsidRDefault="00E73D1F" w:rsidP="00507F8B">
      <w:pPr>
        <w:pStyle w:val="BodyText"/>
        <w:jc w:val="both"/>
        <w:rPr>
          <w:color w:val="000000" w:themeColor="text1"/>
        </w:rPr>
      </w:pPr>
      <w:r w:rsidRPr="0056271C">
        <w:rPr>
          <w:color w:val="000000" w:themeColor="text1"/>
        </w:rPr>
        <w:t xml:space="preserve">Monthly and annual QA analyses </w:t>
      </w:r>
      <w:r w:rsidR="006A0DDB">
        <w:rPr>
          <w:color w:val="000000" w:themeColor="text1"/>
        </w:rPr>
        <w:t>shall</w:t>
      </w:r>
      <w:r w:rsidRPr="0056271C">
        <w:rPr>
          <w:color w:val="000000" w:themeColor="text1"/>
        </w:rPr>
        <w:t xml:space="preserve"> be performed using automated image analysis software (e.g. SimplyPhysics, Baltimore, MD for the ACR phantom). </w:t>
      </w:r>
    </w:p>
    <w:p w14:paraId="44DD65F1" w14:textId="0F2F792F" w:rsidR="006A0DDB" w:rsidRPr="0036453D" w:rsidRDefault="006A0DDB" w:rsidP="00507F8B">
      <w:pPr>
        <w:pStyle w:val="BodyText"/>
        <w:jc w:val="both"/>
        <w:rPr>
          <w:color w:val="000000" w:themeColor="text1"/>
        </w:rPr>
      </w:pPr>
      <w:r w:rsidRPr="00052B6B">
        <w:rPr>
          <w:b/>
          <w:bCs/>
          <w:color w:val="000000" w:themeColor="text1"/>
        </w:rPr>
        <w:t>Hardware</w:t>
      </w:r>
      <w:r w:rsidR="00CA672D" w:rsidRPr="00052B6B">
        <w:rPr>
          <w:b/>
          <w:bCs/>
          <w:color w:val="000000" w:themeColor="text1"/>
        </w:rPr>
        <w:t>, software</w:t>
      </w:r>
      <w:r w:rsidRPr="00052B6B">
        <w:rPr>
          <w:b/>
          <w:bCs/>
          <w:color w:val="000000" w:themeColor="text1"/>
        </w:rPr>
        <w:t xml:space="preserve"> and coil changes/upgrades as well as change in calibration phantoms </w:t>
      </w:r>
      <w:r w:rsidRPr="0036453D">
        <w:rPr>
          <w:color w:val="000000" w:themeColor="text1"/>
        </w:rPr>
        <w:t xml:space="preserve">need dedicated QA sessions before and after the changes with calibration phantoms and human volunteers. Signal-to-noise ratio (SNR) of different coils may vary substantially between different coils. </w:t>
      </w:r>
    </w:p>
    <w:p w14:paraId="7C9CAB75" w14:textId="51AB7F04" w:rsidR="006A0DDB" w:rsidRPr="0056271C" w:rsidRDefault="006A0DDB" w:rsidP="00507F8B">
      <w:pPr>
        <w:pStyle w:val="BodyText"/>
        <w:jc w:val="both"/>
        <w:rPr>
          <w:color w:val="000000" w:themeColor="text1"/>
        </w:rPr>
      </w:pPr>
      <w:r w:rsidRPr="00CA672D">
        <w:rPr>
          <w:i/>
          <w:color w:val="000000" w:themeColor="text1"/>
        </w:rPr>
        <w:t>Precision for each metric</w:t>
      </w:r>
      <w:r w:rsidRPr="0056271C">
        <w:rPr>
          <w:color w:val="000000" w:themeColor="text1"/>
        </w:rPr>
        <w:t xml:space="preserve"> will be determined by first calculating the mean and variance of all measurements at the site individually. These calculations will be performed before and after any </w:t>
      </w:r>
      <w:r w:rsidR="00CA672D">
        <w:rPr>
          <w:color w:val="000000" w:themeColor="text1"/>
        </w:rPr>
        <w:t>changes</w:t>
      </w:r>
      <w:r w:rsidRPr="0056271C">
        <w:rPr>
          <w:color w:val="000000" w:themeColor="text1"/>
        </w:rPr>
        <w:t xml:space="preserve"> </w:t>
      </w:r>
      <w:r w:rsidR="00CA672D">
        <w:rPr>
          <w:color w:val="000000" w:themeColor="text1"/>
        </w:rPr>
        <w:t xml:space="preserve">(see above) </w:t>
      </w:r>
      <w:r w:rsidRPr="0056271C">
        <w:rPr>
          <w:color w:val="000000" w:themeColor="text1"/>
        </w:rPr>
        <w:t xml:space="preserve">and </w:t>
      </w:r>
      <w:r w:rsidR="00CA672D">
        <w:rPr>
          <w:color w:val="000000" w:themeColor="text1"/>
        </w:rPr>
        <w:t>will be</w:t>
      </w:r>
      <w:r w:rsidRPr="0056271C">
        <w:rPr>
          <w:color w:val="000000" w:themeColor="text1"/>
        </w:rPr>
        <w:t xml:space="preserve"> pooled for overall reproducibility. The mean will be divided by the variance to determine the root-mean-square (RMS) coefficient-of-variation (CV%). All outliers are included in the calculation to provide a realistic representation of the MR system variation. Systematic differences in metric values will be evaluated using a two-sided paired Student’s t-test for each study period. </w:t>
      </w:r>
    </w:p>
    <w:p w14:paraId="03D6EF9A" w14:textId="2A725DBD" w:rsidR="006A0DDB" w:rsidRDefault="006A0DDB" w:rsidP="00507F8B">
      <w:pPr>
        <w:pStyle w:val="BodyText"/>
        <w:jc w:val="both"/>
        <w:rPr>
          <w:color w:val="000000" w:themeColor="text1"/>
        </w:rPr>
      </w:pPr>
      <w:r w:rsidRPr="0056271C">
        <w:rPr>
          <w:color w:val="000000" w:themeColor="text1"/>
        </w:rPr>
        <w:t>Measurements will be compared to reference sites.</w:t>
      </w:r>
    </w:p>
    <w:p w14:paraId="55FE9E3B" w14:textId="77777777" w:rsidR="006A0DDB" w:rsidRPr="00B466EA" w:rsidRDefault="006A0DDB" w:rsidP="006A0DDB">
      <w:pPr>
        <w:pStyle w:val="Heading3"/>
      </w:pPr>
      <w:bookmarkStart w:id="20" w:name="_Toc438038786"/>
      <w:r w:rsidRPr="00B466EA">
        <w:t>3.</w:t>
      </w:r>
      <w:r>
        <w:t>3</w:t>
      </w:r>
      <w:r w:rsidRPr="00B466EA">
        <w:t>.1 Discussion</w:t>
      </w:r>
      <w:bookmarkEnd w:id="20"/>
    </w:p>
    <w:p w14:paraId="7BBC85BB" w14:textId="56FD1167" w:rsidR="00CA672D" w:rsidRPr="0036453D" w:rsidRDefault="00CA672D" w:rsidP="00507F8B">
      <w:pPr>
        <w:pStyle w:val="BodyText"/>
        <w:spacing w:after="0"/>
        <w:jc w:val="both"/>
        <w:rPr>
          <w:color w:val="000000" w:themeColor="text1"/>
        </w:rPr>
      </w:pPr>
      <w:r w:rsidRPr="0056271C">
        <w:rPr>
          <w:color w:val="000000" w:themeColor="text1"/>
        </w:rPr>
        <w:t xml:space="preserve">Performance specifications need to be equally restrictive as variations allowed by the manufacturer or the ACR </w:t>
      </w:r>
      <w:r>
        <w:rPr>
          <w:color w:val="000000" w:themeColor="text1"/>
        </w:rPr>
        <w:t xml:space="preserve">as described by </w:t>
      </w:r>
      <w:r w:rsidRPr="0056271C">
        <w:rPr>
          <w:color w:val="000000" w:themeColor="text1"/>
        </w:rPr>
        <w:t xml:space="preserve">Schneider et al </w:t>
      </w:r>
      <w:r>
        <w:rPr>
          <w:color w:val="000000" w:themeColor="text1"/>
        </w:rPr>
        <w:t>for the OAI</w:t>
      </w:r>
      <w:r w:rsidR="005F7CE7">
        <w:rPr>
          <w:color w:val="000000" w:themeColor="text1"/>
        </w:rPr>
        <w:t xml:space="preserve"> (1,2)</w:t>
      </w:r>
      <w:r w:rsidRPr="0056271C">
        <w:rPr>
          <w:color w:val="000000" w:themeColor="text1"/>
        </w:rPr>
        <w:t xml:space="preserve">.  Monthly QA with the phantoms should be used to identify and initiate service calls to correct drift or any other performance deficits in </w:t>
      </w:r>
      <w:r w:rsidRPr="0036453D">
        <w:rPr>
          <w:color w:val="000000" w:themeColor="text1"/>
        </w:rPr>
        <w:t xml:space="preserve">the MR system. Measurements should include signal-to-noise ratio (SNR), image uniformity, spatial accuracy, eddy current, spatial resolution and gradient calibration. </w:t>
      </w:r>
    </w:p>
    <w:p w14:paraId="05E0AE20" w14:textId="6BFD6769" w:rsidR="005F7CE7" w:rsidRDefault="005F7CE7" w:rsidP="005F7CE7">
      <w:pPr>
        <w:pStyle w:val="BodyText"/>
        <w:spacing w:before="120"/>
        <w:jc w:val="both"/>
        <w:rPr>
          <w:color w:val="000000" w:themeColor="text1"/>
        </w:rPr>
      </w:pPr>
      <w:r w:rsidRPr="0056271C">
        <w:rPr>
          <w:color w:val="000000" w:themeColor="text1"/>
        </w:rPr>
        <w:t xml:space="preserve">Previous work by Schneider </w:t>
      </w:r>
      <w:r>
        <w:rPr>
          <w:color w:val="000000" w:themeColor="text1"/>
        </w:rPr>
        <w:t xml:space="preserve">et al </w:t>
      </w:r>
      <w:r w:rsidRPr="0056271C">
        <w:rPr>
          <w:color w:val="000000" w:themeColor="text1"/>
        </w:rPr>
        <w:t xml:space="preserve">on the OAI project demonstrated that quantitative phantom measurements were stable and only minor changes were found over 8 years using 4 identical Siemens </w:t>
      </w:r>
      <w:r w:rsidRPr="00300D06">
        <w:rPr>
          <w:color w:val="000000" w:themeColor="text1"/>
        </w:rPr>
        <w:t>3T MRI systems</w:t>
      </w:r>
      <w:r>
        <w:rPr>
          <w:color w:val="000000" w:themeColor="text1"/>
        </w:rPr>
        <w:t xml:space="preserve"> (1,2)</w:t>
      </w:r>
      <w:r w:rsidRPr="00300D06">
        <w:rPr>
          <w:color w:val="000000" w:themeColor="text1"/>
        </w:rPr>
        <w:t xml:space="preserve">. </w:t>
      </w:r>
      <w:r w:rsidR="00CA672D" w:rsidRPr="0036453D">
        <w:rPr>
          <w:color w:val="000000" w:themeColor="text1"/>
        </w:rPr>
        <w:t xml:space="preserve">Dardzinski et al showed that </w:t>
      </w:r>
      <w:r w:rsidR="00CA672D" w:rsidRPr="00246619">
        <w:rPr>
          <w:iCs/>
          <w:color w:val="000000" w:themeColor="text1"/>
        </w:rPr>
        <w:t>quadrature transmit/eight-channel phased-array receive coils</w:t>
      </w:r>
      <w:r w:rsidR="00CA672D" w:rsidRPr="00A15954">
        <w:rPr>
          <w:iCs/>
          <w:color w:val="000000" w:themeColor="text1"/>
        </w:rPr>
        <w:t xml:space="preserve"> </w:t>
      </w:r>
      <w:r w:rsidR="00CA672D" w:rsidRPr="0036453D">
        <w:rPr>
          <w:color w:val="000000" w:themeColor="text1"/>
        </w:rPr>
        <w:t>provided higher SNR compared to quadrature transmit/receive coils</w:t>
      </w:r>
      <w:r>
        <w:rPr>
          <w:color w:val="000000" w:themeColor="text1"/>
        </w:rPr>
        <w:t xml:space="preserve"> (3)</w:t>
      </w:r>
      <w:r w:rsidR="00CA672D" w:rsidRPr="0036453D">
        <w:rPr>
          <w:color w:val="000000" w:themeColor="text1"/>
        </w:rPr>
        <w:t xml:space="preserve">. This resulted in improved reproducibility but also significantly longer T2 values for deep (all plates) and global (MT, cMF) cartilage. </w:t>
      </w:r>
    </w:p>
    <w:p w14:paraId="07F665B1" w14:textId="2343159F" w:rsidR="00D266A9" w:rsidRDefault="00CA672D" w:rsidP="00246619">
      <w:pPr>
        <w:pStyle w:val="BodyText"/>
        <w:spacing w:before="120"/>
        <w:jc w:val="both"/>
        <w:rPr>
          <w:color w:val="000000" w:themeColor="text1"/>
        </w:rPr>
      </w:pPr>
      <w:r w:rsidRPr="0036453D">
        <w:rPr>
          <w:color w:val="000000" w:themeColor="text1"/>
        </w:rPr>
        <w:t>Li et al. published reproducibility data and variations between different coils, GE MR systems and sites</w:t>
      </w:r>
      <w:r w:rsidR="00666430">
        <w:rPr>
          <w:color w:val="000000" w:themeColor="text1"/>
        </w:rPr>
        <w:t xml:space="preserve"> (</w:t>
      </w:r>
      <w:r w:rsidR="005F7CE7">
        <w:rPr>
          <w:color w:val="000000" w:themeColor="text1"/>
        </w:rPr>
        <w:t>4</w:t>
      </w:r>
      <w:r w:rsidR="00666430">
        <w:rPr>
          <w:color w:val="000000" w:themeColor="text1"/>
        </w:rPr>
        <w:t>)</w:t>
      </w:r>
      <w:r w:rsidRPr="0036453D">
        <w:rPr>
          <w:color w:val="000000" w:themeColor="text1"/>
        </w:rPr>
        <w:t xml:space="preserve">. </w:t>
      </w:r>
      <w:r w:rsidR="00D266A9" w:rsidRPr="00300D06">
        <w:rPr>
          <w:color w:val="000000" w:themeColor="text1"/>
          <w:u w:val="single"/>
        </w:rPr>
        <w:t>Single-Site Study:</w:t>
      </w:r>
      <w:r w:rsidR="00D266A9" w:rsidRPr="00300D06">
        <w:rPr>
          <w:color w:val="000000" w:themeColor="text1"/>
        </w:rPr>
        <w:t xml:space="preserve"> The phantom longitudinal RMS-CVs ranged from 1.8% to 2.7% for T</w:t>
      </w:r>
      <w:r w:rsidR="00D266A9" w:rsidRPr="00300D06">
        <w:rPr>
          <w:color w:val="000000" w:themeColor="text1"/>
          <w:vertAlign w:val="subscript"/>
        </w:rPr>
        <w:t>1ρ</w:t>
      </w:r>
      <w:r w:rsidR="00D266A9" w:rsidRPr="00300D06">
        <w:rPr>
          <w:color w:val="000000" w:themeColor="text1"/>
        </w:rPr>
        <w:t xml:space="preserve"> and 1.8% to 2.8% for T</w:t>
      </w:r>
      <w:r w:rsidR="00D266A9" w:rsidRPr="00300D06">
        <w:rPr>
          <w:color w:val="000000" w:themeColor="text1"/>
          <w:vertAlign w:val="subscript"/>
        </w:rPr>
        <w:t>2</w:t>
      </w:r>
      <w:r w:rsidR="00D266A9" w:rsidRPr="00300D06">
        <w:rPr>
          <w:color w:val="000000" w:themeColor="text1"/>
        </w:rPr>
        <w:t>. Significant differences were found in T</w:t>
      </w:r>
      <w:r w:rsidR="00D266A9" w:rsidRPr="00300D06">
        <w:rPr>
          <w:color w:val="000000" w:themeColor="text1"/>
          <w:vertAlign w:val="subscript"/>
        </w:rPr>
        <w:t>1ρ</w:t>
      </w:r>
      <w:r w:rsidR="00D266A9" w:rsidRPr="00300D06">
        <w:rPr>
          <w:color w:val="000000" w:themeColor="text1"/>
        </w:rPr>
        <w:t xml:space="preserve"> and T</w:t>
      </w:r>
      <w:r w:rsidR="00D266A9" w:rsidRPr="00300D06">
        <w:rPr>
          <w:color w:val="000000" w:themeColor="text1"/>
          <w:vertAlign w:val="subscript"/>
        </w:rPr>
        <w:t>2</w:t>
      </w:r>
      <w:r w:rsidR="00D266A9" w:rsidRPr="00300D06">
        <w:rPr>
          <w:color w:val="000000" w:themeColor="text1"/>
        </w:rPr>
        <w:t xml:space="preserve"> values using different MR systems and coils. </w:t>
      </w:r>
      <w:r w:rsidR="00D266A9" w:rsidRPr="00300D06">
        <w:rPr>
          <w:color w:val="000000" w:themeColor="text1"/>
          <w:u w:val="single"/>
        </w:rPr>
        <w:t>Multi-Site Study:</w:t>
      </w:r>
      <w:r w:rsidR="00D266A9" w:rsidRPr="00300D06">
        <w:rPr>
          <w:color w:val="000000" w:themeColor="text1"/>
        </w:rPr>
        <w:t xml:space="preserve"> The phantom longitudinal RMS-CVs ranged from 1.3% to 2.6% for T</w:t>
      </w:r>
      <w:r w:rsidR="00D266A9" w:rsidRPr="00300D06">
        <w:rPr>
          <w:color w:val="000000" w:themeColor="text1"/>
          <w:vertAlign w:val="subscript"/>
        </w:rPr>
        <w:t>1ρ</w:t>
      </w:r>
      <w:r w:rsidR="00D266A9" w:rsidRPr="00300D06">
        <w:rPr>
          <w:color w:val="000000" w:themeColor="text1"/>
        </w:rPr>
        <w:t xml:space="preserve"> and 1.2% to 2.7% for T</w:t>
      </w:r>
      <w:r w:rsidR="00D266A9" w:rsidRPr="00300D06">
        <w:rPr>
          <w:color w:val="000000" w:themeColor="text1"/>
          <w:vertAlign w:val="subscript"/>
        </w:rPr>
        <w:t>2</w:t>
      </w:r>
      <w:r w:rsidR="00D266A9" w:rsidRPr="00300D06">
        <w:rPr>
          <w:color w:val="000000" w:themeColor="text1"/>
        </w:rPr>
        <w:t xml:space="preserve">. Across three sites (n=16), the </w:t>
      </w:r>
      <w:r w:rsidR="00D266A9" w:rsidRPr="00300D06">
        <w:rPr>
          <w:i/>
          <w:iCs/>
          <w:color w:val="000000" w:themeColor="text1"/>
        </w:rPr>
        <w:t>in-vivo</w:t>
      </w:r>
      <w:r w:rsidR="00D266A9" w:rsidRPr="00300D06">
        <w:rPr>
          <w:color w:val="000000" w:themeColor="text1"/>
        </w:rPr>
        <w:t xml:space="preserve"> scan-rescan RMS-CV was 3.1% and 4.0% for T</w:t>
      </w:r>
      <w:r w:rsidR="00D266A9" w:rsidRPr="00300D06">
        <w:rPr>
          <w:color w:val="000000" w:themeColor="text1"/>
          <w:vertAlign w:val="subscript"/>
        </w:rPr>
        <w:t>1ρ</w:t>
      </w:r>
      <w:r w:rsidR="00D266A9" w:rsidRPr="00300D06">
        <w:rPr>
          <w:color w:val="000000" w:themeColor="text1"/>
        </w:rPr>
        <w:t xml:space="preserve"> and T</w:t>
      </w:r>
      <w:r w:rsidR="00D266A9" w:rsidRPr="00300D06">
        <w:rPr>
          <w:color w:val="000000" w:themeColor="text1"/>
          <w:vertAlign w:val="subscript"/>
        </w:rPr>
        <w:t>2</w:t>
      </w:r>
      <w:r w:rsidR="00D266A9" w:rsidRPr="00300D06">
        <w:rPr>
          <w:color w:val="000000" w:themeColor="text1"/>
        </w:rPr>
        <w:t>, respectively. Phantom T</w:t>
      </w:r>
      <w:r w:rsidR="00D266A9" w:rsidRPr="00300D06">
        <w:rPr>
          <w:color w:val="000000" w:themeColor="text1"/>
          <w:vertAlign w:val="subscript"/>
        </w:rPr>
        <w:t>1ρ</w:t>
      </w:r>
      <w:r w:rsidR="00D266A9" w:rsidRPr="00300D06">
        <w:rPr>
          <w:color w:val="000000" w:themeColor="text1"/>
        </w:rPr>
        <w:t xml:space="preserve"> and T</w:t>
      </w:r>
      <w:r w:rsidR="00D266A9" w:rsidRPr="00300D06">
        <w:rPr>
          <w:color w:val="000000" w:themeColor="text1"/>
          <w:vertAlign w:val="subscript"/>
        </w:rPr>
        <w:t>2</w:t>
      </w:r>
      <w:r w:rsidR="00D266A9" w:rsidRPr="00300D06">
        <w:rPr>
          <w:color w:val="000000" w:themeColor="text1"/>
        </w:rPr>
        <w:t xml:space="preserve"> values were significantly different between three sites but highly correlated (R&gt;0.99). No significant difference was found in T</w:t>
      </w:r>
      <w:r w:rsidR="00D266A9" w:rsidRPr="00300D06">
        <w:rPr>
          <w:color w:val="000000" w:themeColor="text1"/>
          <w:vertAlign w:val="subscript"/>
        </w:rPr>
        <w:t>1ρ</w:t>
      </w:r>
      <w:r w:rsidR="00D266A9" w:rsidRPr="00300D06">
        <w:rPr>
          <w:color w:val="000000" w:themeColor="text1"/>
        </w:rPr>
        <w:t xml:space="preserve"> and T</w:t>
      </w:r>
      <w:r w:rsidR="00D266A9" w:rsidRPr="00300D06">
        <w:rPr>
          <w:color w:val="000000" w:themeColor="text1"/>
          <w:vertAlign w:val="subscript"/>
        </w:rPr>
        <w:t>2</w:t>
      </w:r>
      <w:r w:rsidR="00D266A9" w:rsidRPr="00300D06">
        <w:rPr>
          <w:color w:val="000000" w:themeColor="text1"/>
        </w:rPr>
        <w:t xml:space="preserve"> values of traveling controls, with cross-site RMS-CV as 4.9% and 4.4% for T</w:t>
      </w:r>
      <w:r w:rsidR="00D266A9" w:rsidRPr="00300D06">
        <w:rPr>
          <w:color w:val="000000" w:themeColor="text1"/>
          <w:vertAlign w:val="subscript"/>
        </w:rPr>
        <w:t>1ρ</w:t>
      </w:r>
      <w:r w:rsidR="00D266A9" w:rsidRPr="00300D06">
        <w:rPr>
          <w:color w:val="000000" w:themeColor="text1"/>
        </w:rPr>
        <w:t xml:space="preserve"> and T</w:t>
      </w:r>
      <w:r w:rsidR="00D266A9" w:rsidRPr="00300D06">
        <w:rPr>
          <w:color w:val="000000" w:themeColor="text1"/>
          <w:vertAlign w:val="subscript"/>
        </w:rPr>
        <w:t>2</w:t>
      </w:r>
      <w:r w:rsidR="00D266A9" w:rsidRPr="00300D06">
        <w:rPr>
          <w:color w:val="000000" w:themeColor="text1"/>
        </w:rPr>
        <w:t>, respectively.</w:t>
      </w:r>
    </w:p>
    <w:p w14:paraId="07CF4EF1" w14:textId="27AEBC45" w:rsidR="005F7CE7" w:rsidRDefault="005F7CE7" w:rsidP="005F7CE7">
      <w:pPr>
        <w:pStyle w:val="BodyText"/>
        <w:jc w:val="both"/>
        <w:rPr>
          <w:color w:val="000000" w:themeColor="text1"/>
        </w:rPr>
      </w:pPr>
      <w:r>
        <w:rPr>
          <w:color w:val="000000" w:themeColor="text1"/>
        </w:rPr>
        <w:t xml:space="preserve">More recently, Kim et al resported the inter-vendor inter-site </w:t>
      </w:r>
      <w:r w:rsidR="00AC148B">
        <w:rPr>
          <w:color w:val="000000" w:themeColor="text1"/>
        </w:rPr>
        <w:t xml:space="preserve">reproducibility of </w:t>
      </w:r>
      <w:r w:rsidR="00AC148B" w:rsidRPr="00300D06">
        <w:rPr>
          <w:color w:val="000000" w:themeColor="text1"/>
        </w:rPr>
        <w:t>T</w:t>
      </w:r>
      <w:r w:rsidR="00AC148B" w:rsidRPr="00300D06">
        <w:rPr>
          <w:color w:val="000000" w:themeColor="text1"/>
          <w:vertAlign w:val="subscript"/>
        </w:rPr>
        <w:t>1ρ</w:t>
      </w:r>
      <w:r w:rsidR="00AC148B">
        <w:rPr>
          <w:color w:val="000000" w:themeColor="text1"/>
        </w:rPr>
        <w:t xml:space="preserve"> and T</w:t>
      </w:r>
      <w:r w:rsidR="00AC148B" w:rsidRPr="00246619">
        <w:rPr>
          <w:color w:val="000000" w:themeColor="text1"/>
          <w:vertAlign w:val="subscript"/>
        </w:rPr>
        <w:t>2</w:t>
      </w:r>
      <w:r w:rsidR="00AC148B">
        <w:rPr>
          <w:color w:val="000000" w:themeColor="text1"/>
        </w:rPr>
        <w:t xml:space="preserve"> using MAPSS-</w:t>
      </w:r>
      <w:r w:rsidR="00AC148B" w:rsidRPr="00AC148B">
        <w:rPr>
          <w:color w:val="000000" w:themeColor="text1"/>
        </w:rPr>
        <w:t xml:space="preserve"> </w:t>
      </w:r>
      <w:r w:rsidR="00AC148B" w:rsidRPr="00300D06">
        <w:rPr>
          <w:color w:val="000000" w:themeColor="text1"/>
        </w:rPr>
        <w:t>T</w:t>
      </w:r>
      <w:r w:rsidR="00AC148B" w:rsidRPr="00300D06">
        <w:rPr>
          <w:color w:val="000000" w:themeColor="text1"/>
          <w:vertAlign w:val="subscript"/>
        </w:rPr>
        <w:t>1ρ</w:t>
      </w:r>
      <w:r w:rsidR="00AC148B">
        <w:rPr>
          <w:color w:val="000000" w:themeColor="text1"/>
        </w:rPr>
        <w:t>-T</w:t>
      </w:r>
      <w:r w:rsidR="00AC148B" w:rsidRPr="007F2C4B">
        <w:rPr>
          <w:color w:val="000000" w:themeColor="text1"/>
          <w:vertAlign w:val="subscript"/>
        </w:rPr>
        <w:t>2</w:t>
      </w:r>
      <w:r w:rsidR="00AC148B">
        <w:rPr>
          <w:color w:val="000000" w:themeColor="text1"/>
        </w:rPr>
        <w:t xml:space="preserve"> sequences at four sites with three vendors, Siemens, GE and Philips (5). The mean inter-site inter-vendor CVs in phantoms were 6.45% and 5.23% for </w:t>
      </w:r>
      <w:r w:rsidR="00AC148B" w:rsidRPr="00300D06">
        <w:rPr>
          <w:color w:val="000000" w:themeColor="text1"/>
        </w:rPr>
        <w:t>T</w:t>
      </w:r>
      <w:r w:rsidR="00AC148B" w:rsidRPr="00300D06">
        <w:rPr>
          <w:color w:val="000000" w:themeColor="text1"/>
          <w:vertAlign w:val="subscript"/>
        </w:rPr>
        <w:t>1ρ</w:t>
      </w:r>
      <w:r w:rsidR="00AC148B">
        <w:rPr>
          <w:color w:val="000000" w:themeColor="text1"/>
        </w:rPr>
        <w:t xml:space="preserve"> and T</w:t>
      </w:r>
      <w:r w:rsidR="00AC148B" w:rsidRPr="007F2C4B">
        <w:rPr>
          <w:color w:val="000000" w:themeColor="text1"/>
          <w:vertAlign w:val="subscript"/>
        </w:rPr>
        <w:t>2</w:t>
      </w:r>
      <w:r w:rsidR="00AC148B">
        <w:rPr>
          <w:color w:val="000000" w:themeColor="text1"/>
          <w:vertAlign w:val="subscript"/>
        </w:rPr>
        <w:t xml:space="preserve">, </w:t>
      </w:r>
      <w:r w:rsidR="00AC148B">
        <w:rPr>
          <w:color w:val="000000" w:themeColor="text1"/>
        </w:rPr>
        <w:t xml:space="preserve">respectively. The mean inter-site inter-vendor CVs in traveling volunteers were 8.14% and 10.06% for </w:t>
      </w:r>
      <w:r w:rsidR="00AC148B" w:rsidRPr="00300D06">
        <w:rPr>
          <w:color w:val="000000" w:themeColor="text1"/>
        </w:rPr>
        <w:t>T</w:t>
      </w:r>
      <w:r w:rsidR="00AC148B" w:rsidRPr="00300D06">
        <w:rPr>
          <w:color w:val="000000" w:themeColor="text1"/>
          <w:vertAlign w:val="subscript"/>
        </w:rPr>
        <w:t>1ρ</w:t>
      </w:r>
      <w:r w:rsidR="00AC148B">
        <w:rPr>
          <w:color w:val="000000" w:themeColor="text1"/>
        </w:rPr>
        <w:t xml:space="preserve"> and T</w:t>
      </w:r>
      <w:r w:rsidR="00AC148B" w:rsidRPr="007F2C4B">
        <w:rPr>
          <w:color w:val="000000" w:themeColor="text1"/>
          <w:vertAlign w:val="subscript"/>
        </w:rPr>
        <w:t>2</w:t>
      </w:r>
      <w:r w:rsidR="00AC148B">
        <w:rPr>
          <w:color w:val="000000" w:themeColor="text1"/>
          <w:vertAlign w:val="subscript"/>
        </w:rPr>
        <w:t xml:space="preserve">, </w:t>
      </w:r>
      <w:r w:rsidR="00AC148B">
        <w:rPr>
          <w:color w:val="000000" w:themeColor="text1"/>
        </w:rPr>
        <w:t xml:space="preserve">respectively </w:t>
      </w:r>
    </w:p>
    <w:p w14:paraId="3049D4CB" w14:textId="1DFD4DD9" w:rsidR="005F7CE7" w:rsidRPr="00300D06" w:rsidRDefault="005F7CE7" w:rsidP="005F7CE7">
      <w:pPr>
        <w:pStyle w:val="BodyText"/>
        <w:jc w:val="both"/>
        <w:rPr>
          <w:color w:val="000000" w:themeColor="text1"/>
        </w:rPr>
      </w:pPr>
      <w:r w:rsidRPr="00300D06">
        <w:rPr>
          <w:color w:val="000000" w:themeColor="text1"/>
        </w:rPr>
        <w:t>It should be noted that phantom T</w:t>
      </w:r>
      <w:r w:rsidRPr="00246619">
        <w:rPr>
          <w:color w:val="000000" w:themeColor="text1"/>
          <w:vertAlign w:val="subscript"/>
        </w:rPr>
        <w:t xml:space="preserve">2 </w:t>
      </w:r>
      <w:r w:rsidRPr="00300D06">
        <w:rPr>
          <w:color w:val="000000" w:themeColor="text1"/>
        </w:rPr>
        <w:t>measurements are sensitive to seasonal environmental fluctuations, such as temperature which may not only impact T</w:t>
      </w:r>
      <w:r w:rsidRPr="00246619">
        <w:rPr>
          <w:color w:val="000000" w:themeColor="text1"/>
          <w:vertAlign w:val="subscript"/>
        </w:rPr>
        <w:t>2</w:t>
      </w:r>
      <w:r w:rsidRPr="00300D06">
        <w:rPr>
          <w:color w:val="000000" w:themeColor="text1"/>
        </w:rPr>
        <w:t xml:space="preserve"> values but may also impact detection electronics or overall power levels into the various system components. Calibration phantom needs to be stored in scanner room the night before the scan as temperature in scanner room is best controlled. </w:t>
      </w:r>
      <w:r w:rsidRPr="0036453D">
        <w:rPr>
          <w:color w:val="000000" w:themeColor="text1"/>
        </w:rPr>
        <w:t>Temperature has a significant impact on T</w:t>
      </w:r>
      <w:r w:rsidRPr="00246619">
        <w:rPr>
          <w:color w:val="000000" w:themeColor="text1"/>
          <w:vertAlign w:val="subscript"/>
        </w:rPr>
        <w:t>2</w:t>
      </w:r>
      <w:r w:rsidRPr="0036453D">
        <w:rPr>
          <w:color w:val="000000" w:themeColor="text1"/>
        </w:rPr>
        <w:t xml:space="preserve"> and </w:t>
      </w:r>
      <w:r w:rsidR="00167E27">
        <w:rPr>
          <w:color w:val="000000" w:themeColor="text1"/>
        </w:rPr>
        <w:t>T</w:t>
      </w:r>
      <w:r w:rsidR="00167E27" w:rsidRPr="00246619">
        <w:rPr>
          <w:color w:val="000000" w:themeColor="text1"/>
          <w:vertAlign w:val="subscript"/>
        </w:rPr>
        <w:t>1ρ</w:t>
      </w:r>
      <w:r w:rsidRPr="0036453D">
        <w:rPr>
          <w:color w:val="000000" w:themeColor="text1"/>
        </w:rPr>
        <w:t xml:space="preserve"> values (presentation Dr. Peter Hardy during QIBA conference on October 16).</w:t>
      </w:r>
    </w:p>
    <w:p w14:paraId="1DC45B64" w14:textId="77777777" w:rsidR="006A0DDB" w:rsidRPr="0056271C" w:rsidRDefault="006A0DDB" w:rsidP="006A0DDB">
      <w:pPr>
        <w:pStyle w:val="BodyText"/>
        <w:rPr>
          <w:b/>
          <w:color w:val="000000" w:themeColor="text1"/>
        </w:rPr>
      </w:pPr>
      <w:r w:rsidRPr="0056271C">
        <w:rPr>
          <w:b/>
          <w:color w:val="000000" w:themeColor="text1"/>
        </w:rPr>
        <w:t>References:</w:t>
      </w:r>
    </w:p>
    <w:p w14:paraId="10F2D55C" w14:textId="105209A4" w:rsidR="006A0DDB" w:rsidRPr="00246619" w:rsidRDefault="00AC148B" w:rsidP="00232FFF">
      <w:pPr>
        <w:pStyle w:val="BodyText"/>
        <w:numPr>
          <w:ilvl w:val="0"/>
          <w:numId w:val="5"/>
        </w:numPr>
        <w:rPr>
          <w:rFonts w:asciiTheme="majorBidi" w:hAnsiTheme="majorBidi" w:cstheme="majorBidi"/>
          <w:color w:val="000000" w:themeColor="text1"/>
          <w:lang w:val="da-DK"/>
        </w:rPr>
      </w:pPr>
      <w:r w:rsidRPr="00246619">
        <w:rPr>
          <w:rFonts w:asciiTheme="majorBidi" w:eastAsiaTheme="minorHAnsi" w:hAnsiTheme="majorBidi" w:cstheme="majorBidi"/>
          <w:color w:val="000000"/>
          <w:lang w:eastAsia="en-US"/>
        </w:rPr>
        <w:t>Schneider E, Nessaiver M. The Osteoarthritis Initiative (OAI) magnetic resonance imaging quality assurance update. Osteoarthritis Cartilage. 2013;21(1):110-6.</w:t>
      </w:r>
    </w:p>
    <w:p w14:paraId="4EEFEF95" w14:textId="185FC4B1" w:rsidR="006A0DDB" w:rsidRPr="00246619" w:rsidRDefault="00AC148B" w:rsidP="00232FFF">
      <w:pPr>
        <w:pStyle w:val="BodyText"/>
        <w:numPr>
          <w:ilvl w:val="0"/>
          <w:numId w:val="5"/>
        </w:numPr>
        <w:rPr>
          <w:rFonts w:asciiTheme="majorBidi" w:hAnsiTheme="majorBidi" w:cstheme="majorBidi"/>
          <w:color w:val="000000" w:themeColor="text1"/>
          <w:lang w:val="da-DK"/>
        </w:rPr>
      </w:pPr>
      <w:r w:rsidRPr="00246619">
        <w:rPr>
          <w:rFonts w:asciiTheme="majorBidi" w:eastAsiaTheme="minorHAnsi" w:hAnsiTheme="majorBidi" w:cstheme="majorBidi"/>
          <w:color w:val="000000"/>
          <w:lang w:eastAsia="en-US"/>
        </w:rPr>
        <w:t>Schneider E, NessAiver M, White D, Purdy D, Martin L, Fanella L, Davis D, Vignone M, Wu G, Gullapalli R. The osteoarthritis initiative (OAI) magnetic resonance imaging quality assurance methods and results. Osteoarthritis Cartilage. 2008;16(9):994-1004.</w:t>
      </w:r>
      <w:r w:rsidRPr="00246619">
        <w:rPr>
          <w:rFonts w:asciiTheme="majorBidi" w:hAnsiTheme="majorBidi" w:cstheme="majorBidi"/>
          <w:color w:val="000000" w:themeColor="text1"/>
          <w:lang w:val="da-DK"/>
        </w:rPr>
        <w:t xml:space="preserve"> </w:t>
      </w:r>
    </w:p>
    <w:p w14:paraId="65C6F3B4" w14:textId="5F51EB1E" w:rsidR="006A0DDB" w:rsidRPr="00246619" w:rsidRDefault="00AC148B" w:rsidP="00232FFF">
      <w:pPr>
        <w:pStyle w:val="BodyText"/>
        <w:numPr>
          <w:ilvl w:val="0"/>
          <w:numId w:val="5"/>
        </w:numPr>
        <w:rPr>
          <w:rFonts w:asciiTheme="majorBidi" w:hAnsiTheme="majorBidi" w:cstheme="majorBidi"/>
          <w:color w:val="000000" w:themeColor="text1"/>
          <w:lang w:val="da-DK"/>
        </w:rPr>
      </w:pPr>
      <w:r w:rsidRPr="00246619">
        <w:rPr>
          <w:rFonts w:asciiTheme="majorBidi" w:eastAsiaTheme="minorHAnsi" w:hAnsiTheme="majorBidi" w:cstheme="majorBidi"/>
          <w:color w:val="000000"/>
          <w:lang w:eastAsia="en-US"/>
        </w:rPr>
        <w:t>Dardzinski BJ, Schneider E. Radiofrequency (RF) coil impacts the value and reproducibility of cartilage spin-spin (T2) relaxation time measurements. Osteoarthritis Cartilage. 2013;21(5):710-20.</w:t>
      </w:r>
    </w:p>
    <w:p w14:paraId="1C8032A9" w14:textId="64B5BE08" w:rsidR="006A0DDB" w:rsidRPr="00246619" w:rsidRDefault="00AC148B" w:rsidP="00232FFF">
      <w:pPr>
        <w:pStyle w:val="BodyText"/>
        <w:numPr>
          <w:ilvl w:val="0"/>
          <w:numId w:val="5"/>
        </w:numPr>
        <w:rPr>
          <w:rFonts w:asciiTheme="majorBidi" w:hAnsiTheme="majorBidi" w:cstheme="majorBidi"/>
          <w:color w:val="000000" w:themeColor="text1"/>
          <w:lang w:val="da-DK"/>
        </w:rPr>
      </w:pPr>
      <w:r w:rsidRPr="00246619">
        <w:rPr>
          <w:rFonts w:asciiTheme="majorBidi" w:eastAsiaTheme="minorHAnsi" w:hAnsiTheme="majorBidi" w:cstheme="majorBidi"/>
          <w:color w:val="000000"/>
          <w:lang w:eastAsia="en-US"/>
        </w:rPr>
        <w:t xml:space="preserve">Li X, Pedoia V, Kumar D, Rivoire J, Wyatt C, Lansdown D, Amano K, Okazaki N, Savic D, Koff MF, Felmlee J, Williams SL, Majumdar S. Cartilage </w:t>
      </w:r>
      <w:r w:rsidR="00167E27">
        <w:rPr>
          <w:rFonts w:asciiTheme="majorBidi" w:eastAsiaTheme="minorHAnsi" w:hAnsiTheme="majorBidi" w:cstheme="majorBidi"/>
          <w:color w:val="000000"/>
          <w:lang w:eastAsia="en-US"/>
        </w:rPr>
        <w:t>T1ρ</w:t>
      </w:r>
      <w:r w:rsidRPr="00246619">
        <w:rPr>
          <w:rFonts w:asciiTheme="majorBidi" w:eastAsiaTheme="minorHAnsi" w:hAnsiTheme="majorBidi" w:cstheme="majorBidi"/>
          <w:color w:val="000000"/>
          <w:lang w:eastAsia="en-US"/>
        </w:rPr>
        <w:t xml:space="preserve"> and T2 relaxation times: longitudinal reproducibility and variations using different coils, MR systems and sites. Osteoarthritis Cartilage. 2015;23(12):2214-23.</w:t>
      </w:r>
    </w:p>
    <w:p w14:paraId="58911466" w14:textId="4FFEFBC7" w:rsidR="00AC148B" w:rsidRPr="00246619" w:rsidRDefault="00AC148B" w:rsidP="00232FFF">
      <w:pPr>
        <w:pStyle w:val="BodyText"/>
        <w:numPr>
          <w:ilvl w:val="0"/>
          <w:numId w:val="5"/>
        </w:numPr>
        <w:rPr>
          <w:rFonts w:asciiTheme="majorBidi" w:hAnsiTheme="majorBidi" w:cstheme="majorBidi"/>
          <w:color w:val="000000" w:themeColor="text1"/>
          <w:lang w:val="da-DK"/>
        </w:rPr>
      </w:pPr>
      <w:commentRangeStart w:id="21"/>
      <w:r w:rsidRPr="00246619">
        <w:rPr>
          <w:rFonts w:asciiTheme="majorBidi" w:eastAsiaTheme="minorHAnsi" w:hAnsiTheme="majorBidi" w:cstheme="majorBidi"/>
          <w:color w:val="000000"/>
          <w:lang w:eastAsia="en-US"/>
        </w:rPr>
        <w:t>Kim J, Mamoto K, Lartey R, Xu K, Tanaka M, Bahroos E, Winalski CS, Link TM, Hardy PA, Peng Q, Botto-van Bemden A, Liu K, Peters RD, Wu C, Li X, editors. Multi-vendor multi-site T1ρ and T2 quantification of knee cartilage. Annual Conference of International Society of Magnetic Resonance in Medicine (ISMRM); 2019 May 13-16, 2019; Montreal, Canada</w:t>
      </w:r>
      <w:r w:rsidRPr="00246619">
        <w:rPr>
          <w:rFonts w:asciiTheme="majorBidi" w:hAnsiTheme="majorBidi" w:cstheme="majorBidi"/>
          <w:color w:val="000000" w:themeColor="text1"/>
          <w:lang w:val="da-DK"/>
        </w:rPr>
        <w:t xml:space="preserve"> </w:t>
      </w:r>
      <w:commentRangeEnd w:id="21"/>
      <w:r w:rsidRPr="00246619">
        <w:rPr>
          <w:rStyle w:val="CommentReference"/>
          <w:rFonts w:asciiTheme="majorBidi" w:hAnsiTheme="majorBidi" w:cstheme="majorBidi"/>
          <w:sz w:val="24"/>
          <w:szCs w:val="24"/>
          <w:lang w:val="x-none" w:eastAsia="x-none"/>
        </w:rPr>
        <w:commentReference w:id="21"/>
      </w:r>
    </w:p>
    <w:p w14:paraId="1BA5F387" w14:textId="487C43C1" w:rsidR="006A0DDB" w:rsidRDefault="006A0DDB" w:rsidP="0056271C">
      <w:pPr>
        <w:pStyle w:val="BodyText"/>
        <w:rPr>
          <w:color w:val="000000" w:themeColor="text1"/>
        </w:rPr>
      </w:pPr>
    </w:p>
    <w:p w14:paraId="24B3AB09" w14:textId="77777777" w:rsidR="000D48D6" w:rsidRDefault="000D48D6" w:rsidP="000D48D6">
      <w:pPr>
        <w:pStyle w:val="Heading3"/>
      </w:pPr>
      <w:bookmarkStart w:id="22" w:name="_Toc438038787"/>
      <w:r>
        <w:t>3.3.2</w:t>
      </w:r>
      <w:r w:rsidRPr="00B466EA">
        <w:t xml:space="preserve"> </w:t>
      </w:r>
      <w:r>
        <w:t>Specification</w:t>
      </w:r>
      <w:bookmarkEnd w:id="22"/>
    </w:p>
    <w:tbl>
      <w:tblPr>
        <w:tblW w:w="10608"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833"/>
        <w:gridCol w:w="1639"/>
        <w:gridCol w:w="7136"/>
      </w:tblGrid>
      <w:tr w:rsidR="000D48D6" w:rsidRPr="00300D06" w14:paraId="78203D6D" w14:textId="77777777" w:rsidTr="00951FE1">
        <w:trPr>
          <w:tblHeader/>
          <w:tblCellSpacing w:w="7" w:type="dxa"/>
        </w:trPr>
        <w:tc>
          <w:tcPr>
            <w:tcW w:w="1812" w:type="dxa"/>
            <w:shd w:val="clear" w:color="auto" w:fill="D9D9D9" w:themeFill="background1" w:themeFillShade="D9"/>
            <w:vAlign w:val="center"/>
          </w:tcPr>
          <w:p w14:paraId="1BB54EE4" w14:textId="77777777" w:rsidR="000D48D6" w:rsidRPr="00300D06" w:rsidRDefault="000D48D6" w:rsidP="00E70C8A">
            <w:pPr>
              <w:rPr>
                <w:b/>
                <w:color w:val="000000" w:themeColor="text1"/>
              </w:rPr>
            </w:pPr>
            <w:r w:rsidRPr="00300D06">
              <w:rPr>
                <w:b/>
                <w:color w:val="000000" w:themeColor="text1"/>
              </w:rPr>
              <w:t>Parameter</w:t>
            </w:r>
          </w:p>
        </w:tc>
        <w:tc>
          <w:tcPr>
            <w:tcW w:w="1625" w:type="dxa"/>
            <w:shd w:val="clear" w:color="auto" w:fill="D9D9D9" w:themeFill="background1" w:themeFillShade="D9"/>
          </w:tcPr>
          <w:p w14:paraId="15A03368" w14:textId="77777777" w:rsidR="000D48D6" w:rsidRPr="00300D06" w:rsidRDefault="000D48D6" w:rsidP="00E70C8A">
            <w:pPr>
              <w:rPr>
                <w:b/>
                <w:color w:val="000000" w:themeColor="text1"/>
              </w:rPr>
            </w:pPr>
            <w:r w:rsidRPr="00300D06">
              <w:rPr>
                <w:b/>
                <w:color w:val="000000" w:themeColor="text1"/>
              </w:rPr>
              <w:t>Actor</w:t>
            </w:r>
          </w:p>
        </w:tc>
        <w:tc>
          <w:tcPr>
            <w:tcW w:w="7115" w:type="dxa"/>
            <w:shd w:val="clear" w:color="auto" w:fill="D9D9D9" w:themeFill="background1" w:themeFillShade="D9"/>
            <w:vAlign w:val="center"/>
          </w:tcPr>
          <w:p w14:paraId="3DE0E78F" w14:textId="77777777" w:rsidR="000D48D6" w:rsidRPr="00300D06" w:rsidRDefault="000D48D6" w:rsidP="00E70C8A">
            <w:pPr>
              <w:rPr>
                <w:b/>
                <w:color w:val="000000" w:themeColor="text1"/>
              </w:rPr>
            </w:pPr>
            <w:r w:rsidRPr="00300D06">
              <w:rPr>
                <w:b/>
                <w:color w:val="000000" w:themeColor="text1"/>
              </w:rPr>
              <w:t>Requirement</w:t>
            </w:r>
          </w:p>
        </w:tc>
      </w:tr>
      <w:tr w:rsidR="00951FE1" w:rsidRPr="00300D06" w14:paraId="30822E8B" w14:textId="77777777" w:rsidTr="00951FE1">
        <w:trPr>
          <w:tblCellSpacing w:w="7" w:type="dxa"/>
        </w:trPr>
        <w:tc>
          <w:tcPr>
            <w:tcW w:w="1812" w:type="dxa"/>
            <w:vMerge w:val="restart"/>
            <w:vAlign w:val="center"/>
          </w:tcPr>
          <w:p w14:paraId="07E16EB2" w14:textId="193E5548" w:rsidR="000D48D6" w:rsidRPr="00300D06" w:rsidRDefault="000D48D6" w:rsidP="00E70C8A">
            <w:pPr>
              <w:rPr>
                <w:color w:val="000000" w:themeColor="text1"/>
              </w:rPr>
            </w:pPr>
            <w:r w:rsidRPr="00300D06">
              <w:rPr>
                <w:color w:val="000000" w:themeColor="text1"/>
              </w:rPr>
              <w:t>Calibration</w:t>
            </w:r>
            <w:r w:rsidR="00C16076" w:rsidRPr="00300D06">
              <w:rPr>
                <w:color w:val="000000" w:themeColor="text1"/>
              </w:rPr>
              <w:t xml:space="preserve"> </w:t>
            </w:r>
          </w:p>
        </w:tc>
        <w:tc>
          <w:tcPr>
            <w:tcW w:w="1625" w:type="dxa"/>
          </w:tcPr>
          <w:p w14:paraId="6E604BF2" w14:textId="22F4637F" w:rsidR="000D48D6" w:rsidRPr="00300D06" w:rsidRDefault="00300D06" w:rsidP="00E70C8A">
            <w:pPr>
              <w:rPr>
                <w:color w:val="000000" w:themeColor="text1"/>
              </w:rPr>
            </w:pPr>
            <w:r>
              <w:rPr>
                <w:color w:val="000000" w:themeColor="text1"/>
              </w:rPr>
              <w:t xml:space="preserve">MRI </w:t>
            </w:r>
            <w:r w:rsidR="00C16076" w:rsidRPr="00300D06">
              <w:rPr>
                <w:color w:val="000000" w:themeColor="text1"/>
              </w:rPr>
              <w:t>Physicist</w:t>
            </w:r>
          </w:p>
        </w:tc>
        <w:tc>
          <w:tcPr>
            <w:tcW w:w="7115" w:type="dxa"/>
            <w:vAlign w:val="center"/>
          </w:tcPr>
          <w:p w14:paraId="04204D45" w14:textId="07461816" w:rsidR="003B41E0" w:rsidRPr="00300D06" w:rsidRDefault="003B41E0" w:rsidP="00E70C8A">
            <w:pPr>
              <w:rPr>
                <w:color w:val="000000" w:themeColor="text1"/>
              </w:rPr>
            </w:pPr>
            <w:r w:rsidRPr="00300D06">
              <w:rPr>
                <w:color w:val="000000" w:themeColor="text1"/>
              </w:rPr>
              <w:t xml:space="preserve">Shall </w:t>
            </w:r>
            <w:r w:rsidR="00951FE1" w:rsidRPr="00300D06">
              <w:rPr>
                <w:color w:val="000000" w:themeColor="text1"/>
              </w:rPr>
              <w:t xml:space="preserve">perform </w:t>
            </w:r>
            <w:r w:rsidR="008B1C9A">
              <w:rPr>
                <w:color w:val="000000" w:themeColor="text1"/>
              </w:rPr>
              <w:t>c</w:t>
            </w:r>
            <w:r w:rsidRPr="00300D06">
              <w:rPr>
                <w:color w:val="000000" w:themeColor="text1"/>
              </w:rPr>
              <w:t xml:space="preserve">alibration </w:t>
            </w:r>
            <w:r w:rsidR="00951FE1" w:rsidRPr="00300D06">
              <w:rPr>
                <w:color w:val="000000" w:themeColor="text1"/>
              </w:rPr>
              <w:t>monthly</w:t>
            </w:r>
            <w:r w:rsidR="008B1C9A">
              <w:rPr>
                <w:color w:val="000000" w:themeColor="text1"/>
              </w:rPr>
              <w:t xml:space="preserve"> using </w:t>
            </w:r>
            <w:r w:rsidR="00167E27">
              <w:rPr>
                <w:color w:val="000000" w:themeColor="text1"/>
              </w:rPr>
              <w:t>T</w:t>
            </w:r>
            <w:r w:rsidR="00167E27" w:rsidRPr="00246619">
              <w:rPr>
                <w:color w:val="000000" w:themeColor="text1"/>
                <w:vertAlign w:val="subscript"/>
              </w:rPr>
              <w:t>1ρ</w:t>
            </w:r>
            <w:r w:rsidR="008B1C9A">
              <w:rPr>
                <w:color w:val="000000" w:themeColor="text1"/>
              </w:rPr>
              <w:t>/T</w:t>
            </w:r>
            <w:r w:rsidR="008B1C9A" w:rsidRPr="00246619">
              <w:rPr>
                <w:color w:val="000000" w:themeColor="text1"/>
                <w:vertAlign w:val="subscript"/>
              </w:rPr>
              <w:t>2</w:t>
            </w:r>
            <w:r w:rsidR="008B1C9A">
              <w:rPr>
                <w:color w:val="000000" w:themeColor="text1"/>
              </w:rPr>
              <w:t xml:space="preserve"> and ACR phantom</w:t>
            </w:r>
            <w:r w:rsidRPr="00300D06">
              <w:rPr>
                <w:color w:val="000000" w:themeColor="text1"/>
              </w:rPr>
              <w:t xml:space="preserve">. </w:t>
            </w:r>
          </w:p>
          <w:p w14:paraId="0284822A" w14:textId="56DBC962" w:rsidR="00092252" w:rsidRPr="00300D06" w:rsidRDefault="00092252" w:rsidP="00E70C8A">
            <w:pPr>
              <w:rPr>
                <w:color w:val="000000" w:themeColor="text1"/>
              </w:rPr>
            </w:pPr>
            <w:r w:rsidRPr="00300D06">
              <w:rPr>
                <w:color w:val="000000" w:themeColor="text1"/>
              </w:rPr>
              <w:t>Shall record the date/time of the calibration for auditing.</w:t>
            </w:r>
          </w:p>
        </w:tc>
      </w:tr>
      <w:tr w:rsidR="00951FE1" w:rsidRPr="00300D06" w14:paraId="6DF6D681" w14:textId="77777777" w:rsidTr="00951FE1">
        <w:trPr>
          <w:tblCellSpacing w:w="7" w:type="dxa"/>
        </w:trPr>
        <w:tc>
          <w:tcPr>
            <w:tcW w:w="1812" w:type="dxa"/>
            <w:vMerge/>
            <w:vAlign w:val="center"/>
          </w:tcPr>
          <w:p w14:paraId="0D406790" w14:textId="38773F96" w:rsidR="000D48D6" w:rsidRPr="00300D06" w:rsidRDefault="000D48D6" w:rsidP="00E70C8A">
            <w:pPr>
              <w:rPr>
                <w:color w:val="000000" w:themeColor="text1"/>
              </w:rPr>
            </w:pPr>
          </w:p>
        </w:tc>
        <w:tc>
          <w:tcPr>
            <w:tcW w:w="1625" w:type="dxa"/>
          </w:tcPr>
          <w:p w14:paraId="7AD1BA5A" w14:textId="0EDBFE11" w:rsidR="000D48D6" w:rsidRPr="00300D06" w:rsidRDefault="003B41E0" w:rsidP="00E70C8A">
            <w:pPr>
              <w:rPr>
                <w:color w:val="000000" w:themeColor="text1"/>
              </w:rPr>
            </w:pPr>
            <w:r w:rsidRPr="00300D06">
              <w:rPr>
                <w:color w:val="000000" w:themeColor="text1"/>
              </w:rPr>
              <w:t>Acquisition Device</w:t>
            </w:r>
            <w:r w:rsidR="00951FE1" w:rsidRPr="00300D06">
              <w:rPr>
                <w:color w:val="000000" w:themeColor="text1"/>
              </w:rPr>
              <w:t xml:space="preserve"> and calibration phantom</w:t>
            </w:r>
          </w:p>
        </w:tc>
        <w:tc>
          <w:tcPr>
            <w:tcW w:w="7115" w:type="dxa"/>
            <w:vAlign w:val="center"/>
          </w:tcPr>
          <w:p w14:paraId="3724A1BB" w14:textId="28AE9131" w:rsidR="003B41E0" w:rsidRPr="00300D06" w:rsidRDefault="003B41E0" w:rsidP="003B41E0">
            <w:pPr>
              <w:rPr>
                <w:color w:val="000000" w:themeColor="text1"/>
              </w:rPr>
            </w:pPr>
            <w:r w:rsidRPr="00300D06">
              <w:rPr>
                <w:color w:val="000000" w:themeColor="text1"/>
              </w:rPr>
              <w:t>Shall be capable of performing</w:t>
            </w:r>
            <w:r w:rsidR="00092252" w:rsidRPr="00300D06">
              <w:rPr>
                <w:color w:val="000000" w:themeColor="text1"/>
              </w:rPr>
              <w:t xml:space="preserve"> the Calibration Factor assessment.</w:t>
            </w:r>
          </w:p>
          <w:p w14:paraId="5AE713FE" w14:textId="4C04D56C" w:rsidR="000D48D6" w:rsidRPr="00300D06" w:rsidDel="00210341" w:rsidRDefault="000D48D6" w:rsidP="003B41E0">
            <w:pPr>
              <w:rPr>
                <w:color w:val="000000" w:themeColor="text1"/>
              </w:rPr>
            </w:pPr>
            <w:r w:rsidRPr="00300D06">
              <w:rPr>
                <w:color w:val="000000" w:themeColor="text1"/>
              </w:rPr>
              <w:t xml:space="preserve">Shall </w:t>
            </w:r>
            <w:r w:rsidR="003B41E0" w:rsidRPr="00300D06">
              <w:rPr>
                <w:color w:val="000000" w:themeColor="text1"/>
              </w:rPr>
              <w:t>record the most recent Calibration Factor for use in subsequent activities.</w:t>
            </w:r>
          </w:p>
        </w:tc>
      </w:tr>
      <w:tr w:rsidR="00951FE1" w:rsidRPr="00300D06" w14:paraId="1952B8D5" w14:textId="77777777" w:rsidTr="00951FE1">
        <w:trPr>
          <w:tblCellSpacing w:w="7" w:type="dxa"/>
        </w:trPr>
        <w:tc>
          <w:tcPr>
            <w:tcW w:w="1812" w:type="dxa"/>
            <w:vAlign w:val="center"/>
          </w:tcPr>
          <w:p w14:paraId="18959952" w14:textId="00BCF259" w:rsidR="00F361ED" w:rsidRPr="00300D06" w:rsidRDefault="00F361ED" w:rsidP="00F361ED">
            <w:pPr>
              <w:rPr>
                <w:color w:val="000000" w:themeColor="text1"/>
              </w:rPr>
            </w:pPr>
            <w:r w:rsidRPr="00300D06">
              <w:rPr>
                <w:color w:val="000000" w:themeColor="text1"/>
              </w:rPr>
              <w:t>Qualification</w:t>
            </w:r>
          </w:p>
        </w:tc>
        <w:tc>
          <w:tcPr>
            <w:tcW w:w="1625" w:type="dxa"/>
          </w:tcPr>
          <w:p w14:paraId="3E27975C" w14:textId="6BA9FCB9" w:rsidR="00F361ED" w:rsidRPr="00300D06" w:rsidRDefault="00F361ED" w:rsidP="00E70C8A">
            <w:pPr>
              <w:rPr>
                <w:color w:val="000000" w:themeColor="text1"/>
              </w:rPr>
            </w:pPr>
            <w:r w:rsidRPr="00300D06">
              <w:rPr>
                <w:color w:val="000000" w:themeColor="text1"/>
              </w:rPr>
              <w:t>Physicist</w:t>
            </w:r>
          </w:p>
        </w:tc>
        <w:tc>
          <w:tcPr>
            <w:tcW w:w="7115" w:type="dxa"/>
            <w:vAlign w:val="center"/>
          </w:tcPr>
          <w:p w14:paraId="0FE68396" w14:textId="0C711202" w:rsidR="00F361ED" w:rsidRPr="00300D06" w:rsidRDefault="00F361ED" w:rsidP="00E70C8A">
            <w:pPr>
              <w:rPr>
                <w:i/>
                <w:color w:val="000000" w:themeColor="text1"/>
              </w:rPr>
            </w:pPr>
            <w:r w:rsidRPr="00300D06">
              <w:rPr>
                <w:color w:val="000000" w:themeColor="text1"/>
              </w:rPr>
              <w:t>Shall be a Qualified Medical Physicist (QMP) as defined by AAPM.</w:t>
            </w:r>
          </w:p>
        </w:tc>
      </w:tr>
    </w:tbl>
    <w:p w14:paraId="3A8D7197" w14:textId="77777777" w:rsidR="000D48D6" w:rsidRDefault="000D48D6" w:rsidP="000D48D6"/>
    <w:p w14:paraId="5F4B7A5B" w14:textId="77777777" w:rsidR="000D48D6" w:rsidRDefault="000D48D6" w:rsidP="00507F8B">
      <w:pPr>
        <w:pStyle w:val="Heading2"/>
        <w:jc w:val="both"/>
      </w:pPr>
      <w:bookmarkStart w:id="23" w:name="_Toc438038788"/>
      <w:r>
        <w:t xml:space="preserve">3.4. </w:t>
      </w:r>
      <w:r w:rsidRPr="00793068">
        <w:t>Subject</w:t>
      </w:r>
      <w:r w:rsidRPr="00D92917">
        <w:t xml:space="preserve"> </w:t>
      </w:r>
      <w:bookmarkEnd w:id="14"/>
      <w:r w:rsidRPr="00363FEC">
        <w:t>Selection</w:t>
      </w:r>
      <w:bookmarkEnd w:id="23"/>
    </w:p>
    <w:p w14:paraId="6DA1E05A" w14:textId="446474D1" w:rsidR="000D48D6" w:rsidRPr="00E25DF0" w:rsidRDefault="000D48D6" w:rsidP="00507F8B">
      <w:pPr>
        <w:pStyle w:val="BodyText"/>
        <w:jc w:val="both"/>
        <w:rPr>
          <w:color w:val="000000" w:themeColor="text1"/>
        </w:rPr>
      </w:pPr>
      <w:r>
        <w:t xml:space="preserve">This activity describes criteria and procedures related to the selection of appropriate imaging subjects </w:t>
      </w:r>
      <w:r w:rsidRPr="00E25DF0">
        <w:rPr>
          <w:color w:val="000000" w:themeColor="text1"/>
        </w:rPr>
        <w:t>that are necessary to reliably meet the Profile Claim.</w:t>
      </w:r>
      <w:r w:rsidR="00770F35" w:rsidRPr="00E25DF0">
        <w:rPr>
          <w:color w:val="000000" w:themeColor="text1"/>
        </w:rPr>
        <w:t xml:space="preserve"> </w:t>
      </w:r>
    </w:p>
    <w:p w14:paraId="2687DFB3" w14:textId="2716CB53" w:rsidR="00522360" w:rsidRPr="00E25DF0" w:rsidRDefault="00522360" w:rsidP="00507F8B">
      <w:pPr>
        <w:pStyle w:val="BodyText"/>
        <w:jc w:val="both"/>
        <w:rPr>
          <w:color w:val="000000" w:themeColor="text1"/>
        </w:rPr>
      </w:pPr>
      <w:r w:rsidRPr="00E25DF0">
        <w:rPr>
          <w:color w:val="000000" w:themeColor="text1"/>
        </w:rPr>
        <w:t xml:space="preserve">Subject selection should be based on the knowledge that patients with significant amounts of cartilage loss are not suited to undergo </w:t>
      </w:r>
      <w:r w:rsidR="00316D13" w:rsidRPr="00300D06">
        <w:rPr>
          <w:color w:val="000000" w:themeColor="text1"/>
        </w:rPr>
        <w:t>T</w:t>
      </w:r>
      <w:r w:rsidR="00316D13" w:rsidRPr="00300D06">
        <w:rPr>
          <w:color w:val="000000" w:themeColor="text1"/>
          <w:vertAlign w:val="subscript"/>
        </w:rPr>
        <w:t>1ρ</w:t>
      </w:r>
      <w:r w:rsidR="00316D13">
        <w:rPr>
          <w:color w:val="000000" w:themeColor="text1"/>
        </w:rPr>
        <w:t xml:space="preserve"> or T</w:t>
      </w:r>
      <w:r w:rsidR="00316D13" w:rsidRPr="007F2C4B">
        <w:rPr>
          <w:color w:val="000000" w:themeColor="text1"/>
          <w:vertAlign w:val="subscript"/>
        </w:rPr>
        <w:t>2</w:t>
      </w:r>
      <w:r w:rsidR="00316D13">
        <w:rPr>
          <w:color w:val="000000" w:themeColor="text1"/>
        </w:rPr>
        <w:t xml:space="preserve"> </w:t>
      </w:r>
      <w:r w:rsidRPr="00E25DF0">
        <w:rPr>
          <w:color w:val="000000" w:themeColor="text1"/>
        </w:rPr>
        <w:t>measurements</w:t>
      </w:r>
      <w:r w:rsidR="00952E8D" w:rsidRPr="00E25DF0">
        <w:rPr>
          <w:color w:val="000000" w:themeColor="text1"/>
        </w:rPr>
        <w:t xml:space="preserve"> </w:t>
      </w:r>
      <w:r w:rsidR="00CC16D7">
        <w:rPr>
          <w:color w:val="000000" w:themeColor="text1"/>
        </w:rPr>
        <w:fldChar w:fldCharType="begin">
          <w:fldData xml:space="preserve">PEVuZE5vdGU+PENpdGU+PEF1dGhvcj5KdW5nbWFubjwvQXV0aG9yPjxZZWFyPjIwMTM8L1llYXI+
PFJlY051bT4xMDgyPC9SZWNOdW0+PERpc3BsYXlUZXh0PigyKTwvRGlzcGxheVRleHQ+PHJlY29y
ZD48cmVjLW51bWJlcj4xMDgyPC9yZWMtbnVtYmVyPjxmb3JlaWduLWtleXM+PGtleSBhcHA9IkVO
IiBkYi1pZD0iOTB3cjJ4ZnNrc3B4ZjhlNXN4YzVzMHdocjUyOXcwZXd2c3Y5IiB0aW1lc3RhbXA9
IjE0MjA4Mjc4MTEiPjEwODI8L2tleT48L2ZvcmVpZ24ta2V5cz48cmVmLXR5cGUgbmFtZT0iSm91
cm5hbCBBcnRpY2xlIj4xNzwvcmVmLXR5cGU+PGNvbnRyaWJ1dG9ycz48YXV0aG9ycz48YXV0aG9y
Pkp1bmdtYW5uLCBQLiBNLjwvYXV0aG9yPjxhdXRob3I+S3JhdXMsIE0uIFMuPC9hdXRob3I+PGF1
dGhvcj5OYXJkbywgTC48L2F1dGhvcj48YXV0aG9yPkxpZWJsLCBILjwvYXV0aG9yPjxhdXRob3I+
QWxpemFpLCBILjwvYXV0aG9yPjxhdXRob3I+Sm9zZXBoLCBHLiBCLjwvYXV0aG9yPjxhdXRob3I+
TGl1LCBGLjwvYXV0aG9yPjxhdXRob3I+THluY2gsIEouPC9hdXRob3I+PGF1dGhvcj5NY0N1bGxv
Y2gsIEMuIEUuPC9hdXRob3I+PGF1dGhvcj5OZXZpdHQsIE0uIEMuPC9hdXRob3I+PGF1dGhvcj5M
aW5rLCBULiBNLjwvYXV0aG9yPjwvYXV0aG9ycz48L2NvbnRyaWJ1dG9ycz48YXV0aC1hZGRyZXNz
Pk11c2N1bG9za2VsZXRhbCBhbmQgUXVhbnRpdGF0aXZlIEltYWdpbmcgUmVzZWFyY2gsIERlcGFy
dG1lbnQgb2YgUmFkaW9sb2d5IGFuZCBCaW9tZWRpY2FsIEltYWdpbmcsIFVuaXZlcnNpdHkgb2Yg
Q2FsaWZvcm5pYSBTYW4gRnJhbmNpc2NvLCBTYW4gRnJhbmNpc2NvLCBDYWxpZm9ybmlhLCBVU0E7
IERlcGFydG1lbnQgb2YgUmFkaW9sb2d5LCBUZWNobmljYWwgVW5pdmVyc2l0eSBvZiBNdW5pY2gs
IE11bmljaCwgR2VybWFueS48L2F1dGgtYWRkcmVzcz48dGl0bGVzPjx0aXRsZT5UKDIpIHJlbGF4
YXRpb24gdGltZSBtZWFzdXJlbWVudHMgYXJlIGxpbWl0ZWQgaW4gbW9uaXRvcmluZyBwcm9ncmVz
c2lvbiwgb25jZSBhZHZhbmNlZCBjYXJ0aWxhZ2UgZGVmZWN0cyBhdCB0aGUga25lZSBvY2N1cjog
bG9uZ2l0dWRpbmFsIGRhdGEgZnJvbSB0aGUgb3N0ZW9hcnRocml0aXMgaW5pdGlhdGl2ZTwvdGl0
bGU+PHNlY29uZGFyeS10aXRsZT5KIE1hZ24gUmVzb24gSW1hZ2luZzwvc2Vjb25kYXJ5LXRpdGxl
PjxhbHQtdGl0bGU+Sm91cm5hbCBvZiBtYWduZXRpYyByZXNvbmFuY2UgaW1hZ2luZyA6IEpNUkk8
L2FsdC10aXRsZT48L3RpdGxlcz48cGVyaW9kaWNhbD48ZnVsbC10aXRsZT5KIE1hZ24gUmVzb24g
SW1hZ2luZzwvZnVsbC10aXRsZT48L3BlcmlvZGljYWw+PHBhZ2VzPjE0MTUtMjQ8L3BhZ2VzPjx2
b2x1bWU+Mzg8L3ZvbHVtZT48bnVtYmVyPjY8L251bWJlcj48a2V5d29yZHM+PGtleXdvcmQ+Q2Fy
dGlsYWdlLCBBcnRpY3VsYXIvKnBhdGhvbG9neTwva2V5d29yZD48a2V5d29yZD5Db2hvcnQgU3R1
ZGllczwva2V5d29yZD48a2V5d29yZD5EaXNlYXNlIFByb2dyZXNzaW9uPC9rZXl3b3JkPjxrZXl3
b3JkPkZlbWFsZTwva2V5d29yZD48a2V5d29yZD5IdW1hbnM8L2tleXdvcmQ+PGtleXdvcmQ+SW1h
Z2UgSW50ZXJwcmV0YXRpb24sIENvbXB1dGVyLUFzc2lzdGVkLyptZXRob2RzPC9rZXl3b3JkPjxr
ZXl3b3JkPkxvbmdpdHVkaW5hbCBTdHVkaWVzPC9rZXl3b3JkPjxrZXl3b3JkPk1hZ25ldGljIFJl
c29uYW5jZSBJbWFnaW5nLyptZXRob2RzPC9rZXl3b3JkPjxrZXl3b3JkPk1hbGU8L2tleXdvcmQ+
PGtleXdvcmQ+TWlkZGxlIEFnZWQ8L2tleXdvcmQ+PGtleXdvcmQ+T3N0ZW9hcnRocml0aXMsIEtu
ZWUvKnBhdGhvbG9neTwva2V5d29yZD48a2V5d29yZD5SZXByb2R1Y2liaWxpdHkgb2YgUmVzdWx0
czwva2V5d29yZD48a2V5d29yZD5TZW5zaXRpdml0eSBhbmQgU3BlY2lmaWNpdHk8L2tleXdvcmQ+
PC9rZXl3b3Jkcz48ZGF0ZXM+PHllYXI+MjAxMzwveWVhcj48cHViLWRhdGVzPjxkYXRlPkRlYzwv
ZGF0ZT48L3B1Yi1kYXRlcz48L2RhdGVzPjxpc2JuPjE1MjItMjU4NiAoRWxlY3Ryb25pYykmI3hE
OzEwNTMtMTgwNyAoTGlua2luZyk8L2lzYm4+PGFjY2Vzc2lvbi1udW0+MjQwMzg0OTE8L2FjY2Vz
c2lvbi1udW0+PHVybHM+PHJlbGF0ZWQtdXJscz48dXJsPmh0dHA6Ly93d3cubmNiaS5ubG0ubmlo
Lmdvdi9wdWJtZWQvMjQwMzg0OTE8L3VybD48L3JlbGF0ZWQtdXJscz48L3VybHM+PGN1c3RvbTI+
NDExNDIyMDwvY3VzdG9tMj48ZWxlY3Ryb25pYy1yZXNvdXJjZS1udW0+MTAuMTAwMi9qbXJpLjI0
MTM3PC9lbGVjdHJvbmljLXJlc291cmNlLW51bT48L3JlY29yZD48L0NpdGU+PC9FbmROb3RlPgB=
</w:fldData>
        </w:fldChar>
      </w:r>
      <w:r w:rsidR="005F7CE7">
        <w:rPr>
          <w:color w:val="000000" w:themeColor="text1"/>
        </w:rPr>
        <w:instrText xml:space="preserve"> ADDIN EN.CITE </w:instrText>
      </w:r>
      <w:r w:rsidR="005F7CE7">
        <w:rPr>
          <w:color w:val="000000" w:themeColor="text1"/>
        </w:rPr>
        <w:fldChar w:fldCharType="begin">
          <w:fldData xml:space="preserve">PEVuZE5vdGU+PENpdGU+PEF1dGhvcj5KdW5nbWFubjwvQXV0aG9yPjxZZWFyPjIwMTM8L1llYXI+
PFJlY051bT4xMDgyPC9SZWNOdW0+PERpc3BsYXlUZXh0PigyKTwvRGlzcGxheVRleHQ+PHJlY29y
ZD48cmVjLW51bWJlcj4xMDgyPC9yZWMtbnVtYmVyPjxmb3JlaWduLWtleXM+PGtleSBhcHA9IkVO
IiBkYi1pZD0iOTB3cjJ4ZnNrc3B4ZjhlNXN4YzVzMHdocjUyOXcwZXd2c3Y5IiB0aW1lc3RhbXA9
IjE0MjA4Mjc4MTEiPjEwODI8L2tleT48L2ZvcmVpZ24ta2V5cz48cmVmLXR5cGUgbmFtZT0iSm91
cm5hbCBBcnRpY2xlIj4xNzwvcmVmLXR5cGU+PGNvbnRyaWJ1dG9ycz48YXV0aG9ycz48YXV0aG9y
Pkp1bmdtYW5uLCBQLiBNLjwvYXV0aG9yPjxhdXRob3I+S3JhdXMsIE0uIFMuPC9hdXRob3I+PGF1
dGhvcj5OYXJkbywgTC48L2F1dGhvcj48YXV0aG9yPkxpZWJsLCBILjwvYXV0aG9yPjxhdXRob3I+
QWxpemFpLCBILjwvYXV0aG9yPjxhdXRob3I+Sm9zZXBoLCBHLiBCLjwvYXV0aG9yPjxhdXRob3I+
TGl1LCBGLjwvYXV0aG9yPjxhdXRob3I+THluY2gsIEouPC9hdXRob3I+PGF1dGhvcj5NY0N1bGxv
Y2gsIEMuIEUuPC9hdXRob3I+PGF1dGhvcj5OZXZpdHQsIE0uIEMuPC9hdXRob3I+PGF1dGhvcj5M
aW5rLCBULiBNLjwvYXV0aG9yPjwvYXV0aG9ycz48L2NvbnRyaWJ1dG9ycz48YXV0aC1hZGRyZXNz
Pk11c2N1bG9za2VsZXRhbCBhbmQgUXVhbnRpdGF0aXZlIEltYWdpbmcgUmVzZWFyY2gsIERlcGFy
dG1lbnQgb2YgUmFkaW9sb2d5IGFuZCBCaW9tZWRpY2FsIEltYWdpbmcsIFVuaXZlcnNpdHkgb2Yg
Q2FsaWZvcm5pYSBTYW4gRnJhbmNpc2NvLCBTYW4gRnJhbmNpc2NvLCBDYWxpZm9ybmlhLCBVU0E7
IERlcGFydG1lbnQgb2YgUmFkaW9sb2d5LCBUZWNobmljYWwgVW5pdmVyc2l0eSBvZiBNdW5pY2gs
IE11bmljaCwgR2VybWFueS48L2F1dGgtYWRkcmVzcz48dGl0bGVzPjx0aXRsZT5UKDIpIHJlbGF4
YXRpb24gdGltZSBtZWFzdXJlbWVudHMgYXJlIGxpbWl0ZWQgaW4gbW9uaXRvcmluZyBwcm9ncmVz
c2lvbiwgb25jZSBhZHZhbmNlZCBjYXJ0aWxhZ2UgZGVmZWN0cyBhdCB0aGUga25lZSBvY2N1cjog
bG9uZ2l0dWRpbmFsIGRhdGEgZnJvbSB0aGUgb3N0ZW9hcnRocml0aXMgaW5pdGlhdGl2ZTwvdGl0
bGU+PHNlY29uZGFyeS10aXRsZT5KIE1hZ24gUmVzb24gSW1hZ2luZzwvc2Vjb25kYXJ5LXRpdGxl
PjxhbHQtdGl0bGU+Sm91cm5hbCBvZiBtYWduZXRpYyByZXNvbmFuY2UgaW1hZ2luZyA6IEpNUkk8
L2FsdC10aXRsZT48L3RpdGxlcz48cGVyaW9kaWNhbD48ZnVsbC10aXRsZT5KIE1hZ24gUmVzb24g
SW1hZ2luZzwvZnVsbC10aXRsZT48L3BlcmlvZGljYWw+PHBhZ2VzPjE0MTUtMjQ8L3BhZ2VzPjx2
b2x1bWU+Mzg8L3ZvbHVtZT48bnVtYmVyPjY8L251bWJlcj48a2V5d29yZHM+PGtleXdvcmQ+Q2Fy
dGlsYWdlLCBBcnRpY3VsYXIvKnBhdGhvbG9neTwva2V5d29yZD48a2V5d29yZD5Db2hvcnQgU3R1
ZGllczwva2V5d29yZD48a2V5d29yZD5EaXNlYXNlIFByb2dyZXNzaW9uPC9rZXl3b3JkPjxrZXl3
b3JkPkZlbWFsZTwva2V5d29yZD48a2V5d29yZD5IdW1hbnM8L2tleXdvcmQ+PGtleXdvcmQ+SW1h
Z2UgSW50ZXJwcmV0YXRpb24sIENvbXB1dGVyLUFzc2lzdGVkLyptZXRob2RzPC9rZXl3b3JkPjxr
ZXl3b3JkPkxvbmdpdHVkaW5hbCBTdHVkaWVzPC9rZXl3b3JkPjxrZXl3b3JkPk1hZ25ldGljIFJl
c29uYW5jZSBJbWFnaW5nLyptZXRob2RzPC9rZXl3b3JkPjxrZXl3b3JkPk1hbGU8L2tleXdvcmQ+
PGtleXdvcmQ+TWlkZGxlIEFnZWQ8L2tleXdvcmQ+PGtleXdvcmQ+T3N0ZW9hcnRocml0aXMsIEtu
ZWUvKnBhdGhvbG9neTwva2V5d29yZD48a2V5d29yZD5SZXByb2R1Y2liaWxpdHkgb2YgUmVzdWx0
czwva2V5d29yZD48a2V5d29yZD5TZW5zaXRpdml0eSBhbmQgU3BlY2lmaWNpdHk8L2tleXdvcmQ+
PC9rZXl3b3Jkcz48ZGF0ZXM+PHllYXI+MjAxMzwveWVhcj48cHViLWRhdGVzPjxkYXRlPkRlYzwv
ZGF0ZT48L3B1Yi1kYXRlcz48L2RhdGVzPjxpc2JuPjE1MjItMjU4NiAoRWxlY3Ryb25pYykmI3hE
OzEwNTMtMTgwNyAoTGlua2luZyk8L2lzYm4+PGFjY2Vzc2lvbi1udW0+MjQwMzg0OTE8L2FjY2Vz
c2lvbi1udW0+PHVybHM+PHJlbGF0ZWQtdXJscz48dXJsPmh0dHA6Ly93d3cubmNiaS5ubG0ubmlo
Lmdvdi9wdWJtZWQvMjQwMzg0OTE8L3VybD48L3JlbGF0ZWQtdXJscz48L3VybHM+PGN1c3RvbTI+
NDExNDIyMDwvY3VzdG9tMj48ZWxlY3Ryb25pYy1yZXNvdXJjZS1udW0+MTAuMTAwMi9qbXJpLjI0
MTM3PC9lbGVjdHJvbmljLXJlc291cmNlLW51bT48L3JlY29yZD48L0NpdGU+PC9FbmROb3RlPgB=
</w:fldData>
        </w:fldChar>
      </w:r>
      <w:r w:rsidR="005F7CE7">
        <w:rPr>
          <w:color w:val="000000" w:themeColor="text1"/>
        </w:rPr>
        <w:instrText xml:space="preserve"> ADDIN EN.CITE.DATA </w:instrText>
      </w:r>
      <w:r w:rsidR="005F7CE7">
        <w:rPr>
          <w:color w:val="000000" w:themeColor="text1"/>
        </w:rPr>
      </w:r>
      <w:r w:rsidR="005F7CE7">
        <w:rPr>
          <w:color w:val="000000" w:themeColor="text1"/>
        </w:rPr>
        <w:fldChar w:fldCharType="end"/>
      </w:r>
      <w:r w:rsidR="00CC16D7">
        <w:rPr>
          <w:color w:val="000000" w:themeColor="text1"/>
        </w:rPr>
      </w:r>
      <w:r w:rsidR="00CC16D7">
        <w:rPr>
          <w:color w:val="000000" w:themeColor="text1"/>
        </w:rPr>
        <w:fldChar w:fldCharType="separate"/>
      </w:r>
      <w:r w:rsidR="005F7CE7">
        <w:rPr>
          <w:noProof/>
          <w:color w:val="000000" w:themeColor="text1"/>
        </w:rPr>
        <w:t>(2)</w:t>
      </w:r>
      <w:r w:rsidR="00CC16D7">
        <w:rPr>
          <w:color w:val="000000" w:themeColor="text1"/>
        </w:rPr>
        <w:fldChar w:fldCharType="end"/>
      </w:r>
      <w:r w:rsidRPr="00E25DF0">
        <w:rPr>
          <w:color w:val="000000" w:themeColor="text1"/>
        </w:rPr>
        <w:t xml:space="preserve">. This is why only patients with relatively early disease or at least joint compartments with maintained cartilage should be examined. </w:t>
      </w:r>
    </w:p>
    <w:p w14:paraId="28D2548F" w14:textId="71A2B964" w:rsidR="00522360" w:rsidRDefault="00522360" w:rsidP="00507F8B">
      <w:pPr>
        <w:pStyle w:val="BodyText"/>
        <w:jc w:val="both"/>
        <w:rPr>
          <w:b/>
          <w:i/>
          <w:color w:val="000000" w:themeColor="text1"/>
        </w:rPr>
      </w:pPr>
      <w:r w:rsidRPr="00F95004">
        <w:rPr>
          <w:b/>
          <w:i/>
          <w:color w:val="000000" w:themeColor="text1"/>
        </w:rPr>
        <w:t xml:space="preserve">Indications for </w:t>
      </w:r>
      <w:r w:rsidR="00AC148B" w:rsidRPr="00246619">
        <w:rPr>
          <w:b/>
          <w:bCs/>
          <w:i/>
          <w:iCs/>
          <w:color w:val="000000" w:themeColor="text1"/>
        </w:rPr>
        <w:t>T</w:t>
      </w:r>
      <w:r w:rsidR="00AC148B" w:rsidRPr="00246619">
        <w:rPr>
          <w:b/>
          <w:bCs/>
          <w:i/>
          <w:iCs/>
          <w:color w:val="000000" w:themeColor="text1"/>
          <w:vertAlign w:val="subscript"/>
        </w:rPr>
        <w:t>1ρ</w:t>
      </w:r>
      <w:r w:rsidR="00AC148B" w:rsidRPr="00246619">
        <w:rPr>
          <w:b/>
          <w:bCs/>
          <w:i/>
          <w:iCs/>
          <w:color w:val="000000" w:themeColor="text1"/>
        </w:rPr>
        <w:t xml:space="preserve"> and T</w:t>
      </w:r>
      <w:r w:rsidR="00AC148B" w:rsidRPr="00246619">
        <w:rPr>
          <w:b/>
          <w:bCs/>
          <w:i/>
          <w:iCs/>
          <w:color w:val="000000" w:themeColor="text1"/>
          <w:vertAlign w:val="subscript"/>
        </w:rPr>
        <w:t>2</w:t>
      </w:r>
      <w:r w:rsidR="00AC148B">
        <w:rPr>
          <w:color w:val="000000" w:themeColor="text1"/>
        </w:rPr>
        <w:t xml:space="preserve"> </w:t>
      </w:r>
      <w:r w:rsidRPr="00F95004">
        <w:rPr>
          <w:b/>
          <w:i/>
          <w:color w:val="000000" w:themeColor="text1"/>
        </w:rPr>
        <w:t>measurements are:</w:t>
      </w:r>
    </w:p>
    <w:p w14:paraId="0AAF17E9" w14:textId="00F4F2B9" w:rsidR="0046440D" w:rsidRPr="00F95004" w:rsidRDefault="0046440D" w:rsidP="00507F8B">
      <w:pPr>
        <w:pStyle w:val="BodyText"/>
        <w:jc w:val="both"/>
        <w:rPr>
          <w:b/>
          <w:i/>
          <w:color w:val="000000" w:themeColor="text1"/>
        </w:rPr>
      </w:pPr>
      <w:r>
        <w:rPr>
          <w:b/>
          <w:i/>
          <w:color w:val="000000" w:themeColor="text1"/>
        </w:rPr>
        <w:t xml:space="preserve">Overall goal is risk assessment and monitoring of interventions/management  </w:t>
      </w:r>
    </w:p>
    <w:p w14:paraId="5BBFB85B" w14:textId="04A733C1" w:rsidR="00522360" w:rsidRPr="00F95004" w:rsidRDefault="00522360" w:rsidP="00232FFF">
      <w:pPr>
        <w:pStyle w:val="BodyText"/>
        <w:numPr>
          <w:ilvl w:val="0"/>
          <w:numId w:val="3"/>
        </w:numPr>
        <w:jc w:val="both"/>
        <w:rPr>
          <w:color w:val="000000" w:themeColor="text1"/>
        </w:rPr>
      </w:pPr>
      <w:r w:rsidRPr="00F95004">
        <w:rPr>
          <w:color w:val="000000" w:themeColor="text1"/>
        </w:rPr>
        <w:t xml:space="preserve">Patients with </w:t>
      </w:r>
      <w:r w:rsidRPr="00052B6B">
        <w:rPr>
          <w:b/>
          <w:bCs/>
          <w:color w:val="000000" w:themeColor="text1"/>
        </w:rPr>
        <w:t>early disease</w:t>
      </w:r>
      <w:r w:rsidRPr="00F95004">
        <w:rPr>
          <w:color w:val="000000" w:themeColor="text1"/>
        </w:rPr>
        <w:t xml:space="preserve"> (without significant joint space narrowing, ideally patients with no radiographic or only mild osteoarthritis consistent with Kellgren-Lawrence grade 0-2). Indications may be risk factors for osteoarthritis such as obesity, partial meniscectomy, family history, or high level of physical activity such as this found in runners or athletes.</w:t>
      </w:r>
    </w:p>
    <w:p w14:paraId="430D18BB" w14:textId="2D89CF1F" w:rsidR="00522360" w:rsidRPr="00F95004" w:rsidRDefault="00522360" w:rsidP="00232FFF">
      <w:pPr>
        <w:pStyle w:val="BodyText"/>
        <w:numPr>
          <w:ilvl w:val="0"/>
          <w:numId w:val="3"/>
        </w:numPr>
        <w:jc w:val="both"/>
        <w:rPr>
          <w:color w:val="000000" w:themeColor="text1"/>
        </w:rPr>
      </w:pPr>
      <w:r w:rsidRPr="00F95004">
        <w:rPr>
          <w:color w:val="000000" w:themeColor="text1"/>
        </w:rPr>
        <w:t xml:space="preserve">In </w:t>
      </w:r>
      <w:r w:rsidRPr="00052B6B">
        <w:rPr>
          <w:b/>
          <w:bCs/>
          <w:color w:val="000000" w:themeColor="text1"/>
        </w:rPr>
        <w:t>acute and chronic injury</w:t>
      </w:r>
      <w:r w:rsidRPr="00F95004">
        <w:rPr>
          <w:color w:val="000000" w:themeColor="text1"/>
        </w:rPr>
        <w:t xml:space="preserve"> </w:t>
      </w:r>
      <w:r w:rsidR="00AC148B" w:rsidRPr="00300D06">
        <w:rPr>
          <w:color w:val="000000" w:themeColor="text1"/>
        </w:rPr>
        <w:t>T</w:t>
      </w:r>
      <w:r w:rsidR="00AC148B" w:rsidRPr="00300D06">
        <w:rPr>
          <w:color w:val="000000" w:themeColor="text1"/>
          <w:vertAlign w:val="subscript"/>
        </w:rPr>
        <w:t>1ρ</w:t>
      </w:r>
      <w:r w:rsidR="00AC148B">
        <w:rPr>
          <w:color w:val="000000" w:themeColor="text1"/>
        </w:rPr>
        <w:t xml:space="preserve"> and T</w:t>
      </w:r>
      <w:r w:rsidR="00AC148B" w:rsidRPr="007F2C4B">
        <w:rPr>
          <w:color w:val="000000" w:themeColor="text1"/>
          <w:vertAlign w:val="subscript"/>
        </w:rPr>
        <w:t>2</w:t>
      </w:r>
      <w:r w:rsidR="00AC148B">
        <w:rPr>
          <w:color w:val="000000" w:themeColor="text1"/>
        </w:rPr>
        <w:t xml:space="preserve"> </w:t>
      </w:r>
      <w:r w:rsidRPr="00F95004">
        <w:rPr>
          <w:color w:val="000000" w:themeColor="text1"/>
        </w:rPr>
        <w:t xml:space="preserve">may provide information on the degree of cartilage matrix injury. </w:t>
      </w:r>
    </w:p>
    <w:p w14:paraId="33A6123B" w14:textId="1ADB96AE" w:rsidR="00522360" w:rsidRPr="00F95004" w:rsidRDefault="00522360" w:rsidP="00232FFF">
      <w:pPr>
        <w:pStyle w:val="BodyText"/>
        <w:numPr>
          <w:ilvl w:val="0"/>
          <w:numId w:val="3"/>
        </w:numPr>
        <w:jc w:val="both"/>
        <w:rPr>
          <w:color w:val="000000" w:themeColor="text1"/>
        </w:rPr>
      </w:pPr>
      <w:r w:rsidRPr="00F95004">
        <w:rPr>
          <w:color w:val="000000" w:themeColor="text1"/>
        </w:rPr>
        <w:t xml:space="preserve">In patients who are undergoing </w:t>
      </w:r>
      <w:r w:rsidRPr="00052B6B">
        <w:rPr>
          <w:b/>
          <w:bCs/>
          <w:color w:val="000000" w:themeColor="text1"/>
        </w:rPr>
        <w:t>high tibial osteotomy or unicompartmental prostheses</w:t>
      </w:r>
      <w:r w:rsidRPr="00F95004">
        <w:rPr>
          <w:color w:val="000000" w:themeColor="text1"/>
        </w:rPr>
        <w:t xml:space="preserve"> </w:t>
      </w:r>
      <w:r w:rsidR="00AC148B" w:rsidRPr="00300D06">
        <w:rPr>
          <w:color w:val="000000" w:themeColor="text1"/>
        </w:rPr>
        <w:t>T</w:t>
      </w:r>
      <w:r w:rsidR="00AC148B" w:rsidRPr="00300D06">
        <w:rPr>
          <w:color w:val="000000" w:themeColor="text1"/>
          <w:vertAlign w:val="subscript"/>
        </w:rPr>
        <w:t>1ρ</w:t>
      </w:r>
      <w:r w:rsidR="00AC148B">
        <w:rPr>
          <w:color w:val="000000" w:themeColor="text1"/>
        </w:rPr>
        <w:t xml:space="preserve"> and T</w:t>
      </w:r>
      <w:r w:rsidR="00AC148B" w:rsidRPr="007F2C4B">
        <w:rPr>
          <w:color w:val="000000" w:themeColor="text1"/>
          <w:vertAlign w:val="subscript"/>
        </w:rPr>
        <w:t>2</w:t>
      </w:r>
      <w:r w:rsidR="00AC148B">
        <w:rPr>
          <w:color w:val="000000" w:themeColor="text1"/>
        </w:rPr>
        <w:t xml:space="preserve"> </w:t>
      </w:r>
      <w:r w:rsidRPr="00F95004">
        <w:rPr>
          <w:color w:val="000000" w:themeColor="text1"/>
        </w:rPr>
        <w:t>measurements may provi</w:t>
      </w:r>
      <w:r w:rsidR="00EF54E2" w:rsidRPr="00F95004">
        <w:rPr>
          <w:color w:val="000000" w:themeColor="text1"/>
        </w:rPr>
        <w:t xml:space="preserve">de information on the cartilage quality of the non-damaged joint compartment. </w:t>
      </w:r>
    </w:p>
    <w:p w14:paraId="7D13606D" w14:textId="74BEDCC9" w:rsidR="00EF54E2" w:rsidRPr="00F95004" w:rsidRDefault="00AC148B" w:rsidP="00232FFF">
      <w:pPr>
        <w:pStyle w:val="BodyText"/>
        <w:numPr>
          <w:ilvl w:val="0"/>
          <w:numId w:val="3"/>
        </w:numPr>
        <w:jc w:val="both"/>
        <w:rPr>
          <w:color w:val="000000" w:themeColor="text1"/>
        </w:rPr>
      </w:pPr>
      <w:r w:rsidRPr="00300D06">
        <w:rPr>
          <w:color w:val="000000" w:themeColor="text1"/>
        </w:rPr>
        <w:t>T</w:t>
      </w:r>
      <w:r w:rsidRPr="00300D06">
        <w:rPr>
          <w:color w:val="000000" w:themeColor="text1"/>
          <w:vertAlign w:val="subscript"/>
        </w:rPr>
        <w:t>1ρ</w:t>
      </w:r>
      <w:r>
        <w:rPr>
          <w:color w:val="000000" w:themeColor="text1"/>
        </w:rPr>
        <w:t xml:space="preserve"> and T</w:t>
      </w:r>
      <w:r w:rsidRPr="007F2C4B">
        <w:rPr>
          <w:color w:val="000000" w:themeColor="text1"/>
          <w:vertAlign w:val="subscript"/>
        </w:rPr>
        <w:t>2</w:t>
      </w:r>
      <w:r>
        <w:rPr>
          <w:color w:val="000000" w:themeColor="text1"/>
        </w:rPr>
        <w:t xml:space="preserve"> </w:t>
      </w:r>
      <w:r w:rsidR="00EF54E2" w:rsidRPr="00F95004">
        <w:rPr>
          <w:color w:val="000000" w:themeColor="text1"/>
        </w:rPr>
        <w:t xml:space="preserve">may also be used to </w:t>
      </w:r>
      <w:r w:rsidR="00EF54E2" w:rsidRPr="00052B6B">
        <w:rPr>
          <w:b/>
          <w:bCs/>
          <w:color w:val="000000" w:themeColor="text1"/>
        </w:rPr>
        <w:t>monitor interventions</w:t>
      </w:r>
      <w:r w:rsidR="00EF54E2" w:rsidRPr="00F95004">
        <w:rPr>
          <w:color w:val="000000" w:themeColor="text1"/>
        </w:rPr>
        <w:t xml:space="preserve"> such as weight loss </w:t>
      </w:r>
      <w:r w:rsidR="00CC16D7">
        <w:rPr>
          <w:color w:val="000000" w:themeColor="text1"/>
        </w:rPr>
        <w:fldChar w:fldCharType="begin">
          <w:fldData xml:space="preserve">PEVuZE5vdGU+PENpdGU+PEF1dGhvcj5HZXJzaW5nPC9BdXRob3I+PFllYXI+MjAxNjwvWWVhcj48
UmVjTnVtPjEyNzU8L1JlY051bT48RGlzcGxheVRleHQ+KDMsIDQpPC9EaXNwbGF5VGV4dD48cmVj
b3JkPjxyZWMtbnVtYmVyPjEyNzU8L3JlYy1udW1iZXI+PGZvcmVpZ24ta2V5cz48a2V5IGFwcD0i
RU4iIGRiLWlkPSI5MHdyMnhmc2tzcHhmOGU1c3hjNXMwd2hyNTI5dzBld3ZzdjkiIHRpbWVzdGFt
cD0iMTQ2Nzg2NjcxMSI+MTI3NTwva2V5PjwvZm9yZWlnbi1rZXlzPjxyZWYtdHlwZSBuYW1lPSJK
b3VybmFsIEFydGljbGUiPjE3PC9yZWYtdHlwZT48Y29udHJpYnV0b3JzPjxhdXRob3JzPjxhdXRo
b3I+R2Vyc2luZywgQS4gUy48L2F1dGhvcj48YXV0aG9yPlNvbGthLCBNLjwvYXV0aG9yPjxhdXRo
b3I+Sm9zZXBoLCBHLiBCLjwvYXV0aG9yPjxhdXRob3I+U2Nod2FpZ2VyLCBCLiBKLjwvYXV0aG9y
PjxhdXRob3I+SGVpbG1laWVyLCBVLjwvYXV0aG9yPjxhdXRob3I+RmV1ZXJyaWVnZWwsIEcuPC9h
dXRob3I+PGF1dGhvcj5OZXZpdHQsIE0uIEMuPC9hdXRob3I+PGF1dGhvcj5NY0N1bGxvY2gsIEMu
IEUuPC9hdXRob3I+PGF1dGhvcj5MaW5rLCBULiBNLjwvYXV0aG9yPjwvYXV0aG9ycz48L2NvbnRy
aWJ1dG9ycz48YXV0aC1hZGRyZXNzPkRlcGFydG1lbnQgb2YgUmFkaW9sb2d5IGFuZCBCaW9tZWRp
Y2FsIEltYWdpbmcsIFVuaXZlcnNpdHkgb2YgQ2FsaWZvcm5pYSwgU2FuIEZyYW5jaXNjbywgVW5p
dGVkIFN0YXRlcy4gRWxlY3Ryb25pYyBhZGRyZXNzOiBhbGV4YW5kcmEuZ2Vyc2luZ0B1Y3NmLmVk
dS4mI3hEO0RlcGFydG1lbnQgb2YgUmFkaW9sb2d5IGFuZCBCaW9tZWRpY2FsIEltYWdpbmcsIFVu
aXZlcnNpdHkgb2YgQ2FsaWZvcm5pYSwgU2FuIEZyYW5jaXNjbywgVW5pdGVkIFN0YXRlcy4gRWxl
Y3Ryb25pYyBhZGRyZXNzOiBTb2xrYS5NYXJ0aW5AZ21haWwuY29tLiYjeEQ7RGVwYXJ0bWVudCBv
ZiBSYWRpb2xvZ3kgYW5kIEJpb21lZGljYWwgSW1hZ2luZywgVW5pdmVyc2l0eSBvZiBDYWxpZm9y
bmlhLCBTYW4gRnJhbmNpc2NvLCBVbml0ZWQgU3RhdGVzLiBFbGVjdHJvbmljIGFkZHJlc3M6IEdh
YmJ5Lkpvc2VwaEB1Y3NmLmVkdS4mI3hEO0RlcGFydG1lbnQgb2YgUmFkaW9sb2d5IGFuZCBCaW9t
ZWRpY2FsIEltYWdpbmcsIFVuaXZlcnNpdHkgb2YgQ2FsaWZvcm5pYSwgU2FuIEZyYW5jaXNjbywg
VW5pdGVkIFN0YXRlcy4gRWxlY3Ryb25pYyBhZGRyZXNzOiBCZW5lZGlrdC5TY2h3YWlnZXJAdWNz
Zi5lZHUuJiN4RDtEZXBhcnRtZW50IG9mIFJhZGlvbG9neSBhbmQgQmlvbWVkaWNhbCBJbWFnaW5n
LCBVbml2ZXJzaXR5IG9mIENhbGlmb3JuaWEsIFNhbiBGcmFuY2lzY28sIFVuaXRlZCBTdGF0ZXMu
IEVsZWN0cm9uaWMgYWRkcmVzczogVXJzdWxhLkhlaWxtZWllckB1Y3NmLmVkdS4mI3hEO0RlcGFy
dG1lbnQgb2YgUmFkaW9sb2d5IGFuZCBCaW9tZWRpY2FsIEltYWdpbmcsIFVuaXZlcnNpdHkgb2Yg
Q2FsaWZvcm5pYSwgU2FuIEZyYW5jaXNjbywgVW5pdGVkIFN0YXRlcy4gRWxlY3Ryb25pYyBhZGRy
ZXNzOiBHZW9yZy5GZXVlcnJpZWdlbEB1Y3NmLmVkdS4mI3hEO0RlcGFydG1lbnQgb2YgRXBpZGVt
aW9sb2d5IGFuZCBCaW9zdGF0aXN0aWNzLCBVbml2ZXJzaXR5IG9mIENhbGlmb3JuaWEsIFNhbiBG
cmFuY2lzY28sIFVuaXRlZCBTdGF0ZXMuIEVsZWN0cm9uaWMgYWRkcmVzczogTU5ldml0dEBwc2cu
dWNzZi5lZHUuJiN4RDtEZXBhcnRtZW50IG9mIEVwaWRlbWlvbG9neSBhbmQgQmlvc3RhdGlzdGlj
cywgVW5pdmVyc2l0eSBvZiBDYWxpZm9ybmlhLCBTYW4gRnJhbmNpc2NvLCBVbml0ZWQgU3RhdGVz
LiBFbGVjdHJvbmljIGFkZHJlc3M6IENoYXJsZXMuTWNDdWxsb2NoQHVjc2YuZWR1LiYjeEQ7RGVw
YXJ0bWVudCBvZiBSYWRpb2xvZ3kgYW5kIEJpb21lZGljYWwgSW1hZ2luZywgVW5pdmVyc2l0eSBv
ZiBDYWxpZm9ybmlhLCBTYW4gRnJhbmNpc2NvLCBVbml0ZWQgU3RhdGVzLiBFbGVjdHJvbmljIGFk
ZHJlc3M6IFRob21hcy5MaW5rQHVjc2YuZWR1LjwvYXV0aC1hZGRyZXNzPjx0aXRsZXM+PHRpdGxl
PlByb2dyZXNzaW9uIG9mIGNhcnRpbGFnZSBkZWdlbmVyYXRpb24gYW5kIGNsaW5pY2FsIHN5bXB0
b21zIGluIG9iZXNlIGFuZCBvdmVyd2VpZ2h0IGluZGl2aWR1YWxzIGlzIGRlcGVuZGVudCBvbiB0
aGUgYW1vdW50IG9mIHdlaWdodCBsb3NzOiA0OC1tb250aCBkYXRhIGZyb20gdGhlIE9zdGVvYXJ0
aHJpdGlzIEluaXRpYXRpdmU8L3RpdGxlPjxzZWNvbmRhcnktdGl0bGU+T3N0ZW9hcnRocml0aXMg
Q2FydGlsYWdlPC9zZWNvbmRhcnktdGl0bGU+PGFsdC10aXRsZT5Pc3Rlb2FydGhyaXRpcyBhbmQg
Y2FydGlsYWdlIC8gT0FSUywgT3N0ZW9hcnRocml0aXMgUmVzZWFyY2ggU29jaWV0eTwvYWx0LXRp
dGxlPjwvdGl0bGVzPjxwZXJpb2RpY2FsPjxmdWxsLXRpdGxlPk9zdGVvYXJ0aHJpdGlzIENhcnRp
bGFnZTwvZnVsbC10aXRsZT48L3BlcmlvZGljYWw+PHBhZ2VzPjExMjYtMzQ8L3BhZ2VzPjx2b2x1
bWU+MjQ8L3ZvbHVtZT48bnVtYmVyPjc8L251bWJlcj48ZGF0ZXM+PHllYXI+MjAxNjwveWVhcj48
cHViLWRhdGVzPjxkYXRlPkp1bDwvZGF0ZT48L3B1Yi1kYXRlcz48L2RhdGVzPjxpc2JuPjE1MjIt
OTY1MyAoRWxlY3Ryb25pYykmI3hEOzEwNjMtNDU4NCAoTGlua2luZyk8L2lzYm4+PGFjY2Vzc2lv
bi1udW0+MjY4MjgzNTY8L2FjY2Vzc2lvbi1udW0+PHVybHM+PHJlbGF0ZWQtdXJscz48dXJsPmh0
dHA6Ly93d3cubmNiaS5ubG0ubmloLmdvdi9wdWJtZWQvMjY4MjgzNTY8L3VybD48L3JlbGF0ZWQt
dXJscz48L3VybHM+PGN1c3RvbTI+NDkwNzgwODwvY3VzdG9tMj48ZWxlY3Ryb25pYy1yZXNvdXJj
ZS1udW0+MTAuMTAxNi9qLmpvY2EuMjAxNi4wMS45ODQ8L2VsZWN0cm9uaWMtcmVzb3VyY2UtbnVt
PjwvcmVjb3JkPjwvQ2l0ZT48Q2l0ZT48QXV0aG9yPlNlcmVicmFraWFuPC9BdXRob3I+PFllYXI+
MjAxNTwvWWVhcj48UmVjTnVtPjExNzM8L1JlY051bT48cmVjb3JkPjxyZWMtbnVtYmVyPjExNzM8
L3JlYy1udW1iZXI+PGZvcmVpZ24ta2V5cz48a2V5IGFwcD0iRU4iIGRiLWlkPSI5MHdyMnhmc2tz
cHhmOGU1c3hjNXMwd2hyNTI5dzBld3ZzdjkiIHRpbWVzdGFtcD0iMTQzODM4MjY5OSI+MTE3Mzwv
a2V5PjwvZm9yZWlnbi1rZXlzPjxyZWYtdHlwZSBuYW1lPSJKb3VybmFsIEFydGljbGUiPjE3PC9y
ZWYtdHlwZT48Y29udHJpYnV0b3JzPjxhdXRob3JzPjxhdXRob3I+U2VyZWJyYWtpYW4sIEEuIFQu
PC9hdXRob3I+PGF1dGhvcj5Qb3Vsb3MsIFQuPC9hdXRob3I+PGF1dGhvcj5MaWVibCwgSC48L2F1
dGhvcj48YXV0aG9yPkpvc2VwaCwgRy4gQi48L2F1dGhvcj48YXV0aG9yPkxhaSwgQS48L2F1dGhv
cj48YXV0aG9yPk5ldml0dCwgTS4gQy48L2F1dGhvcj48YXV0aG9yPkx5bmNoLCBKLiBBLjwvYXV0
aG9yPjxhdXRob3I+TWNDdWxsb2NoLCBDLiBFLjwvYXV0aG9yPjxhdXRob3I+TGluaywgVC4gTS48
L2F1dGhvcj48L2F1dGhvcnM+PC9jb250cmlidXRvcnM+PGF1dGgtYWRkcmVzcz5NdXNjdWxvc2tl
bGV0YWwgYW5kIFF1YW50aXRhdGl2ZSBJbWFnaW5nIFJlc2VhcmNoIEdyb3VwLCBEZXBhcnRtZW50
IG9mIFJhZGlvbG9neSBhbmQgQmlvbWVkaWNhbCBJbWFnaW5nLCBVbml2ZXJzaXR5IG9mIENhbGlm
b3JuaWEgU2FuIEZyYW5jaXNjbywgU2FuIEZyYW5jaXNjbywgQ2FsaWZvcm5pYSwgVVNBLjwvYXV0
aC1hZGRyZXNzPjx0aXRsZXM+PHRpdGxlPldlaWdodCBsb3NzIG92ZXIgNDggbW9udGhzIGlzIGFz
c29jaWF0ZWQgd2l0aCByZWR1Y2VkIHByb2dyZXNzaW9uIG9mIGNhcnRpbGFnZSBUMiByZWxheGF0
aW9uIHRpbWUgdmFsdWVzOiBkYXRhIGZyb20gdGhlIG9zdGVvYXJ0aHJpdGlzIGluaXRpYXRpdmU8
L3RpdGxlPjxzZWNvbmRhcnktdGl0bGU+SiBNYWduIFJlc29uIEltYWdpbmc8L3NlY29uZGFyeS10
aXRsZT48YWx0LXRpdGxlPkpvdXJuYWwgb2YgbWFnbmV0aWMgcmVzb25hbmNlIGltYWdpbmcgOiBK
TVJJPC9hbHQtdGl0bGU+PC90aXRsZXM+PHBlcmlvZGljYWw+PGZ1bGwtdGl0bGU+SiBNYWduIFJl
c29uIEltYWdpbmc8L2Z1bGwtdGl0bGU+PC9wZXJpb2RpY2FsPjxwYWdlcz4xMjcyLTgwPC9wYWdl
cz48dm9sdW1lPjQxPC92b2x1bWU+PG51bWJlcj41PC9udW1iZXI+PGRhdGVzPjx5ZWFyPjIwMTU8
L3llYXI+PHB1Yi1kYXRlcz48ZGF0ZT5NYXk8L2RhdGU+PC9wdWItZGF0ZXM+PC9kYXRlcz48aXNi
bj4xNTIyLTI1ODYgKEVsZWN0cm9uaWMpJiN4RDsxMDUzLTE4MDcgKExpbmtpbmcpPC9pc2JuPjxh
Y2Nlc3Npb24tbnVtPjI0NzAwNDk3PC9hY2Nlc3Npb24tbnVtPjx1cmxzPjxyZWxhdGVkLXVybHM+
PHVybD5odHRwOi8vd3d3Lm5jYmkubmxtLm5paC5nb3YvcHVibWVkLzI0NzAwNDk3PC91cmw+PC9y
ZWxhdGVkLXVybHM+PC91cmxzPjxjdXN0b20yPjQxODUyNzQ8L2N1c3RvbTI+PGVsZWN0cm9uaWMt
cmVzb3VyY2UtbnVtPjEwLjEwMDIvam1yaS4yNDYzMDwvZWxlY3Ryb25pYy1yZXNvdXJjZS1udW0+
PC9yZWNvcmQ+PC9DaXRlPjwvRW5kTm90ZT4A
</w:fldData>
        </w:fldChar>
      </w:r>
      <w:r w:rsidR="005F7CE7">
        <w:rPr>
          <w:color w:val="000000" w:themeColor="text1"/>
        </w:rPr>
        <w:instrText xml:space="preserve"> ADDIN EN.CITE </w:instrText>
      </w:r>
      <w:r w:rsidR="005F7CE7">
        <w:rPr>
          <w:color w:val="000000" w:themeColor="text1"/>
        </w:rPr>
        <w:fldChar w:fldCharType="begin">
          <w:fldData xml:space="preserve">PEVuZE5vdGU+PENpdGU+PEF1dGhvcj5HZXJzaW5nPC9BdXRob3I+PFllYXI+MjAxNjwvWWVhcj48
UmVjTnVtPjEyNzU8L1JlY051bT48RGlzcGxheVRleHQ+KDMsIDQpPC9EaXNwbGF5VGV4dD48cmVj
b3JkPjxyZWMtbnVtYmVyPjEyNzU8L3JlYy1udW1iZXI+PGZvcmVpZ24ta2V5cz48a2V5IGFwcD0i
RU4iIGRiLWlkPSI5MHdyMnhmc2tzcHhmOGU1c3hjNXMwd2hyNTI5dzBld3ZzdjkiIHRpbWVzdGFt
cD0iMTQ2Nzg2NjcxMSI+MTI3NTwva2V5PjwvZm9yZWlnbi1rZXlzPjxyZWYtdHlwZSBuYW1lPSJK
b3VybmFsIEFydGljbGUiPjE3PC9yZWYtdHlwZT48Y29udHJpYnV0b3JzPjxhdXRob3JzPjxhdXRo
b3I+R2Vyc2luZywgQS4gUy48L2F1dGhvcj48YXV0aG9yPlNvbGthLCBNLjwvYXV0aG9yPjxhdXRo
b3I+Sm9zZXBoLCBHLiBCLjwvYXV0aG9yPjxhdXRob3I+U2Nod2FpZ2VyLCBCLiBKLjwvYXV0aG9y
PjxhdXRob3I+SGVpbG1laWVyLCBVLjwvYXV0aG9yPjxhdXRob3I+RmV1ZXJyaWVnZWwsIEcuPC9h
dXRob3I+PGF1dGhvcj5OZXZpdHQsIE0uIEMuPC9hdXRob3I+PGF1dGhvcj5NY0N1bGxvY2gsIEMu
IEUuPC9hdXRob3I+PGF1dGhvcj5MaW5rLCBULiBNLjwvYXV0aG9yPjwvYXV0aG9ycz48L2NvbnRy
aWJ1dG9ycz48YXV0aC1hZGRyZXNzPkRlcGFydG1lbnQgb2YgUmFkaW9sb2d5IGFuZCBCaW9tZWRp
Y2FsIEltYWdpbmcsIFVuaXZlcnNpdHkgb2YgQ2FsaWZvcm5pYSwgU2FuIEZyYW5jaXNjbywgVW5p
dGVkIFN0YXRlcy4gRWxlY3Ryb25pYyBhZGRyZXNzOiBhbGV4YW5kcmEuZ2Vyc2luZ0B1Y3NmLmVk
dS4mI3hEO0RlcGFydG1lbnQgb2YgUmFkaW9sb2d5IGFuZCBCaW9tZWRpY2FsIEltYWdpbmcsIFVu
aXZlcnNpdHkgb2YgQ2FsaWZvcm5pYSwgU2FuIEZyYW5jaXNjbywgVW5pdGVkIFN0YXRlcy4gRWxl
Y3Ryb25pYyBhZGRyZXNzOiBTb2xrYS5NYXJ0aW5AZ21haWwuY29tLiYjeEQ7RGVwYXJ0bWVudCBv
ZiBSYWRpb2xvZ3kgYW5kIEJpb21lZGljYWwgSW1hZ2luZywgVW5pdmVyc2l0eSBvZiBDYWxpZm9y
bmlhLCBTYW4gRnJhbmNpc2NvLCBVbml0ZWQgU3RhdGVzLiBFbGVjdHJvbmljIGFkZHJlc3M6IEdh
YmJ5Lkpvc2VwaEB1Y3NmLmVkdS4mI3hEO0RlcGFydG1lbnQgb2YgUmFkaW9sb2d5IGFuZCBCaW9t
ZWRpY2FsIEltYWdpbmcsIFVuaXZlcnNpdHkgb2YgQ2FsaWZvcm5pYSwgU2FuIEZyYW5jaXNjbywg
VW5pdGVkIFN0YXRlcy4gRWxlY3Ryb25pYyBhZGRyZXNzOiBCZW5lZGlrdC5TY2h3YWlnZXJAdWNz
Zi5lZHUuJiN4RDtEZXBhcnRtZW50IG9mIFJhZGlvbG9neSBhbmQgQmlvbWVkaWNhbCBJbWFnaW5n
LCBVbml2ZXJzaXR5IG9mIENhbGlmb3JuaWEsIFNhbiBGcmFuY2lzY28sIFVuaXRlZCBTdGF0ZXMu
IEVsZWN0cm9uaWMgYWRkcmVzczogVXJzdWxhLkhlaWxtZWllckB1Y3NmLmVkdS4mI3hEO0RlcGFy
dG1lbnQgb2YgUmFkaW9sb2d5IGFuZCBCaW9tZWRpY2FsIEltYWdpbmcsIFVuaXZlcnNpdHkgb2Yg
Q2FsaWZvcm5pYSwgU2FuIEZyYW5jaXNjbywgVW5pdGVkIFN0YXRlcy4gRWxlY3Ryb25pYyBhZGRy
ZXNzOiBHZW9yZy5GZXVlcnJpZWdlbEB1Y3NmLmVkdS4mI3hEO0RlcGFydG1lbnQgb2YgRXBpZGVt
aW9sb2d5IGFuZCBCaW9zdGF0aXN0aWNzLCBVbml2ZXJzaXR5IG9mIENhbGlmb3JuaWEsIFNhbiBG
cmFuY2lzY28sIFVuaXRlZCBTdGF0ZXMuIEVsZWN0cm9uaWMgYWRkcmVzczogTU5ldml0dEBwc2cu
dWNzZi5lZHUuJiN4RDtEZXBhcnRtZW50IG9mIEVwaWRlbWlvbG9neSBhbmQgQmlvc3RhdGlzdGlj
cywgVW5pdmVyc2l0eSBvZiBDYWxpZm9ybmlhLCBTYW4gRnJhbmNpc2NvLCBVbml0ZWQgU3RhdGVz
LiBFbGVjdHJvbmljIGFkZHJlc3M6IENoYXJsZXMuTWNDdWxsb2NoQHVjc2YuZWR1LiYjeEQ7RGVw
YXJ0bWVudCBvZiBSYWRpb2xvZ3kgYW5kIEJpb21lZGljYWwgSW1hZ2luZywgVW5pdmVyc2l0eSBv
ZiBDYWxpZm9ybmlhLCBTYW4gRnJhbmNpc2NvLCBVbml0ZWQgU3RhdGVzLiBFbGVjdHJvbmljIGFk
ZHJlc3M6IFRob21hcy5MaW5rQHVjc2YuZWR1LjwvYXV0aC1hZGRyZXNzPjx0aXRsZXM+PHRpdGxl
PlByb2dyZXNzaW9uIG9mIGNhcnRpbGFnZSBkZWdlbmVyYXRpb24gYW5kIGNsaW5pY2FsIHN5bXB0
b21zIGluIG9iZXNlIGFuZCBvdmVyd2VpZ2h0IGluZGl2aWR1YWxzIGlzIGRlcGVuZGVudCBvbiB0
aGUgYW1vdW50IG9mIHdlaWdodCBsb3NzOiA0OC1tb250aCBkYXRhIGZyb20gdGhlIE9zdGVvYXJ0
aHJpdGlzIEluaXRpYXRpdmU8L3RpdGxlPjxzZWNvbmRhcnktdGl0bGU+T3N0ZW9hcnRocml0aXMg
Q2FydGlsYWdlPC9zZWNvbmRhcnktdGl0bGU+PGFsdC10aXRsZT5Pc3Rlb2FydGhyaXRpcyBhbmQg
Y2FydGlsYWdlIC8gT0FSUywgT3N0ZW9hcnRocml0aXMgUmVzZWFyY2ggU29jaWV0eTwvYWx0LXRp
dGxlPjwvdGl0bGVzPjxwZXJpb2RpY2FsPjxmdWxsLXRpdGxlPk9zdGVvYXJ0aHJpdGlzIENhcnRp
bGFnZTwvZnVsbC10aXRsZT48L3BlcmlvZGljYWw+PHBhZ2VzPjExMjYtMzQ8L3BhZ2VzPjx2b2x1
bWU+MjQ8L3ZvbHVtZT48bnVtYmVyPjc8L251bWJlcj48ZGF0ZXM+PHllYXI+MjAxNjwveWVhcj48
cHViLWRhdGVzPjxkYXRlPkp1bDwvZGF0ZT48L3B1Yi1kYXRlcz48L2RhdGVzPjxpc2JuPjE1MjIt
OTY1MyAoRWxlY3Ryb25pYykmI3hEOzEwNjMtNDU4NCAoTGlua2luZyk8L2lzYm4+PGFjY2Vzc2lv
bi1udW0+MjY4MjgzNTY8L2FjY2Vzc2lvbi1udW0+PHVybHM+PHJlbGF0ZWQtdXJscz48dXJsPmh0
dHA6Ly93d3cubmNiaS5ubG0ubmloLmdvdi9wdWJtZWQvMjY4MjgzNTY8L3VybD48L3JlbGF0ZWQt
dXJscz48L3VybHM+PGN1c3RvbTI+NDkwNzgwODwvY3VzdG9tMj48ZWxlY3Ryb25pYy1yZXNvdXJj
ZS1udW0+MTAuMTAxNi9qLmpvY2EuMjAxNi4wMS45ODQ8L2VsZWN0cm9uaWMtcmVzb3VyY2UtbnVt
PjwvcmVjb3JkPjwvQ2l0ZT48Q2l0ZT48QXV0aG9yPlNlcmVicmFraWFuPC9BdXRob3I+PFllYXI+
MjAxNTwvWWVhcj48UmVjTnVtPjExNzM8L1JlY051bT48cmVjb3JkPjxyZWMtbnVtYmVyPjExNzM8
L3JlYy1udW1iZXI+PGZvcmVpZ24ta2V5cz48a2V5IGFwcD0iRU4iIGRiLWlkPSI5MHdyMnhmc2tz
cHhmOGU1c3hjNXMwd2hyNTI5dzBld3ZzdjkiIHRpbWVzdGFtcD0iMTQzODM4MjY5OSI+MTE3Mzwv
a2V5PjwvZm9yZWlnbi1rZXlzPjxyZWYtdHlwZSBuYW1lPSJKb3VybmFsIEFydGljbGUiPjE3PC9y
ZWYtdHlwZT48Y29udHJpYnV0b3JzPjxhdXRob3JzPjxhdXRob3I+U2VyZWJyYWtpYW4sIEEuIFQu
PC9hdXRob3I+PGF1dGhvcj5Qb3Vsb3MsIFQuPC9hdXRob3I+PGF1dGhvcj5MaWVibCwgSC48L2F1
dGhvcj48YXV0aG9yPkpvc2VwaCwgRy4gQi48L2F1dGhvcj48YXV0aG9yPkxhaSwgQS48L2F1dGhv
cj48YXV0aG9yPk5ldml0dCwgTS4gQy48L2F1dGhvcj48YXV0aG9yPkx5bmNoLCBKLiBBLjwvYXV0
aG9yPjxhdXRob3I+TWNDdWxsb2NoLCBDLiBFLjwvYXV0aG9yPjxhdXRob3I+TGluaywgVC4gTS48
L2F1dGhvcj48L2F1dGhvcnM+PC9jb250cmlidXRvcnM+PGF1dGgtYWRkcmVzcz5NdXNjdWxvc2tl
bGV0YWwgYW5kIFF1YW50aXRhdGl2ZSBJbWFnaW5nIFJlc2VhcmNoIEdyb3VwLCBEZXBhcnRtZW50
IG9mIFJhZGlvbG9neSBhbmQgQmlvbWVkaWNhbCBJbWFnaW5nLCBVbml2ZXJzaXR5IG9mIENhbGlm
b3JuaWEgU2FuIEZyYW5jaXNjbywgU2FuIEZyYW5jaXNjbywgQ2FsaWZvcm5pYSwgVVNBLjwvYXV0
aC1hZGRyZXNzPjx0aXRsZXM+PHRpdGxlPldlaWdodCBsb3NzIG92ZXIgNDggbW9udGhzIGlzIGFz
c29jaWF0ZWQgd2l0aCByZWR1Y2VkIHByb2dyZXNzaW9uIG9mIGNhcnRpbGFnZSBUMiByZWxheGF0
aW9uIHRpbWUgdmFsdWVzOiBkYXRhIGZyb20gdGhlIG9zdGVvYXJ0aHJpdGlzIGluaXRpYXRpdmU8
L3RpdGxlPjxzZWNvbmRhcnktdGl0bGU+SiBNYWduIFJlc29uIEltYWdpbmc8L3NlY29uZGFyeS10
aXRsZT48YWx0LXRpdGxlPkpvdXJuYWwgb2YgbWFnbmV0aWMgcmVzb25hbmNlIGltYWdpbmcgOiBK
TVJJPC9hbHQtdGl0bGU+PC90aXRsZXM+PHBlcmlvZGljYWw+PGZ1bGwtdGl0bGU+SiBNYWduIFJl
c29uIEltYWdpbmc8L2Z1bGwtdGl0bGU+PC9wZXJpb2RpY2FsPjxwYWdlcz4xMjcyLTgwPC9wYWdl
cz48dm9sdW1lPjQxPC92b2x1bWU+PG51bWJlcj41PC9udW1iZXI+PGRhdGVzPjx5ZWFyPjIwMTU8
L3llYXI+PHB1Yi1kYXRlcz48ZGF0ZT5NYXk8L2RhdGU+PC9wdWItZGF0ZXM+PC9kYXRlcz48aXNi
bj4xNTIyLTI1ODYgKEVsZWN0cm9uaWMpJiN4RDsxMDUzLTE4MDcgKExpbmtpbmcpPC9pc2JuPjxh
Y2Nlc3Npb24tbnVtPjI0NzAwNDk3PC9hY2Nlc3Npb24tbnVtPjx1cmxzPjxyZWxhdGVkLXVybHM+
PHVybD5odHRwOi8vd3d3Lm5jYmkubmxtLm5paC5nb3YvcHVibWVkLzI0NzAwNDk3PC91cmw+PC9y
ZWxhdGVkLXVybHM+PC91cmxzPjxjdXN0b20yPjQxODUyNzQ8L2N1c3RvbTI+PGVsZWN0cm9uaWMt
cmVzb3VyY2UtbnVtPjEwLjEwMDIvam1yaS4yNDYzMDwvZWxlY3Ryb25pYy1yZXNvdXJjZS1udW0+
PC9yZWNvcmQ+PC9DaXRlPjwvRW5kTm90ZT4A
</w:fldData>
        </w:fldChar>
      </w:r>
      <w:r w:rsidR="005F7CE7">
        <w:rPr>
          <w:color w:val="000000" w:themeColor="text1"/>
        </w:rPr>
        <w:instrText xml:space="preserve"> ADDIN EN.CITE.DATA </w:instrText>
      </w:r>
      <w:r w:rsidR="005F7CE7">
        <w:rPr>
          <w:color w:val="000000" w:themeColor="text1"/>
        </w:rPr>
      </w:r>
      <w:r w:rsidR="005F7CE7">
        <w:rPr>
          <w:color w:val="000000" w:themeColor="text1"/>
        </w:rPr>
        <w:fldChar w:fldCharType="end"/>
      </w:r>
      <w:r w:rsidR="00CC16D7">
        <w:rPr>
          <w:color w:val="000000" w:themeColor="text1"/>
        </w:rPr>
      </w:r>
      <w:r w:rsidR="00CC16D7">
        <w:rPr>
          <w:color w:val="000000" w:themeColor="text1"/>
        </w:rPr>
        <w:fldChar w:fldCharType="separate"/>
      </w:r>
      <w:r w:rsidR="005F7CE7">
        <w:rPr>
          <w:noProof/>
          <w:color w:val="000000" w:themeColor="text1"/>
        </w:rPr>
        <w:t>(3, 4)</w:t>
      </w:r>
      <w:r w:rsidR="00CC16D7">
        <w:rPr>
          <w:color w:val="000000" w:themeColor="text1"/>
        </w:rPr>
        <w:fldChar w:fldCharType="end"/>
      </w:r>
      <w:r w:rsidR="00BD25A8" w:rsidRPr="00BD25A8">
        <w:t xml:space="preserve"> </w:t>
      </w:r>
      <w:r w:rsidR="00BD25A8">
        <w:rPr>
          <w:color w:val="000000" w:themeColor="text1"/>
        </w:rPr>
        <w:fldChar w:fldCharType="begin">
          <w:fldData xml:space="preserve">PEVuZE5vdGU+PENpdGU+PEF1dGhvcj5HZXJzaW5nPC9BdXRob3I+PFllYXI+MjAxOTwvWWVhcj48
UmVjTnVtPjE0Mzg8L1JlY051bT48RGlzcGxheVRleHQ+KDUpPC9EaXNwbGF5VGV4dD48cmVjb3Jk
PjxyZWMtbnVtYmVyPjE0Mzg8L3JlYy1udW1iZXI+PGZvcmVpZ24ta2V5cz48a2V5IGFwcD0iRU4i
IGRiLWlkPSI5MHdyMnhmc2tzcHhmOGU1c3hjNXMwd2hyNTI5dzBld3ZzdjkiIHRpbWVzdGFtcD0i
MTU3MDcyNjEyMiI+MTQzODwva2V5PjwvZm9yZWlnbi1rZXlzPjxyZWYtdHlwZSBuYW1lPSJKb3Vy
bmFsIEFydGljbGUiPjE3PC9yZWYtdHlwZT48Y29udHJpYnV0b3JzPjxhdXRob3JzPjxhdXRob3I+
R2Vyc2luZywgQS4gUy48L2F1dGhvcj48YXV0aG9yPlNjaHdhaWdlciwgQi4gSi48L2F1dGhvcj48
YXV0aG9yPk5ldml0dCwgTS4gQy48L2F1dGhvcj48YXV0aG9yPlphcm5vd3NraSwgSi48L2F1dGhv
cj48YXV0aG9yPkpvc2VwaCwgRy4gQi48L2F1dGhvcj48YXV0aG9yPkZldWVycmllZ2VsLCBHLjwv
YXV0aG9yPjxhdXRob3I+SnVuZ21hbm4sIFAuIE0uPC9hdXRob3I+PGF1dGhvcj5HdWltYXJhZXMs
IEouIEIuPC9hdXRob3I+PGF1dGhvcj5GYWNjaGV0dGksIEwuPC9hdXRob3I+PGF1dGhvcj5NY0N1
bGxvY2gsIEMuIEUuPC9hdXRob3I+PGF1dGhvcj5MaW5rLCBULiBNLjwvYXV0aG9yPjwvYXV0aG9y
cz48L2NvbnRyaWJ1dG9ycz48YXV0aC1hZGRyZXNzPkRlcGFydG1lbnQgb2YgUmFkaW9sb2d5IGFu
ZCBCaW9tZWRpY2FsIEltYWdpbmcsIFVuaXZlcnNpdHkgb2YgQ2FsaWZvcm5pYSwgU2FuIEZyYW5j
aXNjbywgVVNBOyBEZXBhcnRtZW50IG9mIFJhZGlvbG9neSwgVGVjaG5pY2FsIFVuaXZlcnNpdHkg
b2YgTXVuaWNoLCBNdW5pY2gsIEdlcm1hbnkuIEVsZWN0cm9uaWMgYWRkcmVzczogQWxleGFuZHJh
LkdlcnNpbmdAdWNzZi5lZHUuJiN4RDtEZXBhcnRtZW50IG9mIFJhZGlvbG9neSBhbmQgQmlvbWVk
aWNhbCBJbWFnaW5nLCBVbml2ZXJzaXR5IG9mIENhbGlmb3JuaWEsIFNhbiBGcmFuY2lzY28sIFVT
QTsgRGVwYXJ0bWVudCBvZiBSYWRpb2xvZ3ksIFRlY2huaWNhbCBVbml2ZXJzaXR5IG9mIE11bmlj
aCwgTXVuaWNoLCBHZXJtYW55LiBFbGVjdHJvbmljIGFkZHJlc3M6IGJzY2h3YWlnZXJAZ214LmNv
bS4mI3hEO0RlcGFydG1lbnQgb2YgRXBpZGVtaW9sb2d5IGFuZCBCaW9zdGF0aXN0aWNzLCBVbml2
ZXJzaXR5IG9mIENhbGlmb3JuaWEsIFNhbiBGcmFuY2lzY28sIFVTQS4gRWxlY3Ryb25pYyBhZGRy
ZXNzOiBNTmV2aXR0QHBzZy51Y3NmLmVkdS4mI3hEO0RlcGFydG1lbnQgb2YgUmFkaW9sb2d5IGFu
ZCBCaW9tZWRpY2FsIEltYWdpbmcsIFVuaXZlcnNpdHkgb2YgQ2FsaWZvcm5pYSwgU2FuIEZyYW5j
aXNjbywgVVNBLiBFbGVjdHJvbmljIGFkZHJlc3M6IEp1Llphcm5vd3NraUBnbWFpbC5jb20uJiN4
RDtEZXBhcnRtZW50IG9mIFJhZGlvbG9neSBhbmQgQmlvbWVkaWNhbCBJbWFnaW5nLCBVbml2ZXJz
aXR5IG9mIENhbGlmb3JuaWEsIFNhbiBGcmFuY2lzY28sIFVTQS4gRWxlY3Ryb25pYyBhZGRyZXNz
OiBHYWJieS5Kb3NlcGhAdWNzZi5lZHUuJiN4RDtEZXBhcnRtZW50IG9mIFJhZGlvbG9neSBhbmQg
QmlvbWVkaWNhbCBJbWFnaW5nLCBVbml2ZXJzaXR5IG9mIENhbGlmb3JuaWEsIFNhbiBGcmFuY2lz
Y28sIFVTQS4gRWxlY3Ryb25pYyBhZGRyZXNzOiBnLmZldWVycmllZ2VsQGdtYWlsLmNvbS4mI3hE
O0RlcGFydG1lbnQgb2YgUmFkaW9sb2d5IGFuZCBCaW9tZWRpY2FsIEltYWdpbmcsIFVuaXZlcnNp
dHkgb2YgQ2FsaWZvcm5pYSwgU2FuIEZyYW5jaXNjbywgVVNBOyBEZXBhcnRtZW50IG9mIFJhZGlv
bG9neSwgVGVjaG5pY2FsIFVuaXZlcnNpdHkgb2YgTXVuaWNoLCBNdW5pY2gsIEdlcm1hbnkuIEVs
ZWN0cm9uaWMgYWRkcmVzczogUGlhLkp1bmdtYW5uQHVzei5jaC4mI3hEO0RlcGFydG1lbnQgb2Yg
UmFkaW9sb2d5IGFuZCBCaW9tZWRpY2FsIEltYWdpbmcsIFVuaXZlcnNpdHkgb2YgQ2FsaWZvcm5p
YSwgU2FuIEZyYW5jaXNjbywgVVNBLiBFbGVjdHJvbmljIGFkZHJlc3M6IEp1bGlvLkJyYW5kYW9H
dWltYXJhZXNAdWNzZi5lZHUuJiN4RDtEZXBhcnRtZW50IG9mIFJhZGlvbG9neSBhbmQgQmlvbWVk
aWNhbCBJbWFnaW5nLCBVbml2ZXJzaXR5IG9mIENhbGlmb3JuaWEsIFNhbiBGcmFuY2lzY28sIFVT
QS4gRWxlY3Ryb25pYyBhZGRyZXNzOiBmYWNjaGV0dGlsQGdtYWlsLmNvbS4mI3hEO0RlcGFydG1l
bnQgb2YgRXBpZGVtaW9sb2d5IGFuZCBCaW9zdGF0aXN0aWNzLCBVbml2ZXJzaXR5IG9mIENhbGlm
b3JuaWEsIFNhbiBGcmFuY2lzY28sIFVTQS4gRWxlY3Ryb25pYyBhZGRyZXNzOiBDaGFybGVzLk1j
Q3VsbG9jaEB1Y3NmLmVkdS4mI3hEO0RlcGFydG1lbnQgb2YgUmFkaW9sb2d5IGFuZCBCaW9tZWRp
Y2FsIEltYWdpbmcsIFVuaXZlcnNpdHkgb2YgQ2FsaWZvcm5pYSwgU2FuIEZyYW5jaXNjbywgVVNB
LiBFbGVjdHJvbmljIGFkZHJlc3M6IFRob21hcy5MaW5rQHVjc2YuZWR1LjwvYXV0aC1hZGRyZXNz
Pjx0aXRsZXM+PHRpdGxlPldlaWdodCBsb3NzIHJlZ2ltZW4gaW4gb2Jlc2UgYW5kIG92ZXJ3ZWln
aHQgaW5kaXZpZHVhbHMgaXMgYXNzb2NpYXRlZCB3aXRoIHJlZHVjZWQgY2FydGlsYWdlIGRlZ2Vu
ZXJhdGlvbjogOTYtbW9udGggZGF0YSBmcm9tIHRoZSBPc3Rlb2FydGhyaXRpcyBJbml0aWF0aXZl
PC90aXRsZT48c2Vjb25kYXJ5LXRpdGxlPk9zdGVvYXJ0aHJpdGlzIENhcnRpbGFnZTwvc2Vjb25k
YXJ5LXRpdGxlPjwvdGl0bGVzPjxwZXJpb2RpY2FsPjxmdWxsLXRpdGxlPk9zdGVvYXJ0aHJpdGlz
IENhcnRpbGFnZTwvZnVsbC10aXRsZT48L3BlcmlvZGljYWw+PHBhZ2VzPjg2My04NzA8L3BhZ2Vz
Pjx2b2x1bWU+Mjc8L3ZvbHVtZT48bnVtYmVyPjY8L251bWJlcj48ZWRpdGlvbj4yMDE5LzAzLzAz
PC9lZGl0aW9uPjxrZXl3b3Jkcz48a2V5d29yZD5DYXJ0aWxhZ2UgaW1hZ2luZzwva2V5d29yZD48
a2V5d29yZD5NYWduZXRpYyByZXNvbmFuY2UgaW1hZ2luZzwva2V5d29yZD48a2V5d29yZD5Pc3Rl
b2FydGhyaXRpczwva2V5d29yZD48a2V5d29yZD5UMiByZWxheGF0aW9uIHRpbWU8L2tleXdvcmQ+
PGtleXdvcmQ+V2VpZ2h0IGxvc3M8L2tleXdvcmQ+PC9rZXl3b3Jkcz48ZGF0ZXM+PHllYXI+MjAx
OTwveWVhcj48cHViLWRhdGVzPjxkYXRlPkp1bjwvZGF0ZT48L3B1Yi1kYXRlcz48L2RhdGVzPjxp
c2JuPjE1MjItOTY1MyAoRWxlY3Ryb25pYykmI3hEOzEwNjMtNDU4NCAoTGlua2luZyk8L2lzYm4+
PGFjY2Vzc2lvbi1udW0+MzA4MjU2MTE8L2FjY2Vzc2lvbi1udW0+PHVybHM+PHJlbGF0ZWQtdXJs
cz48dXJsPmh0dHBzOi8vd3d3Lm5jYmkubmxtLm5paC5nb3YvcHVibWVkLzMwODI1NjExPC91cmw+
PC9yZWxhdGVkLXVybHM+PC91cmxzPjxlbGVjdHJvbmljLXJlc291cmNlLW51bT4xMC4xMDE2L2ou
am9jYS4yMDE5LjAxLjAxODwvZWxlY3Ryb25pYy1yZXNvdXJjZS1udW0+PC9yZWNvcmQ+PC9DaXRl
PjwvRW5kTm90ZT5=
</w:fldData>
        </w:fldChar>
      </w:r>
      <w:r w:rsidR="00BD25A8">
        <w:rPr>
          <w:color w:val="000000" w:themeColor="text1"/>
        </w:rPr>
        <w:instrText xml:space="preserve"> ADDIN EN.CITE </w:instrText>
      </w:r>
      <w:r w:rsidR="00BD25A8">
        <w:rPr>
          <w:color w:val="000000" w:themeColor="text1"/>
        </w:rPr>
        <w:fldChar w:fldCharType="begin">
          <w:fldData xml:space="preserve">PEVuZE5vdGU+PENpdGU+PEF1dGhvcj5HZXJzaW5nPC9BdXRob3I+PFllYXI+MjAxOTwvWWVhcj48
UmVjTnVtPjE0Mzg8L1JlY051bT48RGlzcGxheVRleHQ+KDUpPC9EaXNwbGF5VGV4dD48cmVjb3Jk
PjxyZWMtbnVtYmVyPjE0Mzg8L3JlYy1udW1iZXI+PGZvcmVpZ24ta2V5cz48a2V5IGFwcD0iRU4i
IGRiLWlkPSI5MHdyMnhmc2tzcHhmOGU1c3hjNXMwd2hyNTI5dzBld3ZzdjkiIHRpbWVzdGFtcD0i
MTU3MDcyNjEyMiI+MTQzODwva2V5PjwvZm9yZWlnbi1rZXlzPjxyZWYtdHlwZSBuYW1lPSJKb3Vy
bmFsIEFydGljbGUiPjE3PC9yZWYtdHlwZT48Y29udHJpYnV0b3JzPjxhdXRob3JzPjxhdXRob3I+
R2Vyc2luZywgQS4gUy48L2F1dGhvcj48YXV0aG9yPlNjaHdhaWdlciwgQi4gSi48L2F1dGhvcj48
YXV0aG9yPk5ldml0dCwgTS4gQy48L2F1dGhvcj48YXV0aG9yPlphcm5vd3NraSwgSi48L2F1dGhv
cj48YXV0aG9yPkpvc2VwaCwgRy4gQi48L2F1dGhvcj48YXV0aG9yPkZldWVycmllZ2VsLCBHLjwv
YXV0aG9yPjxhdXRob3I+SnVuZ21hbm4sIFAuIE0uPC9hdXRob3I+PGF1dGhvcj5HdWltYXJhZXMs
IEouIEIuPC9hdXRob3I+PGF1dGhvcj5GYWNjaGV0dGksIEwuPC9hdXRob3I+PGF1dGhvcj5NY0N1
bGxvY2gsIEMuIEUuPC9hdXRob3I+PGF1dGhvcj5MaW5rLCBULiBNLjwvYXV0aG9yPjwvYXV0aG9y
cz48L2NvbnRyaWJ1dG9ycz48YXV0aC1hZGRyZXNzPkRlcGFydG1lbnQgb2YgUmFkaW9sb2d5IGFu
ZCBCaW9tZWRpY2FsIEltYWdpbmcsIFVuaXZlcnNpdHkgb2YgQ2FsaWZvcm5pYSwgU2FuIEZyYW5j
aXNjbywgVVNBOyBEZXBhcnRtZW50IG9mIFJhZGlvbG9neSwgVGVjaG5pY2FsIFVuaXZlcnNpdHkg
b2YgTXVuaWNoLCBNdW5pY2gsIEdlcm1hbnkuIEVsZWN0cm9uaWMgYWRkcmVzczogQWxleGFuZHJh
LkdlcnNpbmdAdWNzZi5lZHUuJiN4RDtEZXBhcnRtZW50IG9mIFJhZGlvbG9neSBhbmQgQmlvbWVk
aWNhbCBJbWFnaW5nLCBVbml2ZXJzaXR5IG9mIENhbGlmb3JuaWEsIFNhbiBGcmFuY2lzY28sIFVT
QTsgRGVwYXJ0bWVudCBvZiBSYWRpb2xvZ3ksIFRlY2huaWNhbCBVbml2ZXJzaXR5IG9mIE11bmlj
aCwgTXVuaWNoLCBHZXJtYW55LiBFbGVjdHJvbmljIGFkZHJlc3M6IGJzY2h3YWlnZXJAZ214LmNv
bS4mI3hEO0RlcGFydG1lbnQgb2YgRXBpZGVtaW9sb2d5IGFuZCBCaW9zdGF0aXN0aWNzLCBVbml2
ZXJzaXR5IG9mIENhbGlmb3JuaWEsIFNhbiBGcmFuY2lzY28sIFVTQS4gRWxlY3Ryb25pYyBhZGRy
ZXNzOiBNTmV2aXR0QHBzZy51Y3NmLmVkdS4mI3hEO0RlcGFydG1lbnQgb2YgUmFkaW9sb2d5IGFu
ZCBCaW9tZWRpY2FsIEltYWdpbmcsIFVuaXZlcnNpdHkgb2YgQ2FsaWZvcm5pYSwgU2FuIEZyYW5j
aXNjbywgVVNBLiBFbGVjdHJvbmljIGFkZHJlc3M6IEp1Llphcm5vd3NraUBnbWFpbC5jb20uJiN4
RDtEZXBhcnRtZW50IG9mIFJhZGlvbG9neSBhbmQgQmlvbWVkaWNhbCBJbWFnaW5nLCBVbml2ZXJz
aXR5IG9mIENhbGlmb3JuaWEsIFNhbiBGcmFuY2lzY28sIFVTQS4gRWxlY3Ryb25pYyBhZGRyZXNz
OiBHYWJieS5Kb3NlcGhAdWNzZi5lZHUuJiN4RDtEZXBhcnRtZW50IG9mIFJhZGlvbG9neSBhbmQg
QmlvbWVkaWNhbCBJbWFnaW5nLCBVbml2ZXJzaXR5IG9mIENhbGlmb3JuaWEsIFNhbiBGcmFuY2lz
Y28sIFVTQS4gRWxlY3Ryb25pYyBhZGRyZXNzOiBnLmZldWVycmllZ2VsQGdtYWlsLmNvbS4mI3hE
O0RlcGFydG1lbnQgb2YgUmFkaW9sb2d5IGFuZCBCaW9tZWRpY2FsIEltYWdpbmcsIFVuaXZlcnNp
dHkgb2YgQ2FsaWZvcm5pYSwgU2FuIEZyYW5jaXNjbywgVVNBOyBEZXBhcnRtZW50IG9mIFJhZGlv
bG9neSwgVGVjaG5pY2FsIFVuaXZlcnNpdHkgb2YgTXVuaWNoLCBNdW5pY2gsIEdlcm1hbnkuIEVs
ZWN0cm9uaWMgYWRkcmVzczogUGlhLkp1bmdtYW5uQHVzei5jaC4mI3hEO0RlcGFydG1lbnQgb2Yg
UmFkaW9sb2d5IGFuZCBCaW9tZWRpY2FsIEltYWdpbmcsIFVuaXZlcnNpdHkgb2YgQ2FsaWZvcm5p
YSwgU2FuIEZyYW5jaXNjbywgVVNBLiBFbGVjdHJvbmljIGFkZHJlc3M6IEp1bGlvLkJyYW5kYW9H
dWltYXJhZXNAdWNzZi5lZHUuJiN4RDtEZXBhcnRtZW50IG9mIFJhZGlvbG9neSBhbmQgQmlvbWVk
aWNhbCBJbWFnaW5nLCBVbml2ZXJzaXR5IG9mIENhbGlmb3JuaWEsIFNhbiBGcmFuY2lzY28sIFVT
QS4gRWxlY3Ryb25pYyBhZGRyZXNzOiBmYWNjaGV0dGlsQGdtYWlsLmNvbS4mI3hEO0RlcGFydG1l
bnQgb2YgRXBpZGVtaW9sb2d5IGFuZCBCaW9zdGF0aXN0aWNzLCBVbml2ZXJzaXR5IG9mIENhbGlm
b3JuaWEsIFNhbiBGcmFuY2lzY28sIFVTQS4gRWxlY3Ryb25pYyBhZGRyZXNzOiBDaGFybGVzLk1j
Q3VsbG9jaEB1Y3NmLmVkdS4mI3hEO0RlcGFydG1lbnQgb2YgUmFkaW9sb2d5IGFuZCBCaW9tZWRp
Y2FsIEltYWdpbmcsIFVuaXZlcnNpdHkgb2YgQ2FsaWZvcm5pYSwgU2FuIEZyYW5jaXNjbywgVVNB
LiBFbGVjdHJvbmljIGFkZHJlc3M6IFRob21hcy5MaW5rQHVjc2YuZWR1LjwvYXV0aC1hZGRyZXNz
Pjx0aXRsZXM+PHRpdGxlPldlaWdodCBsb3NzIHJlZ2ltZW4gaW4gb2Jlc2UgYW5kIG92ZXJ3ZWln
aHQgaW5kaXZpZHVhbHMgaXMgYXNzb2NpYXRlZCB3aXRoIHJlZHVjZWQgY2FydGlsYWdlIGRlZ2Vu
ZXJhdGlvbjogOTYtbW9udGggZGF0YSBmcm9tIHRoZSBPc3Rlb2FydGhyaXRpcyBJbml0aWF0aXZl
PC90aXRsZT48c2Vjb25kYXJ5LXRpdGxlPk9zdGVvYXJ0aHJpdGlzIENhcnRpbGFnZTwvc2Vjb25k
YXJ5LXRpdGxlPjwvdGl0bGVzPjxwZXJpb2RpY2FsPjxmdWxsLXRpdGxlPk9zdGVvYXJ0aHJpdGlz
IENhcnRpbGFnZTwvZnVsbC10aXRsZT48L3BlcmlvZGljYWw+PHBhZ2VzPjg2My04NzA8L3BhZ2Vz
Pjx2b2x1bWU+Mjc8L3ZvbHVtZT48bnVtYmVyPjY8L251bWJlcj48ZWRpdGlvbj4yMDE5LzAzLzAz
PC9lZGl0aW9uPjxrZXl3b3Jkcz48a2V5d29yZD5DYXJ0aWxhZ2UgaW1hZ2luZzwva2V5d29yZD48
a2V5d29yZD5NYWduZXRpYyByZXNvbmFuY2UgaW1hZ2luZzwva2V5d29yZD48a2V5d29yZD5Pc3Rl
b2FydGhyaXRpczwva2V5d29yZD48a2V5d29yZD5UMiByZWxheGF0aW9uIHRpbWU8L2tleXdvcmQ+
PGtleXdvcmQ+V2VpZ2h0IGxvc3M8L2tleXdvcmQ+PC9rZXl3b3Jkcz48ZGF0ZXM+PHllYXI+MjAx
OTwveWVhcj48cHViLWRhdGVzPjxkYXRlPkp1bjwvZGF0ZT48L3B1Yi1kYXRlcz48L2RhdGVzPjxp
c2JuPjE1MjItOTY1MyAoRWxlY3Ryb25pYykmI3hEOzEwNjMtNDU4NCAoTGlua2luZyk8L2lzYm4+
PGFjY2Vzc2lvbi1udW0+MzA4MjU2MTE8L2FjY2Vzc2lvbi1udW0+PHVybHM+PHJlbGF0ZWQtdXJs
cz48dXJsPmh0dHBzOi8vd3d3Lm5jYmkubmxtLm5paC5nb3YvcHVibWVkLzMwODI1NjExPC91cmw+
PC9yZWxhdGVkLXVybHM+PC91cmxzPjxlbGVjdHJvbmljLXJlc291cmNlLW51bT4xMC4xMDE2L2ou
am9jYS4yMDE5LjAxLjAxODwvZWxlY3Ryb25pYy1yZXNvdXJjZS1udW0+PC9yZWNvcmQ+PC9DaXRl
PjwvRW5kTm90ZT5=
</w:fldData>
        </w:fldChar>
      </w:r>
      <w:r w:rsidR="00BD25A8">
        <w:rPr>
          <w:color w:val="000000" w:themeColor="text1"/>
        </w:rPr>
        <w:instrText xml:space="preserve"> ADDIN EN.CITE.DATA </w:instrText>
      </w:r>
      <w:r w:rsidR="00BD25A8">
        <w:rPr>
          <w:color w:val="000000" w:themeColor="text1"/>
        </w:rPr>
      </w:r>
      <w:r w:rsidR="00BD25A8">
        <w:rPr>
          <w:color w:val="000000" w:themeColor="text1"/>
        </w:rPr>
        <w:fldChar w:fldCharType="end"/>
      </w:r>
      <w:r w:rsidR="00BD25A8">
        <w:rPr>
          <w:color w:val="000000" w:themeColor="text1"/>
        </w:rPr>
      </w:r>
      <w:r w:rsidR="00BD25A8">
        <w:rPr>
          <w:color w:val="000000" w:themeColor="text1"/>
        </w:rPr>
        <w:fldChar w:fldCharType="separate"/>
      </w:r>
      <w:r w:rsidR="00BD25A8">
        <w:rPr>
          <w:noProof/>
          <w:color w:val="000000" w:themeColor="text1"/>
        </w:rPr>
        <w:t>(5)</w:t>
      </w:r>
      <w:r w:rsidR="00BD25A8">
        <w:rPr>
          <w:color w:val="000000" w:themeColor="text1"/>
        </w:rPr>
        <w:fldChar w:fldCharType="end"/>
      </w:r>
      <w:r w:rsidR="00952E8D" w:rsidRPr="00F95004">
        <w:rPr>
          <w:color w:val="000000" w:themeColor="text1"/>
        </w:rPr>
        <w:t xml:space="preserve"> </w:t>
      </w:r>
      <w:r w:rsidR="00EF54E2" w:rsidRPr="00F95004">
        <w:rPr>
          <w:color w:val="000000" w:themeColor="text1"/>
        </w:rPr>
        <w:t xml:space="preserve">and physical activity </w:t>
      </w:r>
      <w:r w:rsidR="00CC16D7">
        <w:rPr>
          <w:color w:val="000000" w:themeColor="text1"/>
        </w:rPr>
        <w:fldChar w:fldCharType="begin">
          <w:fldData xml:space="preserve">PEVuZE5vdGU+PENpdGU+PEF1dGhvcj5MaW48L0F1dGhvcj48WWVhcj4yMDEzPC9ZZWFyPjxSZWNO
dW0+MTA4NjwvUmVjTnVtPjxEaXNwbGF5VGV4dD4oNi04KTwvRGlzcGxheVRleHQ+PHJlY29yZD48
cmVjLW51bWJlcj4xMDg2PC9yZWMtbnVtYmVyPjxmb3JlaWduLWtleXM+PGtleSBhcHA9IkVOIiBk
Yi1pZD0iOTB3cjJ4ZnNrc3B4ZjhlNXN4YzVzMHdocjUyOXcwZXd2c3Y5IiB0aW1lc3RhbXA9IjE0
MjA4Mjg1NzIiPjEwODY8L2tleT48L2ZvcmVpZ24ta2V5cz48cmVmLXR5cGUgbmFtZT0iSm91cm5h
bCBBcnRpY2xlIj4xNzwvcmVmLXR5cGU+PGNvbnRyaWJ1dG9ycz48YXV0aG9ycz48YXV0aG9yPkxp
biwgVy48L2F1dGhvcj48YXV0aG9yPkFsaXphaSwgSC48L2F1dGhvcj48YXV0aG9yPkpvc2VwaCwg
Ry4gQi48L2F1dGhvcj48YXV0aG9yPlNyaWtodW0sIFcuPC9hdXRob3I+PGF1dGhvcj5OZXZpdHQs
IE0uIEMuPC9hdXRob3I+PGF1dGhvcj5MeW5jaCwgSi4gQS48L2F1dGhvcj48YXV0aG9yPk1jQ3Vs
bG9jaCwgQy4gRS48L2F1dGhvcj48YXV0aG9yPkxpbmssIFQuIE0uPC9hdXRob3I+PC9hdXRob3Jz
PjwvY29udHJpYnV0b3JzPjxhdXRoLWFkZHJlc3M+TXVzY3Vsb3NrZWxldGFsIGFuZCBRdWFudGl0
YXRpdmUgSW1hZ2luZyBSZXNlYXJjaCwgRGVwYXJ0bWVudCBvZiBSYWRpb2xvZ3kgYW5kIEJpb21l
ZGljYWwgSW1hZ2luZywgVW5pdmVyc2l0eSBvZiBDYWxpZm9ybmlhIFNhbiBGcmFuY2lzY28sIDE4
NSBCZXJyeSBTdHJlZXQsIFN1aXRlIDM1MCwgU2FuIEZyYW5jaXNjbywgQ0EgOTQxMDcsIFVTQS4g
RWxlY3Ryb25pYyBhZGRyZXNzOiB3aWxzb24ubGluQHVjc2YuZWR1LjwvYXV0aC1hZGRyZXNzPjx0
aXRsZXM+PHRpdGxlPlBoeXNpY2FsIGFjdGl2aXR5IGluIHJlbGF0aW9uIHRvIGtuZWUgY2FydGls
YWdlIFQyIHByb2dyZXNzaW9uIG1lYXN1cmVkIHdpdGggMyBUIE1SSSBvdmVyIGEgcGVyaW9kIG9m
IDQgeWVhcnM6IGRhdGEgZnJvbSB0aGUgT3N0ZW9hcnRocml0aXMgSW5pdGlhdGl2ZTwvdGl0bGU+
PHNlY29uZGFyeS10aXRsZT5Pc3Rlb2FydGhyaXRpcyBDYXJ0aWxhZ2U8L3NlY29uZGFyeS10aXRs
ZT48YWx0LXRpdGxlPk9zdGVvYXJ0aHJpdGlzIGFuZCBjYXJ0aWxhZ2UgLyBPQVJTLCBPc3Rlb2Fy
dGhyaXRpcyBSZXNlYXJjaCBTb2NpZXR5PC9hbHQtdGl0bGU+PC90aXRsZXM+PHBlcmlvZGljYWw+
PGZ1bGwtdGl0bGU+T3N0ZW9hcnRocml0aXMgQ2FydGlsYWdlPC9mdWxsLXRpdGxlPjwvcGVyaW9k
aWNhbD48cGFnZXM+MTU1OC02NjwvcGFnZXM+PHZvbHVtZT4yMTwvdm9sdW1lPjxudW1iZXI+MTA8
L251bWJlcj48a2V5d29yZHM+PGtleXdvcmQ+Q2FydGlsYWdlLCBBcnRpY3VsYXIvKnBhdGhvbG9n
eS9waHlzaW9wYXRob2xvZ3k8L2tleXdvcmQ+PGtleXdvcmQ+RGlzZWFzZSBQcm9ncmVzc2lvbjwv
a2V5d29yZD48a2V5d29yZD5GZW1hbGU8L2tleXdvcmQ+PGtleXdvcmQ+SHVtYW5zPC9rZXl3b3Jk
PjxrZXl3b3JkPkltYWdlIEludGVycHJldGF0aW9uLCBDb21wdXRlci1Bc3Npc3RlZC9tZXRob2Rz
PC9rZXl3b3JkPjxrZXl3b3JkPktuZWUgSm9pbnQvKnBhdGhvbG9neS9waHlzaW9wYXRob2xvZ3kv
cmFkaW9ncmFwaHk8L2tleXdvcmQ+PGtleXdvcmQ+TG9uZ2l0dWRpbmFsIFN0dWRpZXM8L2tleXdv
cmQ+PGtleXdvcmQ+TWFnbmV0aWMgUmVzb25hbmNlIEltYWdpbmcvbWV0aG9kczwva2V5d29yZD48
a2V5d29yZD5NYWxlPC9rZXl3b3JkPjxrZXl3b3JkPk1pZGRsZSBBZ2VkPC9rZXl3b3JkPjxrZXl3
b3JkPk1vdG9yIEFjdGl2aXR5LypwaHlzaW9sb2d5PC9rZXl3b3JkPjxrZXl3b3JkPk9zdGVvYXJ0
aHJpdGlzLCBLbmVlL2V0aW9sb2d5LypwYXRob2xvZ3kvcGh5c2lvcGF0aG9sb2d5L3JhZGlvZ3Jh
cGh5PC9rZXl3b3JkPjxrZXl3b3JkPlJpc2sgRmFjdG9yczwva2V5d29yZD48a2V5d29yZD5TZXZl
cml0eSBvZiBJbGxuZXNzIEluZGV4PC9rZXl3b3JkPjwva2V5d29yZHM+PGRhdGVzPjx5ZWFyPjIw
MTM8L3llYXI+PHB1Yi1kYXRlcz48ZGF0ZT5PY3Q8L2RhdGU+PC9wdWItZGF0ZXM+PC9kYXRlcz48
aXNibj4xNTIyLTk2NTMgKEVsZWN0cm9uaWMpJiN4RDsxMDYzLTQ1ODQgKExpbmtpbmcpPC9pc2Ju
PjxhY2Nlc3Npb24tbnVtPjIzODMxNjMyPC9hY2Nlc3Npb24tbnVtPjx1cmxzPjxyZWxhdGVkLXVy
bHM+PHVybD5odHRwOi8vd3d3Lm5jYmkubmxtLm5paC5nb3YvcHVibWVkLzIzODMxNjMyPC91cmw+
PC9yZWxhdGVkLXVybHM+PC91cmxzPjxjdXN0b20yPjM4NzQyMTI8L2N1c3RvbTI+PGVsZWN0cm9u
aWMtcmVzb3VyY2UtbnVtPjEwLjEwMTYvai5qb2NhLjIwMTMuMDYuMDIyPC9lbGVjdHJvbmljLXJl
c291cmNlLW51bT48L3JlY29yZD48L0NpdGU+PENpdGU+PEF1dGhvcj5MdWtlPC9BdXRob3I+PFll
YXI+MjAxMDwvWWVhcj48UmVjTnVtPjk0MzwvUmVjTnVtPjxyZWNvcmQ+PHJlYy1udW1iZXI+OTQz
PC9yZWMtbnVtYmVyPjxmb3JlaWduLWtleXM+PGtleSBhcHA9IkVOIiBkYi1pZD0iOTB3cjJ4ZnNr
c3B4ZjhlNXN4YzVzMHdocjUyOXcwZXd2c3Y5IiB0aW1lc3RhbXA9IjEyOTQxNjMzOTciPjk0Mzwv
a2V5PjwvZm9yZWlnbi1rZXlzPjxyZWYtdHlwZSBuYW1lPSJKb3VybmFsIEFydGljbGUiPjE3PC9y
ZWYtdHlwZT48Y29udHJpYnV0b3JzPjxhdXRob3JzPjxhdXRob3I+THVrZSwgQS4gQy48L2F1dGhv
cj48YXV0aG9yPlN0ZWhsaW5nLCBDLjwvYXV0aG9yPjxhdXRob3I+U3RhaGwsIFIuPC9hdXRob3I+
PGF1dGhvcj5MaSwgWC48L2F1dGhvcj48YXV0aG9yPktheSwgVC48L2F1dGhvcj48YXV0aG9yPlRh
a2Ftb3RvLCBTLjwvYXV0aG9yPjxhdXRob3I+TWEsIEIuPC9hdXRob3I+PGF1dGhvcj5NYWp1bWRh
ciwgUy48L2F1dGhvcj48YXV0aG9yPkxpbmssIFQuPC9hdXRob3I+PC9hdXRob3JzPjwvY29udHJp
YnV0b3JzPjxhdXRoLWFkZHJlc3M+QW50aG9ueSBDLiBMdWtlLCBVbml2ZXJzaXR5IG9mIENhbGlm
b3JuaWEsIFNhbiBGcmFuY2lzY28sIERlcGFydG1lbnQgb2YgT3J0aG9wYWVkaWNzLCA1MDAgUGFy
bmFzc3VzIEF2ZSwgTVUtMzIwVywgU2FuIEZyYW5jaXNjbywgQ0EgOTQxNDMtMDcyOCwgVVNBLiBs
dWtlYUBvcnRob3N1cmcudWNzZi5lZHU8L2F1dGgtYWRkcmVzcz48dGl0bGVzPjx0aXRsZT5IaWdo
LWZpZWxkIG1hZ25ldGljIHJlc29uYW5jZSBpbWFnaW5nIGFzc2Vzc21lbnQgb2YgYXJ0aWN1bGFy
IGNhcnRpbGFnZSBiZWZvcmUgYW5kIGFmdGVyIG1hcmF0aG9uIHJ1bm5pbmc6IGRvZXMgbG9uZy1k
aXN0YW5jZSBydW5uaW5nIGxlYWQgdG8gY2FydGlsYWdlIGRhbWFnZT88L3RpdGxlPjxzZWNvbmRh
cnktdGl0bGU+QW0gSiBTcG9ydHMgTWVkPC9zZWNvbmRhcnktdGl0bGU+PC90aXRsZXM+PHBlcmlv
ZGljYWw+PGZ1bGwtdGl0bGU+QW0gSiBTcG9ydHMgTWVkPC9mdWxsLXRpdGxlPjwvcGVyaW9kaWNh
bD48cGFnZXM+MjI3My04MDwvcGFnZXM+PHZvbHVtZT4zODwvdm9sdW1lPjxudW1iZXI+MTE8L251
bWJlcj48ZWRpdGlvbj4yMDEwLzA3LzE2PC9lZGl0aW9uPjxkYXRlcz48eWVhcj4yMDEwPC95ZWFy
PjxwdWItZGF0ZXM+PGRhdGU+Tm92PC9kYXRlPjwvcHViLWRhdGVzPjwvZGF0ZXM+PGlzYm4+MTU1
Mi0zMzY1IChFbGVjdHJvbmljKSYjeEQ7MDM2My01NDY1IChMaW5raW5nKTwvaXNibj48YWNjZXNz
aW9uLW51bT4yMDYzMTI1MjwvYWNjZXNzaW9uLW51bT48dXJscz48cmVsYXRlZC11cmxzPjx1cmw+
aHR0cDovL3d3dy5uY2JpLm5sbS5uaWguZ292L2VudHJlei9xdWVyeS5mY2dpP2NtZD1SZXRyaWV2
ZSZhbXA7ZGI9UHViTWVkJmFtcDtkb3B0PUNpdGF0aW9uJmFtcDtsaXN0X3VpZHM9MjA2MzEyNTI8
L3VybD48L3JlbGF0ZWQtdXJscz48L3VybHM+PGVsZWN0cm9uaWMtcmVzb3VyY2UtbnVtPjAzNjM1
NDY1MTAzNzI3OTkgW3BpaV0mI3hEOzEwLjExNzcvMDM2MzU0NjUxMDM3Mjc5OTwvZWxlY3Ryb25p
Yy1yZXNvdXJjZS1udW0+PGxhbmd1YWdlPmVuZzwvbGFuZ3VhZ2U+PC9yZWNvcmQ+PC9DaXRlPjxD
aXRlPjxBdXRob3I+U3RlaGxpbmc8L0F1dGhvcj48WWVhcj4yMDA5PC9ZZWFyPjxSZWNOdW0+NjU2
PC9SZWNOdW0+PHJlY29yZD48cmVjLW51bWJlcj42NTY8L3JlYy1udW1iZXI+PGZvcmVpZ24ta2V5
cz48a2V5IGFwcD0iRU4iIGRiLWlkPSI5MHdyMnhmc2tzcHhmOGU1c3hjNXMwd2hyNTI5dzBld3Zz
djkiIHRpbWVzdGFtcD0iMTI1MzA3NjY4NCI+NjU2PC9rZXk+PC9mb3JlaWduLWtleXM+PHJlZi10
eXBlIG5hbWU9IkpvdXJuYWwgQXJ0aWNsZSI+MTc8L3JlZi10eXBlPjxjb250cmlidXRvcnM+PGF1
dGhvcnM+PGF1dGhvcj5TdGVobGluZywgQy48L2F1dGhvcj48YXV0aG9yPkx1a2UsIEEuPC9hdXRo
b3I+PGF1dGhvcj5TdGFobCwgUi48L2F1dGhvcj48YXV0aG9yPkJhdW0sIFQuPC9hdXRob3I+PGF1
dGhvcj5QYW4sIEouPC9hdXRob3I+PGF1dGhvcj5MaW5rLCBULk0uPC9hdXRob3I+PC9hdXRob3Jz
PjwvY29udHJpYnV0b3JzPjx0aXRsZXM+PHRpdGxlPk1lbmlzY2FsIFQxcmhvIGFuZCBUMiBtZWFz
dXJlZCB3aXRoIDMuMFQgTVJJIGluY3JlYXNlcyBhZnRlciBydW5uaW5nIGEgTWFyYXRob24uPC90
aXRsZT48c2Vjb25kYXJ5LXRpdGxlPkV1cm8gUmFkaW9sPC9zZWNvbmRhcnktdGl0bGU+PC90aXRs
ZXM+PHBlcmlvZGljYWw+PGZ1bGwtdGl0bGU+RXVybyBSYWRpb2w8L2Z1bGwtdGl0bGU+PC9wZXJp
b2RpY2FsPjx2b2x1bWU+c3VibWl0dGVkPC92b2x1bWU+PGRhdGVzPjx5ZWFyPjIwMDk8L3llYXI+
PC9kYXRlcz48dXJscz48L3VybHM+PC9yZWNvcmQ+PC9DaXRlPjwvRW5kTm90ZT5=
</w:fldData>
        </w:fldChar>
      </w:r>
      <w:r w:rsidR="00BD25A8">
        <w:rPr>
          <w:color w:val="000000" w:themeColor="text1"/>
        </w:rPr>
        <w:instrText xml:space="preserve"> ADDIN EN.CITE </w:instrText>
      </w:r>
      <w:r w:rsidR="00BD25A8">
        <w:rPr>
          <w:color w:val="000000" w:themeColor="text1"/>
        </w:rPr>
        <w:fldChar w:fldCharType="begin">
          <w:fldData xml:space="preserve">PEVuZE5vdGU+PENpdGU+PEF1dGhvcj5MaW48L0F1dGhvcj48WWVhcj4yMDEzPC9ZZWFyPjxSZWNO
dW0+MTA4NjwvUmVjTnVtPjxEaXNwbGF5VGV4dD4oNi04KTwvRGlzcGxheVRleHQ+PHJlY29yZD48
cmVjLW51bWJlcj4xMDg2PC9yZWMtbnVtYmVyPjxmb3JlaWduLWtleXM+PGtleSBhcHA9IkVOIiBk
Yi1pZD0iOTB3cjJ4ZnNrc3B4ZjhlNXN4YzVzMHdocjUyOXcwZXd2c3Y5IiB0aW1lc3RhbXA9IjE0
MjA4Mjg1NzIiPjEwODY8L2tleT48L2ZvcmVpZ24ta2V5cz48cmVmLXR5cGUgbmFtZT0iSm91cm5h
bCBBcnRpY2xlIj4xNzwvcmVmLXR5cGU+PGNvbnRyaWJ1dG9ycz48YXV0aG9ycz48YXV0aG9yPkxp
biwgVy48L2F1dGhvcj48YXV0aG9yPkFsaXphaSwgSC48L2F1dGhvcj48YXV0aG9yPkpvc2VwaCwg
Ry4gQi48L2F1dGhvcj48YXV0aG9yPlNyaWtodW0sIFcuPC9hdXRob3I+PGF1dGhvcj5OZXZpdHQs
IE0uIEMuPC9hdXRob3I+PGF1dGhvcj5MeW5jaCwgSi4gQS48L2F1dGhvcj48YXV0aG9yPk1jQ3Vs
bG9jaCwgQy4gRS48L2F1dGhvcj48YXV0aG9yPkxpbmssIFQuIE0uPC9hdXRob3I+PC9hdXRob3Jz
PjwvY29udHJpYnV0b3JzPjxhdXRoLWFkZHJlc3M+TXVzY3Vsb3NrZWxldGFsIGFuZCBRdWFudGl0
YXRpdmUgSW1hZ2luZyBSZXNlYXJjaCwgRGVwYXJ0bWVudCBvZiBSYWRpb2xvZ3kgYW5kIEJpb21l
ZGljYWwgSW1hZ2luZywgVW5pdmVyc2l0eSBvZiBDYWxpZm9ybmlhIFNhbiBGcmFuY2lzY28sIDE4
NSBCZXJyeSBTdHJlZXQsIFN1aXRlIDM1MCwgU2FuIEZyYW5jaXNjbywgQ0EgOTQxMDcsIFVTQS4g
RWxlY3Ryb25pYyBhZGRyZXNzOiB3aWxzb24ubGluQHVjc2YuZWR1LjwvYXV0aC1hZGRyZXNzPjx0
aXRsZXM+PHRpdGxlPlBoeXNpY2FsIGFjdGl2aXR5IGluIHJlbGF0aW9uIHRvIGtuZWUgY2FydGls
YWdlIFQyIHByb2dyZXNzaW9uIG1lYXN1cmVkIHdpdGggMyBUIE1SSSBvdmVyIGEgcGVyaW9kIG9m
IDQgeWVhcnM6IGRhdGEgZnJvbSB0aGUgT3N0ZW9hcnRocml0aXMgSW5pdGlhdGl2ZTwvdGl0bGU+
PHNlY29uZGFyeS10aXRsZT5Pc3Rlb2FydGhyaXRpcyBDYXJ0aWxhZ2U8L3NlY29uZGFyeS10aXRs
ZT48YWx0LXRpdGxlPk9zdGVvYXJ0aHJpdGlzIGFuZCBjYXJ0aWxhZ2UgLyBPQVJTLCBPc3Rlb2Fy
dGhyaXRpcyBSZXNlYXJjaCBTb2NpZXR5PC9hbHQtdGl0bGU+PC90aXRsZXM+PHBlcmlvZGljYWw+
PGZ1bGwtdGl0bGU+T3N0ZW9hcnRocml0aXMgQ2FydGlsYWdlPC9mdWxsLXRpdGxlPjwvcGVyaW9k
aWNhbD48cGFnZXM+MTU1OC02NjwvcGFnZXM+PHZvbHVtZT4yMTwvdm9sdW1lPjxudW1iZXI+MTA8
L251bWJlcj48a2V5d29yZHM+PGtleXdvcmQ+Q2FydGlsYWdlLCBBcnRpY3VsYXIvKnBhdGhvbG9n
eS9waHlzaW9wYXRob2xvZ3k8L2tleXdvcmQ+PGtleXdvcmQ+RGlzZWFzZSBQcm9ncmVzc2lvbjwv
a2V5d29yZD48a2V5d29yZD5GZW1hbGU8L2tleXdvcmQ+PGtleXdvcmQ+SHVtYW5zPC9rZXl3b3Jk
PjxrZXl3b3JkPkltYWdlIEludGVycHJldGF0aW9uLCBDb21wdXRlci1Bc3Npc3RlZC9tZXRob2Rz
PC9rZXl3b3JkPjxrZXl3b3JkPktuZWUgSm9pbnQvKnBhdGhvbG9neS9waHlzaW9wYXRob2xvZ3kv
cmFkaW9ncmFwaHk8L2tleXdvcmQ+PGtleXdvcmQ+TG9uZ2l0dWRpbmFsIFN0dWRpZXM8L2tleXdv
cmQ+PGtleXdvcmQ+TWFnbmV0aWMgUmVzb25hbmNlIEltYWdpbmcvbWV0aG9kczwva2V5d29yZD48
a2V5d29yZD5NYWxlPC9rZXl3b3JkPjxrZXl3b3JkPk1pZGRsZSBBZ2VkPC9rZXl3b3JkPjxrZXl3
b3JkPk1vdG9yIEFjdGl2aXR5LypwaHlzaW9sb2d5PC9rZXl3b3JkPjxrZXl3b3JkPk9zdGVvYXJ0
aHJpdGlzLCBLbmVlL2V0aW9sb2d5LypwYXRob2xvZ3kvcGh5c2lvcGF0aG9sb2d5L3JhZGlvZ3Jh
cGh5PC9rZXl3b3JkPjxrZXl3b3JkPlJpc2sgRmFjdG9yczwva2V5d29yZD48a2V5d29yZD5TZXZl
cml0eSBvZiBJbGxuZXNzIEluZGV4PC9rZXl3b3JkPjwva2V5d29yZHM+PGRhdGVzPjx5ZWFyPjIw
MTM8L3llYXI+PHB1Yi1kYXRlcz48ZGF0ZT5PY3Q8L2RhdGU+PC9wdWItZGF0ZXM+PC9kYXRlcz48
aXNibj4xNTIyLTk2NTMgKEVsZWN0cm9uaWMpJiN4RDsxMDYzLTQ1ODQgKExpbmtpbmcpPC9pc2Ju
PjxhY2Nlc3Npb24tbnVtPjIzODMxNjMyPC9hY2Nlc3Npb24tbnVtPjx1cmxzPjxyZWxhdGVkLXVy
bHM+PHVybD5odHRwOi8vd3d3Lm5jYmkubmxtLm5paC5nb3YvcHVibWVkLzIzODMxNjMyPC91cmw+
PC9yZWxhdGVkLXVybHM+PC91cmxzPjxjdXN0b20yPjM4NzQyMTI8L2N1c3RvbTI+PGVsZWN0cm9u
aWMtcmVzb3VyY2UtbnVtPjEwLjEwMTYvai5qb2NhLjIwMTMuMDYuMDIyPC9lbGVjdHJvbmljLXJl
c291cmNlLW51bT48L3JlY29yZD48L0NpdGU+PENpdGU+PEF1dGhvcj5MdWtlPC9BdXRob3I+PFll
YXI+MjAxMDwvWWVhcj48UmVjTnVtPjk0MzwvUmVjTnVtPjxyZWNvcmQ+PHJlYy1udW1iZXI+OTQz
PC9yZWMtbnVtYmVyPjxmb3JlaWduLWtleXM+PGtleSBhcHA9IkVOIiBkYi1pZD0iOTB3cjJ4ZnNr
c3B4ZjhlNXN4YzVzMHdocjUyOXcwZXd2c3Y5IiB0aW1lc3RhbXA9IjEyOTQxNjMzOTciPjk0Mzwv
a2V5PjwvZm9yZWlnbi1rZXlzPjxyZWYtdHlwZSBuYW1lPSJKb3VybmFsIEFydGljbGUiPjE3PC9y
ZWYtdHlwZT48Y29udHJpYnV0b3JzPjxhdXRob3JzPjxhdXRob3I+THVrZSwgQS4gQy48L2F1dGhv
cj48YXV0aG9yPlN0ZWhsaW5nLCBDLjwvYXV0aG9yPjxhdXRob3I+U3RhaGwsIFIuPC9hdXRob3I+
PGF1dGhvcj5MaSwgWC48L2F1dGhvcj48YXV0aG9yPktheSwgVC48L2F1dGhvcj48YXV0aG9yPlRh
a2Ftb3RvLCBTLjwvYXV0aG9yPjxhdXRob3I+TWEsIEIuPC9hdXRob3I+PGF1dGhvcj5NYWp1bWRh
ciwgUy48L2F1dGhvcj48YXV0aG9yPkxpbmssIFQuPC9hdXRob3I+PC9hdXRob3JzPjwvY29udHJp
YnV0b3JzPjxhdXRoLWFkZHJlc3M+QW50aG9ueSBDLiBMdWtlLCBVbml2ZXJzaXR5IG9mIENhbGlm
b3JuaWEsIFNhbiBGcmFuY2lzY28sIERlcGFydG1lbnQgb2YgT3J0aG9wYWVkaWNzLCA1MDAgUGFy
bmFzc3VzIEF2ZSwgTVUtMzIwVywgU2FuIEZyYW5jaXNjbywgQ0EgOTQxNDMtMDcyOCwgVVNBLiBs
dWtlYUBvcnRob3N1cmcudWNzZi5lZHU8L2F1dGgtYWRkcmVzcz48dGl0bGVzPjx0aXRsZT5IaWdo
LWZpZWxkIG1hZ25ldGljIHJlc29uYW5jZSBpbWFnaW5nIGFzc2Vzc21lbnQgb2YgYXJ0aWN1bGFy
IGNhcnRpbGFnZSBiZWZvcmUgYW5kIGFmdGVyIG1hcmF0aG9uIHJ1bm5pbmc6IGRvZXMgbG9uZy1k
aXN0YW5jZSBydW5uaW5nIGxlYWQgdG8gY2FydGlsYWdlIGRhbWFnZT88L3RpdGxlPjxzZWNvbmRh
cnktdGl0bGU+QW0gSiBTcG9ydHMgTWVkPC9zZWNvbmRhcnktdGl0bGU+PC90aXRsZXM+PHBlcmlv
ZGljYWw+PGZ1bGwtdGl0bGU+QW0gSiBTcG9ydHMgTWVkPC9mdWxsLXRpdGxlPjwvcGVyaW9kaWNh
bD48cGFnZXM+MjI3My04MDwvcGFnZXM+PHZvbHVtZT4zODwvdm9sdW1lPjxudW1iZXI+MTE8L251
bWJlcj48ZWRpdGlvbj4yMDEwLzA3LzE2PC9lZGl0aW9uPjxkYXRlcz48eWVhcj4yMDEwPC95ZWFy
PjxwdWItZGF0ZXM+PGRhdGU+Tm92PC9kYXRlPjwvcHViLWRhdGVzPjwvZGF0ZXM+PGlzYm4+MTU1
Mi0zMzY1IChFbGVjdHJvbmljKSYjeEQ7MDM2My01NDY1IChMaW5raW5nKTwvaXNibj48YWNjZXNz
aW9uLW51bT4yMDYzMTI1MjwvYWNjZXNzaW9uLW51bT48dXJscz48cmVsYXRlZC11cmxzPjx1cmw+
aHR0cDovL3d3dy5uY2JpLm5sbS5uaWguZ292L2VudHJlei9xdWVyeS5mY2dpP2NtZD1SZXRyaWV2
ZSZhbXA7ZGI9UHViTWVkJmFtcDtkb3B0PUNpdGF0aW9uJmFtcDtsaXN0X3VpZHM9MjA2MzEyNTI8
L3VybD48L3JlbGF0ZWQtdXJscz48L3VybHM+PGVsZWN0cm9uaWMtcmVzb3VyY2UtbnVtPjAzNjM1
NDY1MTAzNzI3OTkgW3BpaV0mI3hEOzEwLjExNzcvMDM2MzU0NjUxMDM3Mjc5OTwvZWxlY3Ryb25p
Yy1yZXNvdXJjZS1udW0+PGxhbmd1YWdlPmVuZzwvbGFuZ3VhZ2U+PC9yZWNvcmQ+PC9DaXRlPjxD
aXRlPjxBdXRob3I+U3RlaGxpbmc8L0F1dGhvcj48WWVhcj4yMDA5PC9ZZWFyPjxSZWNOdW0+NjU2
PC9SZWNOdW0+PHJlY29yZD48cmVjLW51bWJlcj42NTY8L3JlYy1udW1iZXI+PGZvcmVpZ24ta2V5
cz48a2V5IGFwcD0iRU4iIGRiLWlkPSI5MHdyMnhmc2tzcHhmOGU1c3hjNXMwd2hyNTI5dzBld3Zz
djkiIHRpbWVzdGFtcD0iMTI1MzA3NjY4NCI+NjU2PC9rZXk+PC9mb3JlaWduLWtleXM+PHJlZi10
eXBlIG5hbWU9IkpvdXJuYWwgQXJ0aWNsZSI+MTc8L3JlZi10eXBlPjxjb250cmlidXRvcnM+PGF1
dGhvcnM+PGF1dGhvcj5TdGVobGluZywgQy48L2F1dGhvcj48YXV0aG9yPkx1a2UsIEEuPC9hdXRo
b3I+PGF1dGhvcj5TdGFobCwgUi48L2F1dGhvcj48YXV0aG9yPkJhdW0sIFQuPC9hdXRob3I+PGF1
dGhvcj5QYW4sIEouPC9hdXRob3I+PGF1dGhvcj5MaW5rLCBULk0uPC9hdXRob3I+PC9hdXRob3Jz
PjwvY29udHJpYnV0b3JzPjx0aXRsZXM+PHRpdGxlPk1lbmlzY2FsIFQxcmhvIGFuZCBUMiBtZWFz
dXJlZCB3aXRoIDMuMFQgTVJJIGluY3JlYXNlcyBhZnRlciBydW5uaW5nIGEgTWFyYXRob24uPC90
aXRsZT48c2Vjb25kYXJ5LXRpdGxlPkV1cm8gUmFkaW9sPC9zZWNvbmRhcnktdGl0bGU+PC90aXRs
ZXM+PHBlcmlvZGljYWw+PGZ1bGwtdGl0bGU+RXVybyBSYWRpb2w8L2Z1bGwtdGl0bGU+PC9wZXJp
b2RpY2FsPjx2b2x1bWU+c3VibWl0dGVkPC92b2x1bWU+PGRhdGVzPjx5ZWFyPjIwMDk8L3llYXI+
PC9kYXRlcz48dXJscz48L3VybHM+PC9yZWNvcmQ+PC9DaXRlPjwvRW5kTm90ZT5=
</w:fldData>
        </w:fldChar>
      </w:r>
      <w:r w:rsidR="00BD25A8">
        <w:rPr>
          <w:color w:val="000000" w:themeColor="text1"/>
        </w:rPr>
        <w:instrText xml:space="preserve"> ADDIN EN.CITE.DATA </w:instrText>
      </w:r>
      <w:r w:rsidR="00BD25A8">
        <w:rPr>
          <w:color w:val="000000" w:themeColor="text1"/>
        </w:rPr>
      </w:r>
      <w:r w:rsidR="00BD25A8">
        <w:rPr>
          <w:color w:val="000000" w:themeColor="text1"/>
        </w:rPr>
        <w:fldChar w:fldCharType="end"/>
      </w:r>
      <w:r w:rsidR="00CC16D7">
        <w:rPr>
          <w:color w:val="000000" w:themeColor="text1"/>
        </w:rPr>
      </w:r>
      <w:r w:rsidR="00CC16D7">
        <w:rPr>
          <w:color w:val="000000" w:themeColor="text1"/>
        </w:rPr>
        <w:fldChar w:fldCharType="separate"/>
      </w:r>
      <w:r w:rsidR="00BD25A8">
        <w:rPr>
          <w:noProof/>
          <w:color w:val="000000" w:themeColor="text1"/>
        </w:rPr>
        <w:t>(6-8)</w:t>
      </w:r>
      <w:r w:rsidR="00CC16D7">
        <w:rPr>
          <w:color w:val="000000" w:themeColor="text1"/>
        </w:rPr>
        <w:fldChar w:fldCharType="end"/>
      </w:r>
      <w:r w:rsidR="00BD25A8" w:rsidRPr="00BD25A8">
        <w:t xml:space="preserve"> </w:t>
      </w:r>
      <w:r w:rsidR="00BD25A8">
        <w:rPr>
          <w:color w:val="000000" w:themeColor="text1"/>
        </w:rPr>
        <w:fldChar w:fldCharType="begin"/>
      </w:r>
      <w:r w:rsidR="00BD25A8">
        <w:rPr>
          <w:color w:val="000000" w:themeColor="text1"/>
        </w:rPr>
        <w:instrText xml:space="preserve"> ADDIN EN.CITE &lt;EndNote&gt;&lt;Cite&gt;&lt;Author&gt;Mosher&lt;/Author&gt;&lt;Year&gt;2005&lt;/Year&gt;&lt;RecNum&gt;396&lt;/RecNum&gt;&lt;DisplayText&gt;(9)&lt;/DisplayText&gt;&lt;record&gt;&lt;rec-number&gt;396&lt;/rec-number&gt;&lt;foreign-keys&gt;&lt;key app="EN" db-id="90wr2xfskspxf8e5sxc5s0whr529w0ewvsv9" timestamp="0"&gt;396&lt;/key&gt;&lt;/foreign-keys&gt;&lt;ref-type name="Journal Article"&gt;17&lt;/ref-type&gt;&lt;contributors&gt;&lt;authors&gt;&lt;author&gt;Mosher, T. J.&lt;/author&gt;&lt;author&gt;Smith, H. E.&lt;/author&gt;&lt;author&gt;Collins, C.&lt;/author&gt;&lt;author&gt;Liu, Y.&lt;/author&gt;&lt;author&gt;Hancy, J.&lt;/author&gt;&lt;author&gt;Dardzinski, B. J.&lt;/author&gt;&lt;author&gt;Smith, M. B.&lt;/author&gt;&lt;/authors&gt;&lt;/contributors&gt;&lt;auth-address&gt;Pennsylvania State University Center for NMR Research, Department of Radiology, Milton S. Hershey Medical Center, 500 University Drive, Hershey, PA 17033, USA. tmosher@psu.edu&lt;/auth-address&gt;&lt;titles&gt;&lt;title&gt;Change in knee cartilage T2 at MR imaging after running: a feasibility study&lt;/title&gt;&lt;secondary-title&gt;Radiology&lt;/secondary-title&gt;&lt;/titles&gt;&lt;periodical&gt;&lt;full-title&gt;Radiology&lt;/full-title&gt;&lt;/periodical&gt;&lt;pages&gt;245-9&lt;/pages&gt;&lt;volume&gt;234&lt;/volume&gt;&lt;number&gt;1&lt;/number&gt;&lt;keywords&gt;&lt;keyword&gt;Adult&lt;/keyword&gt;&lt;keyword&gt;Biomechanics&lt;/keyword&gt;&lt;keyword&gt;Cartilage, Articular/*anatomy &amp;amp; histology&lt;/keyword&gt;&lt;keyword&gt;Feasibility Studies&lt;/keyword&gt;&lt;keyword&gt;Humans&lt;/keyword&gt;&lt;keyword&gt;Image Processing, Computer-Assisted&lt;/keyword&gt;&lt;keyword&gt;Knee Joint/*anatomy &amp;amp; histology&lt;/keyword&gt;&lt;keyword&gt;Magnetic Resonance Imaging/*methods&lt;/keyword&gt;&lt;keyword&gt;Male&lt;/keyword&gt;&lt;keyword&gt;Research Support, Non-U.S. Gov&amp;apos;t&lt;/keyword&gt;&lt;keyword&gt;Research Support, U.S. Gov&amp;apos;t, P.H.S.&lt;/keyword&gt;&lt;keyword&gt;Running/*physiology&lt;/keyword&gt;&lt;keyword&gt;Weight-Bearing&lt;/keyword&gt;&lt;/keywords&gt;&lt;dates&gt;&lt;year&gt;2005&lt;/year&gt;&lt;pub-dates&gt;&lt;date&gt;Jan&lt;/date&gt;&lt;/pub-dates&gt;&lt;/dates&gt;&lt;accession-num&gt;15550376&lt;/accession-num&gt;&lt;urls&gt;&lt;related-urls&gt;&lt;url&gt;http://www.ncbi.nlm.nih.gov/entrez/query.fcgi?cmd=Retrieve&amp;amp;db=PubMed&amp;amp;dopt=Citation&amp;amp;list_uids=15550376 &lt;/url&gt;&lt;/related-urls&gt;&lt;/urls&gt;&lt;/record&gt;&lt;/Cite&gt;&lt;/EndNote&gt;</w:instrText>
      </w:r>
      <w:r w:rsidR="00BD25A8">
        <w:rPr>
          <w:color w:val="000000" w:themeColor="text1"/>
        </w:rPr>
        <w:fldChar w:fldCharType="separate"/>
      </w:r>
      <w:r w:rsidR="00BD25A8">
        <w:rPr>
          <w:noProof/>
          <w:color w:val="000000" w:themeColor="text1"/>
        </w:rPr>
        <w:t>(9)</w:t>
      </w:r>
      <w:r w:rsidR="00BD25A8">
        <w:rPr>
          <w:color w:val="000000" w:themeColor="text1"/>
        </w:rPr>
        <w:fldChar w:fldCharType="end"/>
      </w:r>
      <w:r w:rsidR="00507F8B" w:rsidRPr="00F95004">
        <w:rPr>
          <w:color w:val="000000" w:themeColor="text1"/>
        </w:rPr>
        <w:t xml:space="preserve"> </w:t>
      </w:r>
      <w:r w:rsidR="00EF54E2" w:rsidRPr="00F95004">
        <w:rPr>
          <w:color w:val="000000" w:themeColor="text1"/>
        </w:rPr>
        <w:t xml:space="preserve">or pharmacotherapy (limited evidence). </w:t>
      </w:r>
    </w:p>
    <w:p w14:paraId="6F6DE287" w14:textId="598B314E" w:rsidR="00893F3C" w:rsidRPr="00F95004" w:rsidRDefault="00AC148B" w:rsidP="00232FFF">
      <w:pPr>
        <w:pStyle w:val="BodyText"/>
        <w:numPr>
          <w:ilvl w:val="0"/>
          <w:numId w:val="3"/>
        </w:numPr>
        <w:jc w:val="both"/>
        <w:rPr>
          <w:color w:val="000000" w:themeColor="text1"/>
        </w:rPr>
      </w:pPr>
      <w:r w:rsidRPr="00300D06">
        <w:rPr>
          <w:color w:val="000000" w:themeColor="text1"/>
        </w:rPr>
        <w:t>T</w:t>
      </w:r>
      <w:r w:rsidRPr="00300D06">
        <w:rPr>
          <w:color w:val="000000" w:themeColor="text1"/>
          <w:vertAlign w:val="subscript"/>
        </w:rPr>
        <w:t>1ρ</w:t>
      </w:r>
      <w:r>
        <w:rPr>
          <w:color w:val="000000" w:themeColor="text1"/>
        </w:rPr>
        <w:t xml:space="preserve"> and T</w:t>
      </w:r>
      <w:r w:rsidRPr="007F2C4B">
        <w:rPr>
          <w:color w:val="000000" w:themeColor="text1"/>
          <w:vertAlign w:val="subscript"/>
        </w:rPr>
        <w:t>2</w:t>
      </w:r>
      <w:r>
        <w:rPr>
          <w:color w:val="000000" w:themeColor="text1"/>
        </w:rPr>
        <w:t xml:space="preserve"> </w:t>
      </w:r>
      <w:r w:rsidR="00893F3C" w:rsidRPr="00F95004">
        <w:rPr>
          <w:color w:val="000000" w:themeColor="text1"/>
        </w:rPr>
        <w:t xml:space="preserve">may be used to monitor </w:t>
      </w:r>
      <w:r w:rsidR="00893F3C" w:rsidRPr="00052B6B">
        <w:rPr>
          <w:b/>
          <w:bCs/>
          <w:color w:val="000000" w:themeColor="text1"/>
        </w:rPr>
        <w:t>cartilage repair</w:t>
      </w:r>
      <w:r w:rsidR="00893F3C" w:rsidRPr="00F95004">
        <w:rPr>
          <w:color w:val="000000" w:themeColor="text1"/>
        </w:rPr>
        <w:t xml:space="preserve"> maturation.</w:t>
      </w:r>
    </w:p>
    <w:p w14:paraId="16497684" w14:textId="38A822BE" w:rsidR="00893F3C" w:rsidRPr="00F95004" w:rsidRDefault="00AC148B" w:rsidP="00232FFF">
      <w:pPr>
        <w:pStyle w:val="BodyText"/>
        <w:numPr>
          <w:ilvl w:val="0"/>
          <w:numId w:val="3"/>
        </w:numPr>
        <w:jc w:val="both"/>
        <w:rPr>
          <w:color w:val="000000" w:themeColor="text1"/>
        </w:rPr>
      </w:pPr>
      <w:r w:rsidRPr="00300D06">
        <w:rPr>
          <w:color w:val="000000" w:themeColor="text1"/>
        </w:rPr>
        <w:t>T</w:t>
      </w:r>
      <w:r w:rsidRPr="00300D06">
        <w:rPr>
          <w:color w:val="000000" w:themeColor="text1"/>
          <w:vertAlign w:val="subscript"/>
        </w:rPr>
        <w:t>1ρ</w:t>
      </w:r>
      <w:r>
        <w:rPr>
          <w:color w:val="000000" w:themeColor="text1"/>
        </w:rPr>
        <w:t xml:space="preserve"> and T</w:t>
      </w:r>
      <w:r w:rsidRPr="007F2C4B">
        <w:rPr>
          <w:color w:val="000000" w:themeColor="text1"/>
          <w:vertAlign w:val="subscript"/>
        </w:rPr>
        <w:t>2</w:t>
      </w:r>
      <w:r>
        <w:rPr>
          <w:color w:val="000000" w:themeColor="text1"/>
        </w:rPr>
        <w:t xml:space="preserve"> </w:t>
      </w:r>
      <w:r w:rsidR="00F95004" w:rsidRPr="00F95004">
        <w:rPr>
          <w:color w:val="000000" w:themeColor="text1"/>
        </w:rPr>
        <w:t>may be used to m</w:t>
      </w:r>
      <w:r w:rsidR="00893F3C" w:rsidRPr="00F95004">
        <w:rPr>
          <w:color w:val="000000" w:themeColor="text1"/>
        </w:rPr>
        <w:t>onitor cartilage changes after surgery (such as ACL reconstruction, meniscal repair)</w:t>
      </w:r>
      <w:r w:rsidR="00F95004" w:rsidRPr="00F95004">
        <w:rPr>
          <w:color w:val="000000" w:themeColor="text1"/>
        </w:rPr>
        <w:t>.</w:t>
      </w:r>
      <w:r w:rsidR="00893F3C" w:rsidRPr="00F95004">
        <w:rPr>
          <w:color w:val="000000" w:themeColor="text1"/>
        </w:rPr>
        <w:t xml:space="preserve"> </w:t>
      </w:r>
    </w:p>
    <w:p w14:paraId="7628E117" w14:textId="77777777" w:rsidR="000D48D6" w:rsidRPr="00B466EA" w:rsidRDefault="000D48D6" w:rsidP="000D48D6">
      <w:pPr>
        <w:pStyle w:val="Heading3"/>
      </w:pPr>
      <w:bookmarkStart w:id="24" w:name="_Toc438038789"/>
      <w:r w:rsidRPr="00B466EA">
        <w:t>3.</w:t>
      </w:r>
      <w:r>
        <w:t>4</w:t>
      </w:r>
      <w:r w:rsidRPr="00B466EA">
        <w:t>.1 Discussion</w:t>
      </w:r>
      <w:bookmarkEnd w:id="24"/>
    </w:p>
    <w:p w14:paraId="19502E10" w14:textId="6F9E12C9" w:rsidR="000D48D6" w:rsidRPr="00B466EA" w:rsidRDefault="00EF54E2" w:rsidP="00EC50B0">
      <w:pPr>
        <w:pStyle w:val="BodyText"/>
      </w:pPr>
      <w:r>
        <w:t xml:space="preserve">See above </w:t>
      </w:r>
    </w:p>
    <w:p w14:paraId="3403D549" w14:textId="77777777" w:rsidR="000D48D6" w:rsidRDefault="000D48D6" w:rsidP="000D48D6">
      <w:pPr>
        <w:pStyle w:val="Heading3"/>
      </w:pPr>
      <w:bookmarkStart w:id="25" w:name="_Toc438038790"/>
      <w:r>
        <w:t>3.4.2</w:t>
      </w:r>
      <w:r w:rsidRPr="00B466EA">
        <w:t xml:space="preserve"> </w:t>
      </w:r>
      <w:r>
        <w:t>Specification</w:t>
      </w:r>
      <w:bookmarkEnd w:id="25"/>
    </w:p>
    <w:p w14:paraId="121A1136" w14:textId="77777777" w:rsidR="000D48D6" w:rsidRDefault="000D48D6" w:rsidP="000D48D6"/>
    <w:tbl>
      <w:tblPr>
        <w:tblW w:w="10608"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9"/>
        <w:gridCol w:w="1655"/>
        <w:gridCol w:w="7324"/>
      </w:tblGrid>
      <w:tr w:rsidR="00B975A9" w:rsidRPr="00D92917" w14:paraId="43DFFC96" w14:textId="77777777" w:rsidTr="00DE70B4">
        <w:trPr>
          <w:tblHeader/>
          <w:tblCellSpacing w:w="7" w:type="dxa"/>
        </w:trPr>
        <w:tc>
          <w:tcPr>
            <w:tcW w:w="1608" w:type="dxa"/>
            <w:shd w:val="clear" w:color="auto" w:fill="D9D9D9" w:themeFill="background1" w:themeFillShade="D9"/>
            <w:vAlign w:val="center"/>
          </w:tcPr>
          <w:p w14:paraId="39881E38" w14:textId="77777777" w:rsidR="00B975A9" w:rsidRPr="00D3171C" w:rsidRDefault="00B975A9" w:rsidP="00DE70B4">
            <w:pPr>
              <w:rPr>
                <w:b/>
              </w:rPr>
            </w:pPr>
            <w:r w:rsidRPr="00D3171C">
              <w:rPr>
                <w:b/>
              </w:rPr>
              <w:t>Parameter</w:t>
            </w:r>
          </w:p>
        </w:tc>
        <w:tc>
          <w:tcPr>
            <w:tcW w:w="1641" w:type="dxa"/>
            <w:shd w:val="clear" w:color="auto" w:fill="D9D9D9" w:themeFill="background1" w:themeFillShade="D9"/>
          </w:tcPr>
          <w:p w14:paraId="35FC1C17" w14:textId="77777777" w:rsidR="00B975A9" w:rsidRPr="00D3171C" w:rsidRDefault="00B975A9" w:rsidP="00DE70B4">
            <w:pPr>
              <w:rPr>
                <w:b/>
              </w:rPr>
            </w:pPr>
            <w:r w:rsidRPr="00D3171C">
              <w:rPr>
                <w:b/>
              </w:rPr>
              <w:t>Actor</w:t>
            </w:r>
          </w:p>
        </w:tc>
        <w:tc>
          <w:tcPr>
            <w:tcW w:w="7303" w:type="dxa"/>
            <w:shd w:val="clear" w:color="auto" w:fill="D9D9D9" w:themeFill="background1" w:themeFillShade="D9"/>
            <w:vAlign w:val="center"/>
          </w:tcPr>
          <w:p w14:paraId="23CE7EB7" w14:textId="77777777" w:rsidR="00B975A9" w:rsidRPr="00D3171C" w:rsidRDefault="00B975A9" w:rsidP="00DE70B4">
            <w:pPr>
              <w:rPr>
                <w:b/>
              </w:rPr>
            </w:pPr>
            <w:r w:rsidRPr="00D3171C">
              <w:rPr>
                <w:b/>
              </w:rPr>
              <w:t>Requirement</w:t>
            </w:r>
          </w:p>
        </w:tc>
      </w:tr>
      <w:tr w:rsidR="00EF54E2" w:rsidRPr="00D92917" w14:paraId="2282C729" w14:textId="77777777" w:rsidTr="00DE70B4">
        <w:trPr>
          <w:tblCellSpacing w:w="7" w:type="dxa"/>
        </w:trPr>
        <w:tc>
          <w:tcPr>
            <w:tcW w:w="1608" w:type="dxa"/>
            <w:vMerge w:val="restart"/>
            <w:vAlign w:val="center"/>
          </w:tcPr>
          <w:p w14:paraId="02E9D2A0" w14:textId="6789CA2E" w:rsidR="00EF54E2" w:rsidRPr="00D17F87" w:rsidRDefault="00EF54E2" w:rsidP="00EF54E2">
            <w:r>
              <w:t xml:space="preserve">Clinical findings </w:t>
            </w:r>
          </w:p>
        </w:tc>
        <w:tc>
          <w:tcPr>
            <w:tcW w:w="1641" w:type="dxa"/>
          </w:tcPr>
          <w:p w14:paraId="5F41E637" w14:textId="0A113F0B" w:rsidR="00EF54E2" w:rsidRPr="00D17F87" w:rsidRDefault="00EF54E2" w:rsidP="00EF54E2">
            <w:r>
              <w:t xml:space="preserve">Clinician </w:t>
            </w:r>
          </w:p>
        </w:tc>
        <w:tc>
          <w:tcPr>
            <w:tcW w:w="7303" w:type="dxa"/>
            <w:vAlign w:val="center"/>
          </w:tcPr>
          <w:p w14:paraId="7E29BE9F" w14:textId="6BA903A9" w:rsidR="00EF54E2" w:rsidRPr="00D17F87" w:rsidRDefault="00EF54E2" w:rsidP="00EF54E2">
            <w:r>
              <w:t xml:space="preserve">Needs to know limitations and indications of </w:t>
            </w:r>
            <w:r w:rsidR="00AC148B" w:rsidRPr="00300D06">
              <w:rPr>
                <w:color w:val="000000" w:themeColor="text1"/>
              </w:rPr>
              <w:t>T</w:t>
            </w:r>
            <w:r w:rsidR="00AC148B" w:rsidRPr="00300D06">
              <w:rPr>
                <w:color w:val="000000" w:themeColor="text1"/>
                <w:vertAlign w:val="subscript"/>
              </w:rPr>
              <w:t>1ρ</w:t>
            </w:r>
            <w:r w:rsidR="00AC148B">
              <w:rPr>
                <w:color w:val="000000" w:themeColor="text1"/>
              </w:rPr>
              <w:t xml:space="preserve"> and T</w:t>
            </w:r>
            <w:r w:rsidR="00AC148B" w:rsidRPr="007F2C4B">
              <w:rPr>
                <w:color w:val="000000" w:themeColor="text1"/>
                <w:vertAlign w:val="subscript"/>
              </w:rPr>
              <w:t>2</w:t>
            </w:r>
            <w:r w:rsidR="00AC148B">
              <w:rPr>
                <w:color w:val="000000" w:themeColor="text1"/>
              </w:rPr>
              <w:t xml:space="preserve"> </w:t>
            </w:r>
            <w:r>
              <w:t>measurements.</w:t>
            </w:r>
          </w:p>
        </w:tc>
      </w:tr>
      <w:tr w:rsidR="00EF54E2" w:rsidRPr="00D92917" w14:paraId="558778BB" w14:textId="77777777" w:rsidTr="00DE70B4">
        <w:trPr>
          <w:tblCellSpacing w:w="7" w:type="dxa"/>
        </w:trPr>
        <w:tc>
          <w:tcPr>
            <w:tcW w:w="1608" w:type="dxa"/>
            <w:vMerge/>
            <w:vAlign w:val="center"/>
          </w:tcPr>
          <w:p w14:paraId="0E1F2ADE" w14:textId="77777777" w:rsidR="00EF54E2" w:rsidRPr="00D17F87" w:rsidRDefault="00EF54E2" w:rsidP="00EF54E2"/>
        </w:tc>
        <w:tc>
          <w:tcPr>
            <w:tcW w:w="1641" w:type="dxa"/>
          </w:tcPr>
          <w:p w14:paraId="5CBC3840" w14:textId="52AC40F7" w:rsidR="00EF54E2" w:rsidRPr="00D17F87" w:rsidRDefault="00EF54E2" w:rsidP="00EF54E2">
            <w:r>
              <w:t xml:space="preserve">Radiologist </w:t>
            </w:r>
          </w:p>
        </w:tc>
        <w:tc>
          <w:tcPr>
            <w:tcW w:w="7303" w:type="dxa"/>
            <w:vAlign w:val="center"/>
          </w:tcPr>
          <w:p w14:paraId="3BC6D288" w14:textId="4DFE64D4" w:rsidR="00EF54E2" w:rsidRPr="00D17F87" w:rsidDel="00210341" w:rsidRDefault="00EF54E2" w:rsidP="00EF54E2">
            <w:r>
              <w:t xml:space="preserve">Needs to know limitations and indications of </w:t>
            </w:r>
            <w:r w:rsidR="00AC148B" w:rsidRPr="00300D06">
              <w:rPr>
                <w:color w:val="000000" w:themeColor="text1"/>
              </w:rPr>
              <w:t>T</w:t>
            </w:r>
            <w:r w:rsidR="00AC148B" w:rsidRPr="00300D06">
              <w:rPr>
                <w:color w:val="000000" w:themeColor="text1"/>
                <w:vertAlign w:val="subscript"/>
              </w:rPr>
              <w:t>1ρ</w:t>
            </w:r>
            <w:r w:rsidR="00AC148B">
              <w:rPr>
                <w:color w:val="000000" w:themeColor="text1"/>
              </w:rPr>
              <w:t xml:space="preserve"> and T</w:t>
            </w:r>
            <w:r w:rsidR="00AC148B" w:rsidRPr="007F2C4B">
              <w:rPr>
                <w:color w:val="000000" w:themeColor="text1"/>
                <w:vertAlign w:val="subscript"/>
              </w:rPr>
              <w:t>2</w:t>
            </w:r>
            <w:r w:rsidR="00AC148B">
              <w:rPr>
                <w:color w:val="000000" w:themeColor="text1"/>
              </w:rPr>
              <w:t xml:space="preserve"> </w:t>
            </w:r>
            <w:r>
              <w:t>measurements.</w:t>
            </w:r>
          </w:p>
        </w:tc>
      </w:tr>
    </w:tbl>
    <w:p w14:paraId="00B645E9" w14:textId="77777777" w:rsidR="00B975A9" w:rsidRDefault="00B975A9" w:rsidP="000D48D6"/>
    <w:p w14:paraId="0D13073B" w14:textId="77777777" w:rsidR="000D48D6" w:rsidRDefault="000D48D6" w:rsidP="000D48D6">
      <w:pPr>
        <w:pStyle w:val="Heading2"/>
      </w:pPr>
      <w:bookmarkStart w:id="26" w:name="_Toc438038791"/>
      <w:r>
        <w:t xml:space="preserve">3.5. </w:t>
      </w:r>
      <w:r w:rsidRPr="00793068">
        <w:t>Subject</w:t>
      </w:r>
      <w:r w:rsidRPr="00D92917">
        <w:t xml:space="preserve"> </w:t>
      </w:r>
      <w:r w:rsidRPr="00363FEC">
        <w:t>Handling</w:t>
      </w:r>
      <w:bookmarkEnd w:id="26"/>
    </w:p>
    <w:p w14:paraId="2E092845" w14:textId="77777777" w:rsidR="000D48D6" w:rsidRPr="00300D06" w:rsidRDefault="000D48D6" w:rsidP="00507F8B">
      <w:pPr>
        <w:pStyle w:val="BodyText"/>
        <w:jc w:val="both"/>
        <w:rPr>
          <w:color w:val="000000" w:themeColor="text1"/>
        </w:rPr>
      </w:pPr>
      <w:r w:rsidRPr="00300D06">
        <w:rPr>
          <w:color w:val="000000" w:themeColor="text1"/>
        </w:rPr>
        <w:t>This activity describes details of handling imaging subjects that are necessary to reliably meet the Profile Claim.</w:t>
      </w:r>
    </w:p>
    <w:p w14:paraId="31A9F09E" w14:textId="5325823D" w:rsidR="00563927" w:rsidRPr="00F95004" w:rsidRDefault="00E754B0" w:rsidP="00507F8B">
      <w:pPr>
        <w:pStyle w:val="BodyText"/>
        <w:jc w:val="both"/>
        <w:rPr>
          <w:color w:val="000000" w:themeColor="text1"/>
        </w:rPr>
      </w:pPr>
      <w:r w:rsidRPr="00F95004">
        <w:rPr>
          <w:color w:val="000000" w:themeColor="text1"/>
        </w:rPr>
        <w:t xml:space="preserve">Subjects </w:t>
      </w:r>
      <w:r w:rsidR="00F95004" w:rsidRPr="00F95004">
        <w:rPr>
          <w:color w:val="000000" w:themeColor="text1"/>
        </w:rPr>
        <w:t xml:space="preserve">shall </w:t>
      </w:r>
      <w:r w:rsidRPr="00F95004">
        <w:rPr>
          <w:color w:val="000000" w:themeColor="text1"/>
        </w:rPr>
        <w:t xml:space="preserve">be examined after having rested </w:t>
      </w:r>
      <w:r w:rsidR="00E25DF0" w:rsidRPr="00F95004">
        <w:rPr>
          <w:color w:val="000000" w:themeColor="text1"/>
        </w:rPr>
        <w:t xml:space="preserve">in a seated position </w:t>
      </w:r>
      <w:r w:rsidRPr="00F95004">
        <w:rPr>
          <w:color w:val="000000" w:themeColor="text1"/>
        </w:rPr>
        <w:t xml:space="preserve">for 30 minutes. Patients should not have exercised on the day of the exam. They should not have performed any unusual, atypical physical activities (such as a marathon or an extended hike) 48 hours before the MRI examination. </w:t>
      </w:r>
      <w:r w:rsidR="00E25DF0" w:rsidRPr="00F95004">
        <w:rPr>
          <w:color w:val="000000" w:themeColor="text1"/>
        </w:rPr>
        <w:t xml:space="preserve">The entire process should not take longer than 1 – 2 hours; longer times deemed to result </w:t>
      </w:r>
      <w:r w:rsidR="00507F8B" w:rsidRPr="00F95004">
        <w:rPr>
          <w:color w:val="000000" w:themeColor="text1"/>
        </w:rPr>
        <w:t xml:space="preserve">in </w:t>
      </w:r>
      <w:r w:rsidR="00E25DF0" w:rsidRPr="00F95004">
        <w:rPr>
          <w:color w:val="000000" w:themeColor="text1"/>
        </w:rPr>
        <w:t>push-back both by the radiology site and the patient.</w:t>
      </w:r>
    </w:p>
    <w:p w14:paraId="7A4590C1" w14:textId="245369A1" w:rsidR="00563927" w:rsidRPr="00300D06" w:rsidRDefault="00563927" w:rsidP="00507F8B">
      <w:pPr>
        <w:pStyle w:val="BodyText"/>
        <w:jc w:val="both"/>
        <w:rPr>
          <w:color w:val="000000" w:themeColor="text1"/>
        </w:rPr>
      </w:pPr>
      <w:r w:rsidRPr="00F95004">
        <w:rPr>
          <w:color w:val="000000" w:themeColor="text1"/>
        </w:rPr>
        <w:t xml:space="preserve">In order to achieve </w:t>
      </w:r>
      <w:r w:rsidRPr="00A90535">
        <w:rPr>
          <w:color w:val="000000" w:themeColor="text1"/>
        </w:rPr>
        <w:t xml:space="preserve">reproducible </w:t>
      </w:r>
      <w:r w:rsidRPr="00916ABA">
        <w:rPr>
          <w:color w:val="000000" w:themeColor="text1"/>
        </w:rPr>
        <w:t>imag</w:t>
      </w:r>
      <w:r w:rsidR="0070295D" w:rsidRPr="00916ABA">
        <w:rPr>
          <w:color w:val="000000" w:themeColor="text1"/>
        </w:rPr>
        <w:t xml:space="preserve">ing </w:t>
      </w:r>
      <w:r w:rsidRPr="00916ABA">
        <w:rPr>
          <w:color w:val="000000" w:themeColor="text1"/>
        </w:rPr>
        <w:t xml:space="preserve"> </w:t>
      </w:r>
      <w:r w:rsidR="0070295D" w:rsidRPr="00916ABA">
        <w:rPr>
          <w:color w:val="000000" w:themeColor="text1"/>
        </w:rPr>
        <w:t xml:space="preserve">positioning </w:t>
      </w:r>
      <w:r w:rsidR="00916ABA" w:rsidRPr="00916ABA">
        <w:rPr>
          <w:color w:val="000000" w:themeColor="text1"/>
        </w:rPr>
        <w:t xml:space="preserve">aids such as </w:t>
      </w:r>
      <w:r w:rsidR="00E2336C" w:rsidRPr="00916ABA">
        <w:rPr>
          <w:color w:val="000000" w:themeColor="text1"/>
        </w:rPr>
        <w:t xml:space="preserve">leg/knee holders </w:t>
      </w:r>
      <w:r w:rsidR="00916ABA">
        <w:rPr>
          <w:color w:val="000000" w:themeColor="text1"/>
        </w:rPr>
        <w:t xml:space="preserve"> or </w:t>
      </w:r>
      <w:r w:rsidR="0070295D">
        <w:rPr>
          <w:color w:val="000000" w:themeColor="text1"/>
        </w:rPr>
        <w:t xml:space="preserve">foam </w:t>
      </w:r>
      <w:r w:rsidR="00916ABA">
        <w:rPr>
          <w:color w:val="000000" w:themeColor="text1"/>
        </w:rPr>
        <w:t xml:space="preserve">cushions </w:t>
      </w:r>
      <w:r w:rsidR="00916ABA" w:rsidRPr="00916ABA">
        <w:rPr>
          <w:color w:val="000000" w:themeColor="text1"/>
        </w:rPr>
        <w:t>shall</w:t>
      </w:r>
      <w:r w:rsidR="00916ABA" w:rsidRPr="00730860">
        <w:rPr>
          <w:color w:val="000000" w:themeColor="text1"/>
        </w:rPr>
        <w:t xml:space="preserve"> be used</w:t>
      </w:r>
      <w:r w:rsidR="00E2336C" w:rsidRPr="00F95004">
        <w:rPr>
          <w:color w:val="000000" w:themeColor="text1"/>
        </w:rPr>
        <w:t>. Ankles and legs need to be sandbagged during MRI scan to avoid motion in patients/volunteers.</w:t>
      </w:r>
      <w:r w:rsidR="00614608" w:rsidRPr="00F95004">
        <w:rPr>
          <w:color w:val="000000" w:themeColor="text1"/>
        </w:rPr>
        <w:t xml:space="preserve"> Subject-specific landmark shall be centered on the knee, which shall be located as close as is feasible to magnet isocenter.</w:t>
      </w:r>
      <w:r w:rsidR="00E2336C" w:rsidRPr="00F95004">
        <w:rPr>
          <w:color w:val="000000" w:themeColor="text1"/>
        </w:rPr>
        <w:t xml:space="preserve"> </w:t>
      </w:r>
      <w:r w:rsidR="000704A6" w:rsidRPr="00F95004">
        <w:rPr>
          <w:color w:val="000000" w:themeColor="text1"/>
        </w:rPr>
        <w:t>Reproducible positioning inside the coil</w:t>
      </w:r>
      <w:r w:rsidR="00E25DF0" w:rsidRPr="00F95004">
        <w:rPr>
          <w:color w:val="000000" w:themeColor="text1"/>
        </w:rPr>
        <w:t xml:space="preserve"> is critical</w:t>
      </w:r>
      <w:r w:rsidR="000704A6" w:rsidRPr="00F95004">
        <w:rPr>
          <w:color w:val="000000" w:themeColor="text1"/>
        </w:rPr>
        <w:t>.</w:t>
      </w:r>
      <w:r w:rsidR="000704A6" w:rsidRPr="00300D06">
        <w:rPr>
          <w:color w:val="000000" w:themeColor="text1"/>
        </w:rPr>
        <w:t xml:space="preserve"> </w:t>
      </w:r>
    </w:p>
    <w:p w14:paraId="305A9DA2" w14:textId="6599F4BD" w:rsidR="000D48D6" w:rsidRPr="00300D06" w:rsidRDefault="000D48D6" w:rsidP="00232FFF">
      <w:pPr>
        <w:pStyle w:val="Heading3"/>
        <w:numPr>
          <w:ilvl w:val="2"/>
          <w:numId w:val="4"/>
        </w:numPr>
        <w:jc w:val="both"/>
        <w:rPr>
          <w:color w:val="000000" w:themeColor="text1"/>
        </w:rPr>
      </w:pPr>
      <w:bookmarkStart w:id="27" w:name="_Toc438038792"/>
      <w:r w:rsidRPr="00300D06">
        <w:rPr>
          <w:color w:val="000000" w:themeColor="text1"/>
        </w:rPr>
        <w:t>Discussion</w:t>
      </w:r>
      <w:bookmarkEnd w:id="27"/>
    </w:p>
    <w:p w14:paraId="1E0A4353" w14:textId="0DC3A735" w:rsidR="00E25DF0" w:rsidRPr="00300D06" w:rsidRDefault="00E25DF0" w:rsidP="00507F8B">
      <w:pPr>
        <w:pStyle w:val="BodyText"/>
        <w:jc w:val="both"/>
        <w:rPr>
          <w:color w:val="000000" w:themeColor="text1"/>
        </w:rPr>
      </w:pPr>
      <w:bookmarkStart w:id="28" w:name="_Toc438038793"/>
      <w:r w:rsidRPr="00300D06">
        <w:rPr>
          <w:color w:val="000000" w:themeColor="text1"/>
        </w:rPr>
        <w:t xml:space="preserve">Subject handling is based on the fact that biomechanical loading may impact </w:t>
      </w:r>
      <w:r w:rsidR="00AC148B" w:rsidRPr="00300D06">
        <w:rPr>
          <w:color w:val="000000" w:themeColor="text1"/>
        </w:rPr>
        <w:t>T</w:t>
      </w:r>
      <w:r w:rsidR="00AC148B" w:rsidRPr="00300D06">
        <w:rPr>
          <w:color w:val="000000" w:themeColor="text1"/>
          <w:vertAlign w:val="subscript"/>
        </w:rPr>
        <w:t>1ρ</w:t>
      </w:r>
      <w:r w:rsidR="00AC148B">
        <w:rPr>
          <w:color w:val="000000" w:themeColor="text1"/>
        </w:rPr>
        <w:t xml:space="preserve"> and T</w:t>
      </w:r>
      <w:r w:rsidR="00AC148B" w:rsidRPr="007F2C4B">
        <w:rPr>
          <w:color w:val="000000" w:themeColor="text1"/>
          <w:vertAlign w:val="subscript"/>
        </w:rPr>
        <w:t>2</w:t>
      </w:r>
      <w:r w:rsidR="00AC148B">
        <w:rPr>
          <w:color w:val="000000" w:themeColor="text1"/>
        </w:rPr>
        <w:t xml:space="preserve"> </w:t>
      </w:r>
      <w:r w:rsidRPr="00300D06">
        <w:rPr>
          <w:color w:val="000000" w:themeColor="text1"/>
        </w:rPr>
        <w:t xml:space="preserve">measurements and potentially provide abnormal values which may be either too high </w:t>
      </w:r>
      <w:r w:rsidR="00BD25A8">
        <w:rPr>
          <w:color w:val="000000" w:themeColor="text1"/>
        </w:rPr>
        <w:fldChar w:fldCharType="begin"/>
      </w:r>
      <w:r w:rsidR="00BD25A8">
        <w:rPr>
          <w:color w:val="000000" w:themeColor="text1"/>
        </w:rPr>
        <w:instrText xml:space="preserve"> ADDIN EN.CITE &lt;EndNote&gt;&lt;Cite&gt;&lt;Author&gt;Luke&lt;/Author&gt;&lt;Year&gt;2010&lt;/Year&gt;&lt;RecNum&gt;943&lt;/RecNum&gt;&lt;DisplayText&gt;(7)&lt;/DisplayText&gt;&lt;record&gt;&lt;rec-number&gt;943&lt;/rec-number&gt;&lt;foreign-keys&gt;&lt;key app="EN" db-id="90wr2xfskspxf8e5sxc5s0whr529w0ewvsv9" timestamp="1294163397"&gt;943&lt;/key&gt;&lt;/foreign-keys&gt;&lt;ref-type name="Journal Article"&gt;17&lt;/ref-type&gt;&lt;contributors&gt;&lt;authors&gt;&lt;author&gt;Luke, A. C.&lt;/author&gt;&lt;author&gt;Stehling, C.&lt;/author&gt;&lt;author&gt;Stahl, R.&lt;/author&gt;&lt;author&gt;Li, X.&lt;/author&gt;&lt;author&gt;Kay, T.&lt;/author&gt;&lt;author&gt;Takamoto, S.&lt;/author&gt;&lt;author&gt;Ma, B.&lt;/author&gt;&lt;author&gt;Majumdar, S.&lt;/author&gt;&lt;author&gt;Link, T.&lt;/author&gt;&lt;/authors&gt;&lt;/contributors&gt;&lt;auth-address&gt;Anthony C. Luke, University of California, San Francisco, Department of Orthopaedics, 500 Parnassus Ave, MU-320W, San Francisco, CA 94143-0728, USA. lukea@orthosurg.ucsf.edu&lt;/auth-address&gt;&lt;titles&gt;&lt;title&gt;High-field magnetic resonance imaging assessment of articular cartilage before and after marathon running: does long-distance running lead to cartilage damage?&lt;/title&gt;&lt;secondary-title&gt;Am J Sports Med&lt;/secondary-title&gt;&lt;/titles&gt;&lt;periodical&gt;&lt;full-title&gt;Am J Sports Med&lt;/full-title&gt;&lt;/periodical&gt;&lt;pages&gt;2273-80&lt;/pages&gt;&lt;volume&gt;38&lt;/volume&gt;&lt;number&gt;11&lt;/number&gt;&lt;edition&gt;2010/07/16&lt;/edition&gt;&lt;dates&gt;&lt;year&gt;2010&lt;/year&gt;&lt;pub-dates&gt;&lt;date&gt;Nov&lt;/date&gt;&lt;/pub-dates&gt;&lt;/dates&gt;&lt;isbn&gt;1552-3365 (Electronic)&amp;#xD;0363-5465 (Linking)&lt;/isbn&gt;&lt;accession-num&gt;20631252&lt;/accession-num&gt;&lt;urls&gt;&lt;related-urls&gt;&lt;url&gt;http://www.ncbi.nlm.nih.gov/entrez/query.fcgi?cmd=Retrieve&amp;amp;db=PubMed&amp;amp;dopt=Citation&amp;amp;list_uids=20631252&lt;/url&gt;&lt;/related-urls&gt;&lt;/urls&gt;&lt;electronic-resource-num&gt;0363546510372799 [pii]&amp;#xD;10.1177/0363546510372799&lt;/electronic-resource-num&gt;&lt;language&gt;eng&lt;/language&gt;&lt;/record&gt;&lt;/Cite&gt;&lt;/EndNote&gt;</w:instrText>
      </w:r>
      <w:r w:rsidR="00BD25A8">
        <w:rPr>
          <w:color w:val="000000" w:themeColor="text1"/>
        </w:rPr>
        <w:fldChar w:fldCharType="separate"/>
      </w:r>
      <w:r w:rsidR="00BD25A8">
        <w:rPr>
          <w:noProof/>
          <w:color w:val="000000" w:themeColor="text1"/>
        </w:rPr>
        <w:t>(7)</w:t>
      </w:r>
      <w:r w:rsidR="00BD25A8">
        <w:rPr>
          <w:color w:val="000000" w:themeColor="text1"/>
        </w:rPr>
        <w:fldChar w:fldCharType="end"/>
      </w:r>
      <w:r w:rsidR="00BD25A8" w:rsidRPr="00BD25A8" w:rsidDel="003B053B">
        <w:rPr>
          <w:color w:val="000000" w:themeColor="text1"/>
        </w:rPr>
        <w:t xml:space="preserve"> </w:t>
      </w:r>
      <w:r w:rsidRPr="00300D06">
        <w:rPr>
          <w:color w:val="000000" w:themeColor="text1"/>
        </w:rPr>
        <w:t xml:space="preserve">or too low </w:t>
      </w:r>
      <w:r w:rsidR="00BD25A8">
        <w:rPr>
          <w:color w:val="000000" w:themeColor="text1"/>
        </w:rPr>
        <w:fldChar w:fldCharType="begin"/>
      </w:r>
      <w:r w:rsidR="00BD25A8">
        <w:rPr>
          <w:color w:val="000000" w:themeColor="text1"/>
        </w:rPr>
        <w:instrText xml:space="preserve"> ADDIN EN.CITE &lt;EndNote&gt;&lt;Cite&gt;&lt;Author&gt;Mosher&lt;/Author&gt;&lt;Year&gt;2005&lt;/Year&gt;&lt;RecNum&gt;396&lt;/RecNum&gt;&lt;DisplayText&gt;(9)&lt;/DisplayText&gt;&lt;record&gt;&lt;rec-number&gt;396&lt;/rec-number&gt;&lt;foreign-keys&gt;&lt;key app="EN" db-id="90wr2xfskspxf8e5sxc5s0whr529w0ewvsv9" timestamp="0"&gt;396&lt;/key&gt;&lt;/foreign-keys&gt;&lt;ref-type name="Journal Article"&gt;17&lt;/ref-type&gt;&lt;contributors&gt;&lt;authors&gt;&lt;author&gt;Mosher, T. J.&lt;/author&gt;&lt;author&gt;Smith, H. E.&lt;/author&gt;&lt;author&gt;Collins, C.&lt;/author&gt;&lt;author&gt;Liu, Y.&lt;/author&gt;&lt;author&gt;Hancy, J.&lt;/author&gt;&lt;author&gt;Dardzinski, B. J.&lt;/author&gt;&lt;author&gt;Smith, M. B.&lt;/author&gt;&lt;/authors&gt;&lt;/contributors&gt;&lt;auth-address&gt;Pennsylvania State University Center for NMR Research, Department of Radiology, Milton S. Hershey Medical Center, 500 University Drive, Hershey, PA 17033, USA. tmosher@psu.edu&lt;/auth-address&gt;&lt;titles&gt;&lt;title&gt;Change in knee cartilage T2 at MR imaging after running: a feasibility study&lt;/title&gt;&lt;secondary-title&gt;Radiology&lt;/secondary-title&gt;&lt;/titles&gt;&lt;periodical&gt;&lt;full-title&gt;Radiology&lt;/full-title&gt;&lt;/periodical&gt;&lt;pages&gt;245-9&lt;/pages&gt;&lt;volume&gt;234&lt;/volume&gt;&lt;number&gt;1&lt;/number&gt;&lt;keywords&gt;&lt;keyword&gt;Adult&lt;/keyword&gt;&lt;keyword&gt;Biomechanics&lt;/keyword&gt;&lt;keyword&gt;Cartilage, Articular/*anatomy &amp;amp; histology&lt;/keyword&gt;&lt;keyword&gt;Feasibility Studies&lt;/keyword&gt;&lt;keyword&gt;Humans&lt;/keyword&gt;&lt;keyword&gt;Image Processing, Computer-Assisted&lt;/keyword&gt;&lt;keyword&gt;Knee Joint/*anatomy &amp;amp; histology&lt;/keyword&gt;&lt;keyword&gt;Magnetic Resonance Imaging/*methods&lt;/keyword&gt;&lt;keyword&gt;Male&lt;/keyword&gt;&lt;keyword&gt;Research Support, Non-U.S. Gov&amp;apos;t&lt;/keyword&gt;&lt;keyword&gt;Research Support, U.S. Gov&amp;apos;t, P.H.S.&lt;/keyword&gt;&lt;keyword&gt;Running/*physiology&lt;/keyword&gt;&lt;keyword&gt;Weight-Bearing&lt;/keyword&gt;&lt;/keywords&gt;&lt;dates&gt;&lt;year&gt;2005&lt;/year&gt;&lt;pub-dates&gt;&lt;date&gt;Jan&lt;/date&gt;&lt;/pub-dates&gt;&lt;/dates&gt;&lt;accession-num&gt;15550376&lt;/accession-num&gt;&lt;urls&gt;&lt;related-urls&gt;&lt;url&gt;http://www.ncbi.nlm.nih.gov/entrez/query.fcgi?cmd=Retrieve&amp;amp;db=PubMed&amp;amp;dopt=Citation&amp;amp;list_uids=15550376 &lt;/url&gt;&lt;/related-urls&gt;&lt;/urls&gt;&lt;/record&gt;&lt;/Cite&gt;&lt;/EndNote&gt;</w:instrText>
      </w:r>
      <w:r w:rsidR="00BD25A8">
        <w:rPr>
          <w:color w:val="000000" w:themeColor="text1"/>
        </w:rPr>
        <w:fldChar w:fldCharType="separate"/>
      </w:r>
      <w:r w:rsidR="00BD25A8">
        <w:rPr>
          <w:noProof/>
          <w:color w:val="000000" w:themeColor="text1"/>
        </w:rPr>
        <w:t>(9)</w:t>
      </w:r>
      <w:r w:rsidR="00BD25A8">
        <w:rPr>
          <w:color w:val="000000" w:themeColor="text1"/>
        </w:rPr>
        <w:fldChar w:fldCharType="end"/>
      </w:r>
      <w:r w:rsidRPr="00300D06">
        <w:rPr>
          <w:color w:val="000000" w:themeColor="text1"/>
        </w:rPr>
        <w:t>.</w:t>
      </w:r>
    </w:p>
    <w:p w14:paraId="1D71A0B8" w14:textId="06404BCF" w:rsidR="00276A09" w:rsidRDefault="00F6234C" w:rsidP="00507F8B">
      <w:pPr>
        <w:spacing w:line="276" w:lineRule="auto"/>
        <w:jc w:val="both"/>
        <w:outlineLvl w:val="0"/>
        <w:rPr>
          <w:color w:val="000000" w:themeColor="text1"/>
        </w:rPr>
      </w:pPr>
      <w:r w:rsidRPr="00300D06">
        <w:rPr>
          <w:color w:val="000000" w:themeColor="text1"/>
        </w:rPr>
        <w:t xml:space="preserve">Patient should be in a seated position prior to the scan for a minimum of 30 minutes to avoid changes in </w:t>
      </w:r>
      <w:r w:rsidR="00AC148B" w:rsidRPr="00300D06">
        <w:rPr>
          <w:color w:val="000000" w:themeColor="text1"/>
        </w:rPr>
        <w:t>T</w:t>
      </w:r>
      <w:r w:rsidR="00AC148B" w:rsidRPr="00300D06">
        <w:rPr>
          <w:color w:val="000000" w:themeColor="text1"/>
          <w:vertAlign w:val="subscript"/>
        </w:rPr>
        <w:t>1ρ</w:t>
      </w:r>
      <w:r w:rsidR="00AC148B">
        <w:rPr>
          <w:color w:val="000000" w:themeColor="text1"/>
        </w:rPr>
        <w:t xml:space="preserve"> and T</w:t>
      </w:r>
      <w:r w:rsidR="00AC148B" w:rsidRPr="007F2C4B">
        <w:rPr>
          <w:color w:val="000000" w:themeColor="text1"/>
          <w:vertAlign w:val="subscript"/>
        </w:rPr>
        <w:t>2</w:t>
      </w:r>
      <w:r w:rsidR="00AC148B">
        <w:rPr>
          <w:color w:val="000000" w:themeColor="text1"/>
        </w:rPr>
        <w:t xml:space="preserve"> </w:t>
      </w:r>
      <w:r w:rsidRPr="00300D06">
        <w:rPr>
          <w:color w:val="000000" w:themeColor="text1"/>
        </w:rPr>
        <w:t xml:space="preserve">related to biomechanical loading. </w:t>
      </w:r>
      <w:r w:rsidR="00276A09">
        <w:rPr>
          <w:color w:val="000000" w:themeColor="text1"/>
        </w:rPr>
        <w:t>Alternatively patient may be in a supine position for 30 minutes, or patient may be lying in the MRI scanner while non-quantitative sequences are performed (may be more difficult to standardize, however).</w:t>
      </w:r>
    </w:p>
    <w:p w14:paraId="71EA67D7" w14:textId="03FBE95C" w:rsidR="00F6234C" w:rsidRPr="00300D06" w:rsidRDefault="00F6234C" w:rsidP="00507F8B">
      <w:pPr>
        <w:spacing w:line="276" w:lineRule="auto"/>
        <w:jc w:val="both"/>
        <w:outlineLvl w:val="0"/>
        <w:rPr>
          <w:color w:val="000000" w:themeColor="text1"/>
        </w:rPr>
      </w:pPr>
      <w:r w:rsidRPr="00300D06">
        <w:rPr>
          <w:color w:val="000000" w:themeColor="text1"/>
        </w:rPr>
        <w:t>The entire process should not take longer than 1 – 2 hours; longer times deemed to result</w:t>
      </w:r>
      <w:r w:rsidR="00507F8B">
        <w:rPr>
          <w:color w:val="000000" w:themeColor="text1"/>
        </w:rPr>
        <w:t xml:space="preserve"> in</w:t>
      </w:r>
      <w:r w:rsidRPr="00300D06">
        <w:rPr>
          <w:color w:val="000000" w:themeColor="text1"/>
        </w:rPr>
        <w:t xml:space="preserve"> push-back both by the radiology site and the patient. It will be important to request information regarding subjects’ typical physical activities prior to selection. Physical activities defined as “moderate” or “strenuous” may vary from patient to patient and may need to be defined. As a general rule subjects should not engage in strenuous exercise within 48 hours prior to the scan (activity control). </w:t>
      </w:r>
    </w:p>
    <w:p w14:paraId="0659EFFA" w14:textId="77777777" w:rsidR="000E5B90" w:rsidRDefault="000E5B90" w:rsidP="000E5B90">
      <w:pPr>
        <w:pStyle w:val="Heading3"/>
      </w:pPr>
      <w:r>
        <w:t>3.4.2</w:t>
      </w:r>
      <w:r w:rsidRPr="00B466EA">
        <w:t xml:space="preserve"> </w:t>
      </w:r>
      <w:r>
        <w:t>Specification</w:t>
      </w:r>
      <w:bookmarkEnd w:id="28"/>
    </w:p>
    <w:p w14:paraId="788C72D3" w14:textId="77777777" w:rsidR="000D48D6" w:rsidRPr="00210341" w:rsidRDefault="000D48D6" w:rsidP="000D48D6"/>
    <w:tbl>
      <w:tblPr>
        <w:tblW w:w="10608"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9"/>
        <w:gridCol w:w="1655"/>
        <w:gridCol w:w="7324"/>
      </w:tblGrid>
      <w:tr w:rsidR="00B975A9" w:rsidRPr="00D92917" w14:paraId="72AF1AC1" w14:textId="77777777" w:rsidTr="00DE70B4">
        <w:trPr>
          <w:tblHeader/>
          <w:tblCellSpacing w:w="7" w:type="dxa"/>
        </w:trPr>
        <w:tc>
          <w:tcPr>
            <w:tcW w:w="1608" w:type="dxa"/>
            <w:shd w:val="clear" w:color="auto" w:fill="D9D9D9" w:themeFill="background1" w:themeFillShade="D9"/>
            <w:vAlign w:val="center"/>
          </w:tcPr>
          <w:p w14:paraId="4F833594" w14:textId="77777777" w:rsidR="00B975A9" w:rsidRPr="00D3171C" w:rsidRDefault="00B975A9" w:rsidP="00DE70B4">
            <w:pPr>
              <w:rPr>
                <w:b/>
              </w:rPr>
            </w:pPr>
            <w:r w:rsidRPr="00D3171C">
              <w:rPr>
                <w:b/>
              </w:rPr>
              <w:t>Parameter</w:t>
            </w:r>
          </w:p>
        </w:tc>
        <w:tc>
          <w:tcPr>
            <w:tcW w:w="1641" w:type="dxa"/>
            <w:shd w:val="clear" w:color="auto" w:fill="D9D9D9" w:themeFill="background1" w:themeFillShade="D9"/>
          </w:tcPr>
          <w:p w14:paraId="77AB43BB" w14:textId="77777777" w:rsidR="00B975A9" w:rsidRPr="00D3171C" w:rsidRDefault="00B975A9" w:rsidP="00DE70B4">
            <w:pPr>
              <w:rPr>
                <w:b/>
              </w:rPr>
            </w:pPr>
            <w:r w:rsidRPr="00D3171C">
              <w:rPr>
                <w:b/>
              </w:rPr>
              <w:t>Actor</w:t>
            </w:r>
          </w:p>
        </w:tc>
        <w:tc>
          <w:tcPr>
            <w:tcW w:w="7303" w:type="dxa"/>
            <w:shd w:val="clear" w:color="auto" w:fill="D9D9D9" w:themeFill="background1" w:themeFillShade="D9"/>
            <w:vAlign w:val="center"/>
          </w:tcPr>
          <w:p w14:paraId="00525C64" w14:textId="77777777" w:rsidR="00B975A9" w:rsidRPr="00D3171C" w:rsidRDefault="00B975A9" w:rsidP="00DE70B4">
            <w:pPr>
              <w:rPr>
                <w:b/>
              </w:rPr>
            </w:pPr>
            <w:r w:rsidRPr="00D3171C">
              <w:rPr>
                <w:b/>
              </w:rPr>
              <w:t>Requirement</w:t>
            </w:r>
          </w:p>
        </w:tc>
      </w:tr>
      <w:tr w:rsidR="00B975A9" w:rsidRPr="00D92917" w14:paraId="3E3D87B8" w14:textId="77777777" w:rsidTr="00DE70B4">
        <w:trPr>
          <w:tblCellSpacing w:w="7" w:type="dxa"/>
        </w:trPr>
        <w:tc>
          <w:tcPr>
            <w:tcW w:w="1608" w:type="dxa"/>
            <w:vMerge w:val="restart"/>
            <w:vAlign w:val="center"/>
          </w:tcPr>
          <w:p w14:paraId="42A24152" w14:textId="750DA1FD" w:rsidR="00B975A9" w:rsidRPr="00D17F87" w:rsidRDefault="00E754B0" w:rsidP="00DE70B4">
            <w:r>
              <w:t xml:space="preserve">Exam preparation </w:t>
            </w:r>
          </w:p>
        </w:tc>
        <w:tc>
          <w:tcPr>
            <w:tcW w:w="1641" w:type="dxa"/>
          </w:tcPr>
          <w:p w14:paraId="65B0BB88" w14:textId="19229FEF" w:rsidR="00B975A9" w:rsidRPr="00D17F87" w:rsidRDefault="00E754B0" w:rsidP="00DE70B4">
            <w:r>
              <w:t xml:space="preserve">Technologist </w:t>
            </w:r>
          </w:p>
        </w:tc>
        <w:tc>
          <w:tcPr>
            <w:tcW w:w="7303" w:type="dxa"/>
            <w:vAlign w:val="center"/>
          </w:tcPr>
          <w:p w14:paraId="48173AF4" w14:textId="4822D783" w:rsidR="00B975A9" w:rsidRPr="00D17F87" w:rsidRDefault="00E754B0" w:rsidP="00DE70B4">
            <w:r>
              <w:t xml:space="preserve">Need to make sure that patient rest 30 minutes before the scans and has not performed strenuous exercise with 48 hours of the exam. </w:t>
            </w:r>
          </w:p>
        </w:tc>
      </w:tr>
      <w:tr w:rsidR="00B975A9" w:rsidRPr="00D92917" w14:paraId="64BA9D9D" w14:textId="77777777" w:rsidTr="00DE70B4">
        <w:trPr>
          <w:tblCellSpacing w:w="7" w:type="dxa"/>
        </w:trPr>
        <w:tc>
          <w:tcPr>
            <w:tcW w:w="1608" w:type="dxa"/>
            <w:vMerge/>
            <w:vAlign w:val="center"/>
          </w:tcPr>
          <w:p w14:paraId="598C78F5" w14:textId="77777777" w:rsidR="00B975A9" w:rsidRPr="00D17F87" w:rsidRDefault="00B975A9" w:rsidP="00DE70B4"/>
        </w:tc>
        <w:tc>
          <w:tcPr>
            <w:tcW w:w="1641" w:type="dxa"/>
          </w:tcPr>
          <w:p w14:paraId="7D09240B" w14:textId="24F3DE07" w:rsidR="00B975A9" w:rsidRPr="00D17F87" w:rsidRDefault="00E754B0" w:rsidP="00DE70B4">
            <w:r>
              <w:t xml:space="preserve">Radiologist </w:t>
            </w:r>
          </w:p>
        </w:tc>
        <w:tc>
          <w:tcPr>
            <w:tcW w:w="7303" w:type="dxa"/>
            <w:vAlign w:val="center"/>
          </w:tcPr>
          <w:p w14:paraId="62B8C06A" w14:textId="42E1BF0F" w:rsidR="00B975A9" w:rsidRPr="00D17F87" w:rsidDel="00210341" w:rsidRDefault="00E754B0" w:rsidP="00DE70B4">
            <w:r>
              <w:t xml:space="preserve">See above </w:t>
            </w:r>
          </w:p>
        </w:tc>
      </w:tr>
    </w:tbl>
    <w:p w14:paraId="4D8D5E7E" w14:textId="77777777" w:rsidR="000D48D6" w:rsidRDefault="000D48D6" w:rsidP="000D48D6">
      <w:pPr>
        <w:rPr>
          <w:rStyle w:val="IntenseReference"/>
        </w:rPr>
      </w:pPr>
    </w:p>
    <w:p w14:paraId="24826894" w14:textId="28D0950A" w:rsidR="000D48D6" w:rsidRPr="00D92917" w:rsidRDefault="000D48D6" w:rsidP="000D48D6">
      <w:pPr>
        <w:pStyle w:val="Heading2"/>
      </w:pPr>
      <w:bookmarkStart w:id="29" w:name="_Toc292350661"/>
      <w:bookmarkStart w:id="30" w:name="_Toc438038794"/>
      <w:r>
        <w:t>3.</w:t>
      </w:r>
      <w:r w:rsidR="00753587">
        <w:t>5</w:t>
      </w:r>
      <w:r>
        <w:t>. Image</w:t>
      </w:r>
      <w:r w:rsidRPr="00D92917">
        <w:t xml:space="preserve"> </w:t>
      </w:r>
      <w:r>
        <w:t>Data Acquisition</w:t>
      </w:r>
      <w:bookmarkEnd w:id="29"/>
      <w:bookmarkEnd w:id="30"/>
      <w:r w:rsidR="00DD69AB">
        <w:t xml:space="preserve">  </w:t>
      </w:r>
    </w:p>
    <w:p w14:paraId="5493DDD4" w14:textId="7852B5B1" w:rsidR="000704A6" w:rsidRPr="001E0D05" w:rsidRDefault="00B17492" w:rsidP="00EC50B0">
      <w:pPr>
        <w:pStyle w:val="BodyText"/>
        <w:rPr>
          <w:rFonts w:asciiTheme="majorBidi" w:hAnsiTheme="majorBidi" w:cstheme="majorBidi"/>
          <w:b/>
          <w:bCs/>
        </w:rPr>
      </w:pPr>
      <w:bookmarkStart w:id="31" w:name="_Toc292350662"/>
      <w:r w:rsidRPr="001E0D05">
        <w:rPr>
          <w:rFonts w:asciiTheme="majorBidi" w:hAnsiTheme="majorBidi" w:cstheme="majorBidi"/>
          <w:b/>
          <w:bCs/>
        </w:rPr>
        <w:t xml:space="preserve">Standardized </w:t>
      </w:r>
      <w:r w:rsidR="005752FF" w:rsidRPr="001E0D05">
        <w:rPr>
          <w:rFonts w:asciiTheme="majorBidi" w:hAnsiTheme="majorBidi" w:cstheme="majorBidi"/>
          <w:b/>
          <w:bCs/>
        </w:rPr>
        <w:t>T</w:t>
      </w:r>
      <w:r w:rsidR="005752FF" w:rsidRPr="001E0D05">
        <w:rPr>
          <w:rFonts w:asciiTheme="majorBidi" w:hAnsiTheme="majorBidi" w:cstheme="majorBidi"/>
          <w:b/>
          <w:bCs/>
          <w:vertAlign w:val="subscript"/>
        </w:rPr>
        <w:t xml:space="preserve">1ρ </w:t>
      </w:r>
      <w:r w:rsidR="005752FF" w:rsidRPr="001E0D05">
        <w:rPr>
          <w:rFonts w:asciiTheme="majorBidi" w:hAnsiTheme="majorBidi" w:cstheme="majorBidi"/>
          <w:b/>
          <w:bCs/>
        </w:rPr>
        <w:t>and</w:t>
      </w:r>
      <w:r w:rsidR="005752FF" w:rsidRPr="001E0D05">
        <w:rPr>
          <w:rFonts w:asciiTheme="majorBidi" w:hAnsiTheme="majorBidi" w:cstheme="majorBidi"/>
          <w:b/>
          <w:bCs/>
          <w:vertAlign w:val="subscript"/>
        </w:rPr>
        <w:t xml:space="preserve"> </w:t>
      </w:r>
      <w:r w:rsidR="005752FF" w:rsidRPr="001E0D05">
        <w:rPr>
          <w:rFonts w:asciiTheme="majorBidi" w:hAnsiTheme="majorBidi" w:cstheme="majorBidi"/>
          <w:b/>
          <w:bCs/>
        </w:rPr>
        <w:t>T</w:t>
      </w:r>
      <w:r w:rsidR="005752FF" w:rsidRPr="001E0D05">
        <w:rPr>
          <w:rFonts w:asciiTheme="majorBidi" w:hAnsiTheme="majorBidi" w:cstheme="majorBidi"/>
          <w:b/>
          <w:bCs/>
          <w:vertAlign w:val="subscript"/>
        </w:rPr>
        <w:t>2</w:t>
      </w:r>
      <w:r w:rsidR="005752FF" w:rsidRPr="001E0D05">
        <w:rPr>
          <w:rFonts w:asciiTheme="majorBidi" w:hAnsiTheme="majorBidi" w:cstheme="majorBidi"/>
          <w:b/>
          <w:bCs/>
        </w:rPr>
        <w:t xml:space="preserve"> </w:t>
      </w:r>
      <w:r w:rsidRPr="001E0D05">
        <w:rPr>
          <w:rFonts w:asciiTheme="majorBidi" w:hAnsiTheme="majorBidi" w:cstheme="majorBidi"/>
          <w:b/>
          <w:bCs/>
        </w:rPr>
        <w:t>sequences</w:t>
      </w:r>
      <w:r w:rsidR="00A90535">
        <w:rPr>
          <w:rFonts w:asciiTheme="majorBidi" w:hAnsiTheme="majorBidi" w:cstheme="majorBidi"/>
          <w:b/>
          <w:bCs/>
        </w:rPr>
        <w:t xml:space="preserve"> (MAPSS)</w:t>
      </w:r>
      <w:r w:rsidR="00300D06" w:rsidRPr="001E0D05">
        <w:rPr>
          <w:rFonts w:asciiTheme="majorBidi" w:hAnsiTheme="majorBidi" w:cstheme="majorBidi"/>
          <w:b/>
          <w:bCs/>
        </w:rPr>
        <w:t>:</w:t>
      </w:r>
      <w:r w:rsidRPr="001E0D05">
        <w:rPr>
          <w:rFonts w:asciiTheme="majorBidi" w:hAnsiTheme="majorBidi" w:cstheme="majorBidi"/>
          <w:b/>
          <w:bCs/>
        </w:rPr>
        <w:t xml:space="preserve"> </w:t>
      </w:r>
    </w:p>
    <w:p w14:paraId="1DEDEAA4" w14:textId="1C90E463" w:rsidR="00F06F2F" w:rsidRPr="001E0D05" w:rsidRDefault="00F06F2F" w:rsidP="00F06F2F">
      <w:pPr>
        <w:spacing w:before="60"/>
        <w:jc w:val="both"/>
        <w:rPr>
          <w:rFonts w:asciiTheme="majorBidi" w:hAnsiTheme="majorBidi" w:cstheme="majorBidi"/>
        </w:rPr>
      </w:pPr>
      <w:r w:rsidRPr="001E0D05">
        <w:rPr>
          <w:rFonts w:asciiTheme="majorBidi" w:hAnsiTheme="majorBidi" w:cstheme="majorBidi"/>
        </w:rPr>
        <w:t>The T</w:t>
      </w:r>
      <w:r w:rsidRPr="001E0D05">
        <w:rPr>
          <w:rFonts w:asciiTheme="majorBidi" w:hAnsiTheme="majorBidi" w:cstheme="majorBidi"/>
          <w:vertAlign w:val="subscript"/>
        </w:rPr>
        <w:t xml:space="preserve">1ρ </w:t>
      </w:r>
      <w:r w:rsidRPr="001E0D05">
        <w:rPr>
          <w:rFonts w:asciiTheme="majorBidi" w:hAnsiTheme="majorBidi" w:cstheme="majorBidi"/>
        </w:rPr>
        <w:t>and</w:t>
      </w:r>
      <w:r w:rsidRPr="001E0D05">
        <w:rPr>
          <w:rFonts w:asciiTheme="majorBidi" w:hAnsiTheme="majorBidi" w:cstheme="majorBidi"/>
          <w:vertAlign w:val="subscript"/>
        </w:rPr>
        <w:t xml:space="preserve"> </w:t>
      </w:r>
      <w:r w:rsidRPr="001E0D05">
        <w:rPr>
          <w:rFonts w:asciiTheme="majorBidi" w:hAnsiTheme="majorBidi" w:cstheme="majorBidi"/>
        </w:rPr>
        <w:t>T</w:t>
      </w:r>
      <w:r w:rsidRPr="001E0D05">
        <w:rPr>
          <w:rFonts w:asciiTheme="majorBidi" w:hAnsiTheme="majorBidi" w:cstheme="majorBidi"/>
          <w:vertAlign w:val="subscript"/>
        </w:rPr>
        <w:t>2</w:t>
      </w:r>
      <w:r w:rsidRPr="001E0D05">
        <w:rPr>
          <w:rFonts w:asciiTheme="majorBidi" w:hAnsiTheme="majorBidi" w:cstheme="majorBidi"/>
        </w:rPr>
        <w:t xml:space="preserve"> imaging sequence will be based on the magnetization-prepared angle-modulated partitioned k-space spoiled gradient echo snapshots (MAPSS) acquisition </w:t>
      </w:r>
      <w:r w:rsidR="005752FF" w:rsidRPr="001E0D05">
        <w:rPr>
          <w:rFonts w:asciiTheme="majorBidi" w:hAnsiTheme="majorBidi" w:cstheme="majorBidi"/>
        </w:rPr>
        <w:t>that were</w:t>
      </w:r>
      <w:r w:rsidRPr="001E0D05">
        <w:rPr>
          <w:rFonts w:asciiTheme="majorBidi" w:hAnsiTheme="majorBidi" w:cstheme="majorBidi"/>
        </w:rPr>
        <w:t xml:space="preserve"> previously developed</w:t>
      </w:r>
      <w:r w:rsidR="005752FF" w:rsidRPr="001E0D05">
        <w:rPr>
          <w:rFonts w:asciiTheme="majorBidi" w:hAnsiTheme="majorBidi" w:cstheme="majorBidi"/>
        </w:rPr>
        <w:t xml:space="preserve"> and have been validated </w:t>
      </w:r>
      <w:r w:rsidR="000A52D9">
        <w:rPr>
          <w:rFonts w:asciiTheme="majorBidi" w:hAnsiTheme="majorBidi" w:cstheme="majorBidi"/>
        </w:rPr>
        <w:t>in a multi-site multi-vendor study sponsored by the</w:t>
      </w:r>
      <w:r w:rsidR="005752FF" w:rsidRPr="001E0D05">
        <w:rPr>
          <w:rFonts w:asciiTheme="majorBidi" w:hAnsiTheme="majorBidi" w:cstheme="majorBidi"/>
        </w:rPr>
        <w:t xml:space="preserve"> Arthritis Foundation</w:t>
      </w:r>
      <w:r w:rsidRPr="001E0D05">
        <w:rPr>
          <w:rFonts w:asciiTheme="majorBidi" w:hAnsiTheme="majorBidi" w:cstheme="majorBidi"/>
        </w:rPr>
        <w:t xml:space="preserve">, </w:t>
      </w:r>
      <w:r w:rsidRPr="00DD69AB">
        <w:rPr>
          <w:rFonts w:asciiTheme="majorBidi" w:hAnsiTheme="majorBidi" w:cstheme="majorBidi"/>
          <w:b/>
        </w:rPr>
        <w:t xml:space="preserve">Fig. </w:t>
      </w:r>
      <w:r w:rsidR="000A67B8" w:rsidRPr="00DD69AB">
        <w:rPr>
          <w:rFonts w:asciiTheme="majorBidi" w:hAnsiTheme="majorBidi" w:cstheme="majorBidi"/>
          <w:b/>
        </w:rPr>
        <w:t>1</w:t>
      </w:r>
      <w:r w:rsidR="00316D13">
        <w:rPr>
          <w:rFonts w:asciiTheme="majorBidi" w:hAnsiTheme="majorBidi" w:cstheme="majorBidi"/>
          <w:b/>
        </w:rPr>
        <w:t xml:space="preserve"> </w:t>
      </w:r>
      <w:r w:rsidR="00316D13" w:rsidRPr="00246619">
        <w:rPr>
          <w:rFonts w:asciiTheme="majorBidi" w:hAnsiTheme="majorBidi" w:cstheme="majorBidi"/>
          <w:bCs/>
        </w:rPr>
        <w:t>(1-3)</w:t>
      </w:r>
      <w:r w:rsidR="00AC148B">
        <w:rPr>
          <w:rFonts w:asciiTheme="majorBidi" w:hAnsiTheme="majorBidi" w:cstheme="majorBidi"/>
          <w:b/>
        </w:rPr>
        <w:t xml:space="preserve"> </w:t>
      </w:r>
      <w:r w:rsidRPr="001E0D05">
        <w:rPr>
          <w:rFonts w:asciiTheme="majorBidi" w:hAnsiTheme="majorBidi" w:cstheme="majorBidi"/>
        </w:rPr>
        <w:t>. The T</w:t>
      </w:r>
      <w:r w:rsidRPr="001E0D05">
        <w:rPr>
          <w:rFonts w:asciiTheme="majorBidi" w:hAnsiTheme="majorBidi" w:cstheme="majorBidi"/>
          <w:vertAlign w:val="subscript"/>
        </w:rPr>
        <w:t>1ρ</w:t>
      </w:r>
      <w:r w:rsidRPr="001E0D05">
        <w:rPr>
          <w:rFonts w:asciiTheme="majorBidi" w:hAnsiTheme="majorBidi" w:cstheme="majorBidi"/>
        </w:rPr>
        <w:t xml:space="preserve"> preparation pulses contains continuous hard 90</w:t>
      </w:r>
      <w:r w:rsidRPr="001E0D05">
        <w:rPr>
          <w:rFonts w:asciiTheme="majorBidi" w:hAnsiTheme="majorBidi" w:cstheme="majorBidi"/>
          <w:vertAlign w:val="subscript"/>
        </w:rPr>
        <w:t xml:space="preserve">x </w:t>
      </w:r>
      <w:r w:rsidRPr="001E0D05">
        <w:rPr>
          <w:rFonts w:asciiTheme="majorBidi" w:hAnsiTheme="majorBidi" w:cstheme="majorBidi"/>
        </w:rPr>
        <w:t>(tip-down pulses) - spin lock pulses - 90°</w:t>
      </w:r>
      <w:r w:rsidRPr="001E0D05">
        <w:rPr>
          <w:rFonts w:asciiTheme="majorBidi" w:hAnsiTheme="majorBidi" w:cstheme="majorBidi"/>
          <w:vertAlign w:val="subscript"/>
        </w:rPr>
        <w:t>-x</w:t>
      </w:r>
      <w:r w:rsidRPr="001E0D05">
        <w:rPr>
          <w:rFonts w:asciiTheme="majorBidi" w:hAnsiTheme="majorBidi" w:cstheme="majorBidi"/>
        </w:rPr>
        <w:t xml:space="preserve"> (tip-up pulses). Composite tip-up and tip down pulses are applied to improve robustness to B</w:t>
      </w:r>
      <w:r w:rsidRPr="001E0D05">
        <w:rPr>
          <w:rFonts w:asciiTheme="majorBidi" w:hAnsiTheme="majorBidi" w:cstheme="majorBidi"/>
          <w:vertAlign w:val="subscript"/>
        </w:rPr>
        <w:t>0</w:t>
      </w:r>
      <w:r w:rsidRPr="001E0D05">
        <w:rPr>
          <w:rFonts w:asciiTheme="majorBidi" w:hAnsiTheme="majorBidi" w:cstheme="majorBidi"/>
        </w:rPr>
        <w:t xml:space="preserve"> inhomogeneity</w:t>
      </w:r>
      <w:r w:rsidR="00316D13">
        <w:rPr>
          <w:rFonts w:asciiTheme="majorBidi" w:hAnsiTheme="majorBidi" w:cstheme="majorBidi"/>
        </w:rPr>
        <w:t xml:space="preserve"> (4)</w:t>
      </w:r>
      <w:r w:rsidRPr="001E0D05">
        <w:rPr>
          <w:rFonts w:asciiTheme="majorBidi" w:hAnsiTheme="majorBidi" w:cstheme="majorBidi"/>
        </w:rPr>
        <w:t>. The phase of the second half of the spin-lock pulse is shifted 180</w:t>
      </w:r>
      <w:r w:rsidRPr="001E0D05">
        <w:rPr>
          <w:rFonts w:asciiTheme="majorBidi" w:hAnsiTheme="majorBidi" w:cstheme="majorBidi"/>
        </w:rPr>
        <w:sym w:font="Symbol" w:char="F0B0"/>
      </w:r>
      <w:r w:rsidRPr="001E0D05">
        <w:rPr>
          <w:rFonts w:asciiTheme="majorBidi" w:hAnsiTheme="majorBidi" w:cstheme="majorBidi"/>
        </w:rPr>
        <w:t xml:space="preserve"> from the first half to reduce artifacts caused by B</w:t>
      </w:r>
      <w:r w:rsidRPr="001E0D05">
        <w:rPr>
          <w:rFonts w:asciiTheme="majorBidi" w:hAnsiTheme="majorBidi" w:cstheme="majorBidi"/>
          <w:vertAlign w:val="subscript"/>
        </w:rPr>
        <w:t>1</w:t>
      </w:r>
      <w:r w:rsidRPr="001E0D05">
        <w:rPr>
          <w:rFonts w:asciiTheme="majorBidi" w:hAnsiTheme="majorBidi" w:cstheme="majorBidi"/>
        </w:rPr>
        <w:t xml:space="preserve"> inhomogeneity</w:t>
      </w:r>
      <w:r w:rsidR="00316D13">
        <w:rPr>
          <w:rFonts w:asciiTheme="majorBidi" w:hAnsiTheme="majorBidi" w:cstheme="majorBidi"/>
        </w:rPr>
        <w:t xml:space="preserve"> (5)</w:t>
      </w:r>
      <w:r w:rsidRPr="001E0D05">
        <w:rPr>
          <w:rFonts w:asciiTheme="majorBidi" w:hAnsiTheme="majorBidi" w:cstheme="majorBidi"/>
        </w:rPr>
        <w:t>. Multiple k-space lines (views per segmentation, VPS) are acquired immediately after each magnetization preparation. RF cycling is applied to eliminate the adverse impact of longitudinal relaxation on quantitative accuracy. This RF cycling scheme also yields a transient signal evolution that is independent of the prepared magnetization, and consequently the same variable flip angle train can be applied to provide a flat signal response to eliminate the filtering effect in k-space caused by transient signal evolution after each spin-lock. The T</w:t>
      </w:r>
      <w:r w:rsidRPr="001E0D05">
        <w:rPr>
          <w:rFonts w:asciiTheme="majorBidi" w:hAnsiTheme="majorBidi" w:cstheme="majorBidi"/>
          <w:vertAlign w:val="subscript"/>
        </w:rPr>
        <w:t>2</w:t>
      </w:r>
      <w:r w:rsidRPr="001E0D05">
        <w:rPr>
          <w:rFonts w:asciiTheme="majorBidi" w:hAnsiTheme="majorBidi" w:cstheme="majorBidi"/>
        </w:rPr>
        <w:t xml:space="preserve"> preparation contained an MLEV (</w:t>
      </w:r>
      <w:r w:rsidRPr="001E0D05">
        <w:rPr>
          <w:rFonts w:asciiTheme="majorBidi" w:hAnsiTheme="majorBidi" w:cstheme="majorBidi"/>
          <w:b/>
          <w:bCs/>
        </w:rPr>
        <w:t>M</w:t>
      </w:r>
      <w:r w:rsidRPr="001E0D05">
        <w:rPr>
          <w:rFonts w:asciiTheme="majorBidi" w:hAnsiTheme="majorBidi" w:cstheme="majorBidi"/>
        </w:rPr>
        <w:t xml:space="preserve">alcolm </w:t>
      </w:r>
      <w:r w:rsidRPr="001E0D05">
        <w:rPr>
          <w:rFonts w:asciiTheme="majorBidi" w:hAnsiTheme="majorBidi" w:cstheme="majorBidi"/>
          <w:b/>
          <w:bCs/>
        </w:rPr>
        <w:t>Lev</w:t>
      </w:r>
      <w:r w:rsidRPr="001E0D05">
        <w:rPr>
          <w:rFonts w:asciiTheme="majorBidi" w:hAnsiTheme="majorBidi" w:cstheme="majorBidi"/>
        </w:rPr>
        <w:t xml:space="preserve">itt's </w:t>
      </w:r>
      <w:r w:rsidRPr="001E0D05">
        <w:rPr>
          <w:rFonts w:asciiTheme="majorBidi" w:hAnsiTheme="majorBidi" w:cstheme="majorBidi"/>
          <w:bCs/>
        </w:rPr>
        <w:t>c</w:t>
      </w:r>
      <w:r w:rsidRPr="001E0D05">
        <w:rPr>
          <w:rFonts w:asciiTheme="majorBidi" w:hAnsiTheme="majorBidi" w:cstheme="majorBidi"/>
        </w:rPr>
        <w:t>omposite-</w:t>
      </w:r>
      <w:r w:rsidRPr="001E0D05">
        <w:rPr>
          <w:rFonts w:asciiTheme="majorBidi" w:hAnsiTheme="majorBidi" w:cstheme="majorBidi"/>
          <w:bCs/>
        </w:rPr>
        <w:t>p</w:t>
      </w:r>
      <w:r w:rsidRPr="001E0D05">
        <w:rPr>
          <w:rFonts w:asciiTheme="majorBidi" w:hAnsiTheme="majorBidi" w:cstheme="majorBidi"/>
        </w:rPr>
        <w:t xml:space="preserve">ulse </w:t>
      </w:r>
      <w:r w:rsidRPr="001E0D05">
        <w:rPr>
          <w:rFonts w:asciiTheme="majorBidi" w:hAnsiTheme="majorBidi" w:cstheme="majorBidi"/>
          <w:bCs/>
        </w:rPr>
        <w:t>d</w:t>
      </w:r>
      <w:r w:rsidRPr="001E0D05">
        <w:rPr>
          <w:rFonts w:asciiTheme="majorBidi" w:hAnsiTheme="majorBidi" w:cstheme="majorBidi"/>
        </w:rPr>
        <w:t>ecoupling sequence) train of nonselective composite 90°</w:t>
      </w:r>
      <w:r w:rsidRPr="001E0D05">
        <w:rPr>
          <w:rFonts w:asciiTheme="majorBidi" w:hAnsiTheme="majorBidi" w:cstheme="majorBidi"/>
          <w:vertAlign w:val="subscript"/>
        </w:rPr>
        <w:t>x</w:t>
      </w:r>
      <w:r w:rsidRPr="001E0D05">
        <w:rPr>
          <w:rFonts w:asciiTheme="majorBidi" w:hAnsiTheme="majorBidi" w:cstheme="majorBidi"/>
        </w:rPr>
        <w:t>180°</w:t>
      </w:r>
      <w:r w:rsidRPr="001E0D05">
        <w:rPr>
          <w:rFonts w:asciiTheme="majorBidi" w:hAnsiTheme="majorBidi" w:cstheme="majorBidi"/>
          <w:vertAlign w:val="subscript"/>
        </w:rPr>
        <w:t>y</w:t>
      </w:r>
      <w:r w:rsidRPr="001E0D05">
        <w:rPr>
          <w:rFonts w:asciiTheme="majorBidi" w:hAnsiTheme="majorBidi" w:cstheme="majorBidi"/>
        </w:rPr>
        <w:t>90</w:t>
      </w:r>
      <w:r w:rsidRPr="001E0D05">
        <w:rPr>
          <w:rFonts w:asciiTheme="majorBidi" w:hAnsiTheme="majorBidi" w:cstheme="majorBidi"/>
          <w:b/>
          <w:bCs/>
          <w:i/>
          <w:iCs/>
          <w:noProof/>
        </w:rPr>
        <w:t xml:space="preserve"> </w:t>
      </w:r>
      <w:r w:rsidRPr="001E0D05">
        <w:rPr>
          <w:rFonts w:asciiTheme="majorBidi" w:hAnsiTheme="majorBidi" w:cstheme="majorBidi"/>
        </w:rPr>
        <w:t>°</w:t>
      </w:r>
      <w:r w:rsidRPr="001E0D05">
        <w:rPr>
          <w:rFonts w:asciiTheme="majorBidi" w:hAnsiTheme="majorBidi" w:cstheme="majorBidi"/>
          <w:vertAlign w:val="subscript"/>
        </w:rPr>
        <w:t>x</w:t>
      </w:r>
      <w:r w:rsidRPr="001E0D05">
        <w:rPr>
          <w:rFonts w:asciiTheme="majorBidi" w:hAnsiTheme="majorBidi" w:cstheme="majorBidi"/>
        </w:rPr>
        <w:t xml:space="preserve"> refocusing pulses. </w:t>
      </w:r>
    </w:p>
    <w:p w14:paraId="566480FD" w14:textId="234D5590" w:rsidR="00F06F2F" w:rsidRPr="001E0D05" w:rsidRDefault="00AC148B" w:rsidP="00EC50B0">
      <w:pPr>
        <w:pStyle w:val="BodyText"/>
        <w:rPr>
          <w:rFonts w:asciiTheme="majorBidi" w:hAnsiTheme="majorBidi" w:cstheme="majorBidi"/>
        </w:rPr>
      </w:pPr>
      <w:r>
        <w:rPr>
          <w:rFonts w:asciiTheme="majorBidi" w:hAnsiTheme="majorBidi" w:cstheme="majorBidi"/>
          <w:b/>
          <w:bCs/>
          <w:i/>
          <w:iCs/>
          <w:noProof/>
        </w:rPr>
        <w:drawing>
          <wp:anchor distT="0" distB="0" distL="114300" distR="114300" simplePos="0" relativeHeight="251657216" behindDoc="0" locked="0" layoutInCell="1" allowOverlap="1" wp14:anchorId="41F1CB0E" wp14:editId="0E16C9E8">
            <wp:simplePos x="0" y="0"/>
            <wp:positionH relativeFrom="column">
              <wp:posOffset>304800</wp:posOffset>
            </wp:positionH>
            <wp:positionV relativeFrom="paragraph">
              <wp:posOffset>237490</wp:posOffset>
            </wp:positionV>
            <wp:extent cx="5977255" cy="1735727"/>
            <wp:effectExtent l="0" t="0" r="4445" b="444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7255" cy="1735727"/>
                    </a:xfrm>
                    <a:prstGeom prst="rect">
                      <a:avLst/>
                    </a:prstGeom>
                  </pic:spPr>
                </pic:pic>
              </a:graphicData>
            </a:graphic>
          </wp:anchor>
        </w:drawing>
      </w:r>
    </w:p>
    <w:p w14:paraId="0A4C6445" w14:textId="70C1498D" w:rsidR="002F407E" w:rsidRPr="001E0D05" w:rsidRDefault="00B21042" w:rsidP="00DD69AB">
      <w:pPr>
        <w:pStyle w:val="BodyText"/>
        <w:jc w:val="both"/>
        <w:rPr>
          <w:rFonts w:asciiTheme="majorBidi" w:hAnsiTheme="majorBidi" w:cstheme="majorBidi"/>
        </w:rPr>
      </w:pPr>
      <w:r w:rsidRPr="00B21042">
        <w:rPr>
          <w:rFonts w:asciiTheme="majorBidi" w:hAnsiTheme="majorBidi" w:cstheme="majorBidi"/>
          <w:b/>
          <w:bCs/>
        </w:rPr>
        <w:t>Fig. 1:</w:t>
      </w:r>
      <w:r>
        <w:rPr>
          <w:rFonts w:asciiTheme="majorBidi" w:hAnsiTheme="majorBidi" w:cstheme="majorBidi"/>
        </w:rPr>
        <w:t xml:space="preserve"> </w:t>
      </w:r>
      <w:r w:rsidR="002F407E" w:rsidRPr="001E0D05">
        <w:rPr>
          <w:rFonts w:asciiTheme="majorBidi" w:hAnsiTheme="majorBidi" w:cstheme="majorBidi"/>
        </w:rPr>
        <w:t>The MAPSS-based T</w:t>
      </w:r>
      <w:r w:rsidR="002F407E" w:rsidRPr="001E0D05">
        <w:rPr>
          <w:rFonts w:asciiTheme="majorBidi" w:hAnsiTheme="majorBidi" w:cstheme="majorBidi"/>
          <w:vertAlign w:val="subscript"/>
        </w:rPr>
        <w:t xml:space="preserve">1ρ </w:t>
      </w:r>
      <w:r w:rsidR="002F407E" w:rsidRPr="001E0D05">
        <w:rPr>
          <w:rFonts w:asciiTheme="majorBidi" w:hAnsiTheme="majorBidi" w:cstheme="majorBidi"/>
        </w:rPr>
        <w:t>and</w:t>
      </w:r>
      <w:r w:rsidR="002F407E" w:rsidRPr="001E0D05">
        <w:rPr>
          <w:rFonts w:asciiTheme="majorBidi" w:hAnsiTheme="majorBidi" w:cstheme="majorBidi"/>
          <w:vertAlign w:val="subscript"/>
        </w:rPr>
        <w:t xml:space="preserve"> </w:t>
      </w:r>
      <w:r w:rsidR="002F407E" w:rsidRPr="001E0D05">
        <w:rPr>
          <w:rFonts w:asciiTheme="majorBidi" w:hAnsiTheme="majorBidi" w:cstheme="majorBidi"/>
        </w:rPr>
        <w:t>T</w:t>
      </w:r>
      <w:r w:rsidR="002F407E" w:rsidRPr="001E0D05">
        <w:rPr>
          <w:rFonts w:asciiTheme="majorBidi" w:hAnsiTheme="majorBidi" w:cstheme="majorBidi"/>
          <w:vertAlign w:val="subscript"/>
        </w:rPr>
        <w:t>2</w:t>
      </w:r>
      <w:r w:rsidR="002F407E" w:rsidRPr="001E0D05">
        <w:rPr>
          <w:rFonts w:asciiTheme="majorBidi" w:hAnsiTheme="majorBidi" w:cstheme="majorBidi"/>
        </w:rPr>
        <w:t xml:space="preserve"> imaging sequence is available as research prototypes on the three major MR vendors including GE, Simens and Philips. </w:t>
      </w:r>
    </w:p>
    <w:p w14:paraId="5FA8E1B3" w14:textId="77777777" w:rsidR="00DD69AB" w:rsidRDefault="00DD69AB" w:rsidP="00DD69AB">
      <w:pPr>
        <w:pStyle w:val="BodyText"/>
        <w:jc w:val="both"/>
        <w:rPr>
          <w:rFonts w:asciiTheme="majorBidi" w:hAnsiTheme="majorBidi" w:cstheme="majorBidi"/>
          <w:b/>
          <w:bCs/>
        </w:rPr>
      </w:pPr>
    </w:p>
    <w:p w14:paraId="054DF5E4" w14:textId="77777777" w:rsidR="00DD69AB" w:rsidRDefault="00DD69AB" w:rsidP="00DD69AB">
      <w:pPr>
        <w:pStyle w:val="BodyText"/>
        <w:jc w:val="both"/>
        <w:rPr>
          <w:rFonts w:asciiTheme="majorBidi" w:hAnsiTheme="majorBidi" w:cstheme="majorBidi"/>
          <w:b/>
          <w:bCs/>
        </w:rPr>
      </w:pPr>
    </w:p>
    <w:p w14:paraId="1BFEFE6E" w14:textId="77777777" w:rsidR="00725C96" w:rsidRDefault="00725C96" w:rsidP="00DD69AB">
      <w:pPr>
        <w:pStyle w:val="BodyText"/>
        <w:jc w:val="both"/>
        <w:rPr>
          <w:rFonts w:asciiTheme="majorBidi" w:hAnsiTheme="majorBidi" w:cstheme="majorBidi"/>
          <w:b/>
          <w:bCs/>
        </w:rPr>
      </w:pPr>
    </w:p>
    <w:p w14:paraId="28FE5E9D" w14:textId="289FF822" w:rsidR="00300D06" w:rsidRPr="001E0D05" w:rsidRDefault="00300D06" w:rsidP="00DD69AB">
      <w:pPr>
        <w:pStyle w:val="BodyText"/>
        <w:jc w:val="both"/>
        <w:rPr>
          <w:rFonts w:asciiTheme="majorBidi" w:hAnsiTheme="majorBidi" w:cstheme="majorBidi"/>
          <w:b/>
          <w:bCs/>
        </w:rPr>
      </w:pPr>
      <w:r w:rsidRPr="001E0D05">
        <w:rPr>
          <w:rFonts w:asciiTheme="majorBidi" w:hAnsiTheme="majorBidi" w:cstheme="majorBidi"/>
          <w:b/>
          <w:bCs/>
        </w:rPr>
        <w:t>High resolution sequences for segmentation and registration</w:t>
      </w:r>
      <w:r w:rsidR="00FC5755" w:rsidRPr="001E0D05">
        <w:rPr>
          <w:rFonts w:asciiTheme="majorBidi" w:hAnsiTheme="majorBidi" w:cstheme="majorBidi"/>
          <w:b/>
          <w:bCs/>
        </w:rPr>
        <w:t>:</w:t>
      </w:r>
      <w:r w:rsidRPr="001E0D05">
        <w:rPr>
          <w:rFonts w:asciiTheme="majorBidi" w:hAnsiTheme="majorBidi" w:cstheme="majorBidi"/>
          <w:b/>
          <w:bCs/>
        </w:rPr>
        <w:t xml:space="preserve"> </w:t>
      </w:r>
    </w:p>
    <w:p w14:paraId="455A03BA" w14:textId="32D70CE5" w:rsidR="00703576" w:rsidRDefault="00703576" w:rsidP="00DD69AB">
      <w:pPr>
        <w:pStyle w:val="BodyText"/>
        <w:jc w:val="both"/>
        <w:rPr>
          <w:rFonts w:asciiTheme="majorBidi" w:hAnsiTheme="majorBidi" w:cstheme="majorBidi"/>
        </w:rPr>
      </w:pPr>
      <w:r w:rsidRPr="001E0D05">
        <w:rPr>
          <w:rFonts w:asciiTheme="majorBidi" w:hAnsiTheme="majorBidi" w:cstheme="majorBidi"/>
        </w:rPr>
        <w:t>High resolution images are needed for perform</w:t>
      </w:r>
      <w:r w:rsidR="00DE6FDE" w:rsidRPr="001E0D05">
        <w:rPr>
          <w:rFonts w:asciiTheme="majorBidi" w:hAnsiTheme="majorBidi" w:cstheme="majorBidi"/>
        </w:rPr>
        <w:t>ing</w:t>
      </w:r>
      <w:r w:rsidRPr="001E0D05">
        <w:rPr>
          <w:rFonts w:asciiTheme="majorBidi" w:hAnsiTheme="majorBidi" w:cstheme="majorBidi"/>
        </w:rPr>
        <w:t xml:space="preserve"> reliable and reproducible cartilage segmentation, as well as registration between scans. 3D gradient-echo based sequences are normally recommended</w:t>
      </w:r>
      <w:r w:rsidR="00455F97" w:rsidRPr="001E0D05">
        <w:rPr>
          <w:rFonts w:asciiTheme="majorBidi" w:hAnsiTheme="majorBidi" w:cstheme="majorBidi"/>
        </w:rPr>
        <w:t xml:space="preserve"> (SPGR on GE, FLASH or DESS on Siemens and FFE on Philips)</w:t>
      </w:r>
      <w:r w:rsidR="00316D13">
        <w:rPr>
          <w:rFonts w:asciiTheme="majorBidi" w:hAnsiTheme="majorBidi" w:cstheme="majorBidi"/>
        </w:rPr>
        <w:t xml:space="preserve"> (6)</w:t>
      </w:r>
      <w:r w:rsidR="00AF1BB4">
        <w:rPr>
          <w:rFonts w:asciiTheme="majorBidi" w:hAnsiTheme="majorBidi" w:cstheme="majorBidi"/>
        </w:rPr>
        <w:t>.</w:t>
      </w:r>
    </w:p>
    <w:p w14:paraId="113BB3B0" w14:textId="70264745" w:rsidR="00B95B3D" w:rsidRPr="001E0D05" w:rsidRDefault="00A90535" w:rsidP="00DD69AB">
      <w:pPr>
        <w:pStyle w:val="BodyText"/>
        <w:jc w:val="both"/>
        <w:rPr>
          <w:rFonts w:asciiTheme="majorBidi" w:hAnsiTheme="majorBidi" w:cstheme="majorBidi"/>
        </w:rPr>
      </w:pPr>
      <w:r>
        <w:rPr>
          <w:rFonts w:asciiTheme="majorBidi" w:hAnsiTheme="majorBidi" w:cstheme="majorBidi"/>
        </w:rPr>
        <w:t>P</w:t>
      </w:r>
      <w:r w:rsidR="00B95B3D">
        <w:rPr>
          <w:rFonts w:asciiTheme="majorBidi" w:hAnsiTheme="majorBidi" w:cstheme="majorBidi"/>
        </w:rPr>
        <w:t xml:space="preserve">arameters </w:t>
      </w:r>
      <w:r>
        <w:rPr>
          <w:rFonts w:asciiTheme="majorBidi" w:hAnsiTheme="majorBidi" w:cstheme="majorBidi"/>
        </w:rPr>
        <w:t xml:space="preserve">for the MAPSS and high resolution gradient echo sequences are provided in </w:t>
      </w:r>
      <w:r w:rsidR="00B95B3D">
        <w:rPr>
          <w:rFonts w:asciiTheme="majorBidi" w:hAnsiTheme="majorBidi" w:cstheme="majorBidi"/>
        </w:rPr>
        <w:t>Table 1</w:t>
      </w:r>
      <w:r>
        <w:rPr>
          <w:rFonts w:asciiTheme="majorBidi" w:hAnsiTheme="majorBidi" w:cstheme="majorBidi"/>
        </w:rPr>
        <w:t>, which</w:t>
      </w:r>
      <w:r w:rsidR="00B95B3D">
        <w:rPr>
          <w:rFonts w:asciiTheme="majorBidi" w:hAnsiTheme="majorBidi" w:cstheme="majorBidi"/>
        </w:rPr>
        <w:t xml:space="preserve"> should </w:t>
      </w:r>
      <w:r>
        <w:rPr>
          <w:rFonts w:asciiTheme="majorBidi" w:hAnsiTheme="majorBidi" w:cstheme="majorBidi"/>
        </w:rPr>
        <w:t xml:space="preserve">also </w:t>
      </w:r>
      <w:r w:rsidR="00B95B3D">
        <w:rPr>
          <w:rFonts w:asciiTheme="majorBidi" w:hAnsiTheme="majorBidi" w:cstheme="majorBidi"/>
        </w:rPr>
        <w:t>provide sufficien</w:t>
      </w:r>
      <w:r>
        <w:rPr>
          <w:rFonts w:asciiTheme="majorBidi" w:hAnsiTheme="majorBidi" w:cstheme="majorBidi"/>
        </w:rPr>
        <w:t>t</w:t>
      </w:r>
      <w:r w:rsidR="00B95B3D">
        <w:rPr>
          <w:rFonts w:asciiTheme="majorBidi" w:hAnsiTheme="majorBidi" w:cstheme="majorBidi"/>
        </w:rPr>
        <w:t xml:space="preserve"> </w:t>
      </w:r>
      <w:r>
        <w:rPr>
          <w:rFonts w:asciiTheme="majorBidi" w:hAnsiTheme="majorBidi" w:cstheme="majorBidi"/>
        </w:rPr>
        <w:t xml:space="preserve">image quality and signal to noise ratio. </w:t>
      </w:r>
    </w:p>
    <w:p w14:paraId="09F9C984" w14:textId="70895F75" w:rsidR="00725C96" w:rsidRDefault="00DE6FDE" w:rsidP="00DD69AB">
      <w:pPr>
        <w:pStyle w:val="BodyText"/>
        <w:jc w:val="both"/>
        <w:rPr>
          <w:rFonts w:asciiTheme="majorBidi" w:hAnsiTheme="majorBidi" w:cstheme="majorBidi"/>
        </w:rPr>
      </w:pPr>
      <w:r w:rsidRPr="00DD69AB">
        <w:rPr>
          <w:rFonts w:asciiTheme="majorBidi" w:hAnsiTheme="majorBidi" w:cstheme="majorBidi"/>
          <w:b/>
        </w:rPr>
        <w:t xml:space="preserve">Phantoms </w:t>
      </w:r>
      <w:r w:rsidRPr="001E0D05">
        <w:rPr>
          <w:rFonts w:asciiTheme="majorBidi" w:hAnsiTheme="majorBidi" w:cstheme="majorBidi"/>
        </w:rPr>
        <w:t xml:space="preserve">will be scanned at center, left (60 mm) and right (60 mm) using the protocol in </w:t>
      </w:r>
      <w:r w:rsidRPr="00DD69AB">
        <w:rPr>
          <w:rFonts w:asciiTheme="majorBidi" w:hAnsiTheme="majorBidi" w:cstheme="majorBidi"/>
          <w:b/>
        </w:rPr>
        <w:t>Table 1</w:t>
      </w:r>
      <w:r w:rsidR="00447DBE" w:rsidRPr="001E0D05">
        <w:rPr>
          <w:rFonts w:asciiTheme="majorBidi" w:hAnsiTheme="majorBidi" w:cstheme="majorBidi"/>
        </w:rPr>
        <w:t xml:space="preserve"> (T</w:t>
      </w:r>
      <w:r w:rsidR="00447DBE" w:rsidRPr="001E0D05">
        <w:rPr>
          <w:rFonts w:asciiTheme="majorBidi" w:hAnsiTheme="majorBidi" w:cstheme="majorBidi"/>
          <w:vertAlign w:val="subscript"/>
        </w:rPr>
        <w:t xml:space="preserve">1ρ </w:t>
      </w:r>
      <w:r w:rsidR="00447DBE" w:rsidRPr="001E0D05">
        <w:rPr>
          <w:rFonts w:asciiTheme="majorBidi" w:hAnsiTheme="majorBidi" w:cstheme="majorBidi"/>
        </w:rPr>
        <w:t>and</w:t>
      </w:r>
      <w:r w:rsidR="00447DBE" w:rsidRPr="001E0D05">
        <w:rPr>
          <w:rFonts w:asciiTheme="majorBidi" w:hAnsiTheme="majorBidi" w:cstheme="majorBidi"/>
          <w:vertAlign w:val="subscript"/>
        </w:rPr>
        <w:t xml:space="preserve"> </w:t>
      </w:r>
      <w:r w:rsidR="00447DBE" w:rsidRPr="001E0D05">
        <w:rPr>
          <w:rFonts w:asciiTheme="majorBidi" w:hAnsiTheme="majorBidi" w:cstheme="majorBidi"/>
        </w:rPr>
        <w:t>T</w:t>
      </w:r>
      <w:r w:rsidR="00447DBE" w:rsidRPr="001E0D05">
        <w:rPr>
          <w:rFonts w:asciiTheme="majorBidi" w:hAnsiTheme="majorBidi" w:cstheme="majorBidi"/>
          <w:vertAlign w:val="subscript"/>
        </w:rPr>
        <w:t>2</w:t>
      </w:r>
      <w:r w:rsidR="00447DBE" w:rsidRPr="001E0D05">
        <w:rPr>
          <w:rFonts w:asciiTheme="majorBidi" w:hAnsiTheme="majorBidi" w:cstheme="majorBidi"/>
        </w:rPr>
        <w:t xml:space="preserve"> sequences only</w:t>
      </w:r>
      <w:r w:rsidR="00DD69AB">
        <w:rPr>
          <w:rFonts w:asciiTheme="majorBidi" w:hAnsiTheme="majorBidi" w:cstheme="majorBidi"/>
        </w:rPr>
        <w:t>)</w:t>
      </w:r>
      <w:r w:rsidR="00447DBE" w:rsidRPr="001E0D05">
        <w:rPr>
          <w:rFonts w:asciiTheme="majorBidi" w:hAnsiTheme="majorBidi" w:cstheme="majorBidi"/>
        </w:rPr>
        <w:t xml:space="preserve">. </w:t>
      </w:r>
      <w:r w:rsidR="0046440D">
        <w:rPr>
          <w:rFonts w:asciiTheme="majorBidi" w:hAnsiTheme="majorBidi" w:cstheme="majorBidi"/>
        </w:rPr>
        <w:t xml:space="preserve">Geometrical phantom </w:t>
      </w:r>
      <w:r w:rsidR="00557597">
        <w:rPr>
          <w:rFonts w:asciiTheme="majorBidi" w:hAnsiTheme="majorBidi" w:cstheme="majorBidi"/>
        </w:rPr>
        <w:t xml:space="preserve">included in the phantom (NIST) </w:t>
      </w:r>
      <w:r w:rsidR="0046440D">
        <w:rPr>
          <w:rFonts w:asciiTheme="majorBidi" w:hAnsiTheme="majorBidi" w:cstheme="majorBidi"/>
        </w:rPr>
        <w:t xml:space="preserve">will </w:t>
      </w:r>
      <w:r w:rsidR="00557597">
        <w:rPr>
          <w:rFonts w:asciiTheme="majorBidi" w:hAnsiTheme="majorBidi" w:cstheme="majorBidi"/>
        </w:rPr>
        <w:t>b</w:t>
      </w:r>
      <w:r w:rsidR="0046440D">
        <w:rPr>
          <w:rFonts w:asciiTheme="majorBidi" w:hAnsiTheme="majorBidi" w:cstheme="majorBidi"/>
        </w:rPr>
        <w:t>e used for</w:t>
      </w:r>
      <w:r w:rsidR="00447DBE" w:rsidRPr="001E0D05">
        <w:rPr>
          <w:rFonts w:asciiTheme="majorBidi" w:hAnsiTheme="majorBidi" w:cstheme="majorBidi"/>
        </w:rPr>
        <w:t xml:space="preserve"> high-resolution imaging. </w:t>
      </w:r>
    </w:p>
    <w:p w14:paraId="41EF7AFD" w14:textId="4EB486B9" w:rsidR="008254F9" w:rsidRDefault="00447DBE" w:rsidP="00DD69AB">
      <w:pPr>
        <w:pStyle w:val="BodyText"/>
        <w:jc w:val="both"/>
        <w:rPr>
          <w:rFonts w:asciiTheme="majorBidi" w:hAnsiTheme="majorBidi" w:cstheme="majorBidi"/>
        </w:rPr>
      </w:pPr>
      <w:r w:rsidRPr="00557597">
        <w:rPr>
          <w:rFonts w:asciiTheme="majorBidi" w:hAnsiTheme="majorBidi" w:cstheme="majorBidi"/>
          <w:b/>
          <w:bCs/>
        </w:rPr>
        <w:t>Human subjects</w:t>
      </w:r>
      <w:r w:rsidRPr="001E0D05">
        <w:rPr>
          <w:rFonts w:asciiTheme="majorBidi" w:hAnsiTheme="majorBidi" w:cstheme="majorBidi"/>
        </w:rPr>
        <w:t xml:space="preserve"> will sit at least 30 mins before scan to equilibrate the loading status of the joint. The subjects will be positioned according to the OAI protocol (</w:t>
      </w:r>
      <w:r w:rsidR="00133DA4">
        <w:fldChar w:fldCharType="begin"/>
      </w:r>
      <w:r w:rsidR="00133DA4">
        <w:instrText xml:space="preserve"> HYPERLINK "https://oai.epi-ucsf.org)" </w:instrText>
      </w:r>
      <w:r w:rsidR="00133DA4">
        <w:fldChar w:fldCharType="separate"/>
      </w:r>
      <w:r w:rsidRPr="001E0D05">
        <w:rPr>
          <w:rStyle w:val="Hyperlink"/>
          <w:rFonts w:asciiTheme="majorBidi" w:eastAsiaTheme="majorEastAsia" w:hAnsiTheme="majorBidi" w:cstheme="majorBidi"/>
          <w:color w:val="auto"/>
        </w:rPr>
        <w:t>https://oai.epi-ucsf.org)</w:t>
      </w:r>
      <w:r w:rsidR="00133DA4">
        <w:rPr>
          <w:rStyle w:val="Hyperlink"/>
          <w:rFonts w:asciiTheme="majorBidi" w:eastAsiaTheme="majorEastAsia" w:hAnsiTheme="majorBidi" w:cstheme="majorBidi"/>
          <w:color w:val="auto"/>
        </w:rPr>
        <w:fldChar w:fldCharType="end"/>
      </w:r>
      <w:r w:rsidRPr="001E0D05">
        <w:rPr>
          <w:rFonts w:asciiTheme="majorBidi" w:hAnsiTheme="majorBidi" w:cstheme="majorBidi"/>
        </w:rPr>
        <w:t>. Sandbags and positioning straps will be used to ensure minimal motion during the scan and consistent positioning between subjects and scans.</w:t>
      </w:r>
      <w:r w:rsidR="00FC5755" w:rsidRPr="001E0D05">
        <w:rPr>
          <w:rFonts w:asciiTheme="majorBidi" w:hAnsiTheme="majorBidi" w:cstheme="majorBidi"/>
        </w:rPr>
        <w:t xml:space="preserve"> The imaging protocol is summarized in </w:t>
      </w:r>
      <w:r w:rsidR="00FC5755" w:rsidRPr="00557597">
        <w:rPr>
          <w:rFonts w:asciiTheme="majorBidi" w:hAnsiTheme="majorBidi" w:cstheme="majorBidi"/>
          <w:b/>
          <w:bCs/>
        </w:rPr>
        <w:t>Table 1</w:t>
      </w:r>
      <w:r w:rsidR="00FC5755" w:rsidRPr="001E0D05">
        <w:rPr>
          <w:rFonts w:asciiTheme="majorBidi" w:hAnsiTheme="majorBidi" w:cstheme="majorBidi"/>
        </w:rPr>
        <w:t>.</w:t>
      </w:r>
    </w:p>
    <w:p w14:paraId="58008FF8" w14:textId="748382E1" w:rsidR="00725C96" w:rsidRDefault="00725C96" w:rsidP="008254F9">
      <w:pPr>
        <w:pStyle w:val="BodyText"/>
        <w:rPr>
          <w:rFonts w:asciiTheme="majorBidi" w:hAnsiTheme="majorBidi" w:cstheme="majorBidi"/>
        </w:rPr>
      </w:pPr>
    </w:p>
    <w:p w14:paraId="3C847BF9" w14:textId="1DD927D2" w:rsidR="00E52239" w:rsidRPr="001E0D05" w:rsidRDefault="008254F9" w:rsidP="008254F9">
      <w:pPr>
        <w:pStyle w:val="BodyText"/>
        <w:rPr>
          <w:rFonts w:asciiTheme="majorBidi" w:hAnsiTheme="majorBidi" w:cstheme="majorBidi"/>
        </w:rPr>
      </w:pPr>
      <w:r w:rsidRPr="001E0D05">
        <w:rPr>
          <w:rFonts w:asciiTheme="majorBidi" w:hAnsiTheme="majorBidi" w:cstheme="majorBidi"/>
          <w:b/>
        </w:rPr>
        <w:t>Reference</w:t>
      </w:r>
      <w:r w:rsidR="00E52239" w:rsidRPr="001E0D05">
        <w:rPr>
          <w:rFonts w:asciiTheme="majorBidi" w:hAnsiTheme="majorBidi" w:cstheme="majorBidi"/>
          <w:b/>
        </w:rPr>
        <w:t>s</w:t>
      </w:r>
      <w:r w:rsidRPr="001E0D05">
        <w:rPr>
          <w:rFonts w:asciiTheme="majorBidi" w:hAnsiTheme="majorBidi" w:cstheme="majorBidi"/>
          <w:b/>
        </w:rPr>
        <w:t>:</w:t>
      </w:r>
      <w:r w:rsidRPr="001E0D05">
        <w:rPr>
          <w:rFonts w:asciiTheme="majorBidi" w:hAnsiTheme="majorBidi" w:cstheme="majorBidi"/>
        </w:rPr>
        <w:t xml:space="preserve"> </w:t>
      </w:r>
    </w:p>
    <w:p w14:paraId="1A3FC276" w14:textId="336EEB5D" w:rsidR="00447DBE" w:rsidRPr="001E0D05" w:rsidRDefault="00447DBE" w:rsidP="00232FFF">
      <w:pPr>
        <w:pStyle w:val="EndNoteBibliography"/>
        <w:numPr>
          <w:ilvl w:val="0"/>
          <w:numId w:val="6"/>
        </w:numPr>
        <w:rPr>
          <w:rFonts w:asciiTheme="majorBidi" w:hAnsiTheme="majorBidi" w:cstheme="majorBidi"/>
          <w:noProof/>
        </w:rPr>
      </w:pPr>
      <w:r w:rsidRPr="001E0D05">
        <w:rPr>
          <w:rFonts w:asciiTheme="majorBidi" w:hAnsiTheme="majorBidi" w:cstheme="majorBidi"/>
          <w:noProof/>
        </w:rPr>
        <w:t xml:space="preserve">Li X, Han E, Busse R, Majumdar S. In vivo </w:t>
      </w:r>
      <w:r w:rsidR="00167E27">
        <w:rPr>
          <w:rFonts w:asciiTheme="majorBidi" w:hAnsiTheme="majorBidi" w:cstheme="majorBidi"/>
          <w:noProof/>
        </w:rPr>
        <w:t>T1ρ</w:t>
      </w:r>
      <w:r w:rsidRPr="001E0D05">
        <w:rPr>
          <w:rFonts w:asciiTheme="majorBidi" w:hAnsiTheme="majorBidi" w:cstheme="majorBidi"/>
          <w:noProof/>
        </w:rPr>
        <w:t xml:space="preserve"> mapping in cartilage using 3D magnetization-prepared angle-modulated partitioned k-space spoiled gradient echo snapshots (3D MAPSS). Magn Reson Med. 2008;59(2):298-307.</w:t>
      </w:r>
    </w:p>
    <w:p w14:paraId="1B13D78D" w14:textId="4A4F837E" w:rsidR="00447DBE" w:rsidRDefault="00447DBE" w:rsidP="00232FFF">
      <w:pPr>
        <w:pStyle w:val="EndNoteBibliography"/>
        <w:numPr>
          <w:ilvl w:val="0"/>
          <w:numId w:val="6"/>
        </w:numPr>
        <w:rPr>
          <w:rFonts w:asciiTheme="majorBidi" w:hAnsiTheme="majorBidi" w:cstheme="majorBidi"/>
          <w:noProof/>
        </w:rPr>
      </w:pPr>
      <w:r w:rsidRPr="001E0D05">
        <w:rPr>
          <w:rFonts w:asciiTheme="majorBidi" w:hAnsiTheme="majorBidi" w:cstheme="majorBidi"/>
          <w:noProof/>
        </w:rPr>
        <w:t xml:space="preserve">Li X, Wyatt C, Rivoire J, Han E, Chen W, Schooler J, et al. Simultaneous acquisition of </w:t>
      </w:r>
      <w:r w:rsidR="00167E27">
        <w:rPr>
          <w:rFonts w:asciiTheme="majorBidi" w:hAnsiTheme="majorBidi" w:cstheme="majorBidi"/>
          <w:noProof/>
        </w:rPr>
        <w:t>T1ρ</w:t>
      </w:r>
      <w:r w:rsidRPr="001E0D05">
        <w:rPr>
          <w:rFonts w:asciiTheme="majorBidi" w:hAnsiTheme="majorBidi" w:cstheme="majorBidi"/>
          <w:noProof/>
        </w:rPr>
        <w:t xml:space="preserve"> and T2 quantification in knee cartilage: repeatability and diurnal variation. J Magn Reson Imaging. 2014;39(5):1287-93. doi: 10.1002/jmri.24253. PubMed PMID: 23897756; PubMed Central PMCID: PMC3844010.</w:t>
      </w:r>
    </w:p>
    <w:p w14:paraId="66B80002" w14:textId="6460D3AD" w:rsidR="00316D13" w:rsidRPr="003C0945" w:rsidRDefault="00316D13" w:rsidP="00232FFF">
      <w:pPr>
        <w:pStyle w:val="EndNoteBibliography"/>
        <w:numPr>
          <w:ilvl w:val="0"/>
          <w:numId w:val="6"/>
        </w:numPr>
        <w:rPr>
          <w:rFonts w:asciiTheme="majorBidi" w:hAnsiTheme="majorBidi" w:cstheme="majorBidi"/>
          <w:noProof/>
        </w:rPr>
      </w:pPr>
      <w:r w:rsidRPr="00246619">
        <w:rPr>
          <w:rFonts w:asciiTheme="majorBidi" w:eastAsiaTheme="minorHAnsi" w:hAnsiTheme="majorBidi" w:cstheme="majorBidi"/>
          <w:color w:val="000000"/>
          <w:lang w:eastAsia="en-US"/>
        </w:rPr>
        <w:t>Kim J, Mamoto K, Lartey R, Xu K, Tanaka M, Bahroos E, Winalski CS, Link TM, Hardy PA, Peng Q, Botto-van Bemden A, Liu K, Peters RD, Wu C, Li X, editors. Multi-vendor multi-site T1ρ and T2 quantification of knee cartilage. Annual Conference of International Society of Magnetic Resonance in Medicine (ISMRM); 2019 May 13-16, 2019; Montreal, Canada</w:t>
      </w:r>
    </w:p>
    <w:p w14:paraId="56CA832C" w14:textId="5763F16C" w:rsidR="00447DBE" w:rsidRPr="001E0D05" w:rsidRDefault="00447DBE" w:rsidP="00232FFF">
      <w:pPr>
        <w:pStyle w:val="EndNoteBibliography"/>
        <w:numPr>
          <w:ilvl w:val="0"/>
          <w:numId w:val="6"/>
        </w:numPr>
        <w:rPr>
          <w:rFonts w:asciiTheme="majorBidi" w:hAnsiTheme="majorBidi" w:cstheme="majorBidi"/>
          <w:noProof/>
        </w:rPr>
      </w:pPr>
      <w:r w:rsidRPr="001E0D05">
        <w:rPr>
          <w:rFonts w:asciiTheme="majorBidi" w:hAnsiTheme="majorBidi" w:cstheme="majorBidi"/>
          <w:noProof/>
        </w:rPr>
        <w:t>Dixon WT, Oshinski JN, Trudeau JD, Arnold BC, Pettigrew RI. Myocardial suppression in vivo by spin locking with composite pulses. Magn Reson Med. 1996;36(1):90-4. PubMed PMID: 8795026.</w:t>
      </w:r>
    </w:p>
    <w:p w14:paraId="32171F61" w14:textId="1894EDC5" w:rsidR="00447DBE" w:rsidRPr="001E0D05" w:rsidRDefault="00447DBE" w:rsidP="00232FFF">
      <w:pPr>
        <w:pStyle w:val="EndNoteBibliography"/>
        <w:numPr>
          <w:ilvl w:val="0"/>
          <w:numId w:val="6"/>
        </w:numPr>
        <w:rPr>
          <w:rFonts w:asciiTheme="majorBidi" w:hAnsiTheme="majorBidi" w:cstheme="majorBidi"/>
          <w:noProof/>
        </w:rPr>
      </w:pPr>
      <w:r w:rsidRPr="001E0D05">
        <w:rPr>
          <w:rFonts w:asciiTheme="majorBidi" w:hAnsiTheme="majorBidi" w:cstheme="majorBidi"/>
          <w:noProof/>
        </w:rPr>
        <w:t>Charagundla SR, Borthakur A, Leigh JS, Reddy R. Artifacts in T(1rho)-weighted imaging: correction with a self-compensating spin-locking pulse. J Magn Reson. 2003;162(1):113-21. PubMed PMID: 12762988.</w:t>
      </w:r>
    </w:p>
    <w:p w14:paraId="743204FF" w14:textId="034B1E1F" w:rsidR="000E5B90" w:rsidRPr="00AF1BB4" w:rsidRDefault="00FC5755" w:rsidP="00232FFF">
      <w:pPr>
        <w:pStyle w:val="ListParagraph"/>
        <w:numPr>
          <w:ilvl w:val="0"/>
          <w:numId w:val="6"/>
        </w:numPr>
        <w:rPr>
          <w:rFonts w:asciiTheme="majorBidi" w:hAnsiTheme="majorBidi" w:cstheme="majorBidi"/>
        </w:rPr>
      </w:pPr>
      <w:r w:rsidRPr="001E0D05">
        <w:rPr>
          <w:rFonts w:asciiTheme="majorBidi" w:hAnsiTheme="majorBidi" w:cstheme="majorBidi"/>
          <w:shd w:val="clear" w:color="auto" w:fill="FFFFFF"/>
        </w:rPr>
        <w:t>Wirth W, Nevitt M, Hellio Le Graverand MP, Benichou O, Dreher D, Davies RY, Lee J, Picha K, Gimona A, Maschek S, Hudelmaier M,</w:t>
      </w:r>
      <w:r w:rsidRPr="001E0D05">
        <w:rPr>
          <w:rStyle w:val="apple-converted-space"/>
          <w:rFonts w:asciiTheme="majorBidi" w:hAnsiTheme="majorBidi" w:cstheme="majorBidi"/>
          <w:shd w:val="clear" w:color="auto" w:fill="FFFFFF"/>
        </w:rPr>
        <w:t> </w:t>
      </w:r>
      <w:r w:rsidRPr="001E0D05">
        <w:rPr>
          <w:rFonts w:asciiTheme="majorBidi" w:hAnsiTheme="majorBidi" w:cstheme="majorBidi"/>
        </w:rPr>
        <w:t>Eckstein F</w:t>
      </w:r>
      <w:r w:rsidRPr="001E0D05">
        <w:rPr>
          <w:rFonts w:asciiTheme="majorBidi" w:hAnsiTheme="majorBidi" w:cstheme="majorBidi"/>
          <w:shd w:val="clear" w:color="auto" w:fill="FFFFFF"/>
        </w:rPr>
        <w:t>;</w:t>
      </w:r>
      <w:r w:rsidRPr="001E0D05">
        <w:rPr>
          <w:rStyle w:val="apple-converted-space"/>
          <w:rFonts w:asciiTheme="majorBidi" w:hAnsiTheme="majorBidi" w:cstheme="majorBidi"/>
          <w:shd w:val="clear" w:color="auto" w:fill="FFFFFF"/>
        </w:rPr>
        <w:t> </w:t>
      </w:r>
      <w:r w:rsidRPr="001E0D05">
        <w:rPr>
          <w:rFonts w:asciiTheme="majorBidi" w:hAnsiTheme="majorBidi" w:cstheme="majorBidi"/>
        </w:rPr>
        <w:t>OAI</w:t>
      </w:r>
      <w:r w:rsidRPr="001E0D05">
        <w:rPr>
          <w:rStyle w:val="apple-converted-space"/>
          <w:rFonts w:asciiTheme="majorBidi" w:hAnsiTheme="majorBidi" w:cstheme="majorBidi"/>
          <w:shd w:val="clear" w:color="auto" w:fill="FFFFFF"/>
        </w:rPr>
        <w:t> </w:t>
      </w:r>
      <w:r w:rsidRPr="001E0D05">
        <w:rPr>
          <w:rFonts w:asciiTheme="majorBidi" w:hAnsiTheme="majorBidi" w:cstheme="majorBidi"/>
          <w:shd w:val="clear" w:color="auto" w:fill="FFFFFF"/>
        </w:rPr>
        <w:t xml:space="preserve">investigators. </w:t>
      </w:r>
      <w:r w:rsidRPr="001E0D05">
        <w:rPr>
          <w:rFonts w:asciiTheme="majorBidi" w:hAnsiTheme="majorBidi" w:cstheme="majorBidi"/>
        </w:rPr>
        <w:t>Sensitivity to change of cartilage morphometry using coronal</w:t>
      </w:r>
      <w:r w:rsidRPr="001E0D05">
        <w:rPr>
          <w:rStyle w:val="apple-converted-space"/>
          <w:rFonts w:asciiTheme="majorBidi" w:hAnsiTheme="majorBidi" w:cstheme="majorBidi"/>
        </w:rPr>
        <w:t> </w:t>
      </w:r>
      <w:r w:rsidRPr="001E0D05">
        <w:rPr>
          <w:rStyle w:val="highlight"/>
          <w:rFonts w:asciiTheme="majorBidi" w:hAnsiTheme="majorBidi" w:cstheme="majorBidi"/>
        </w:rPr>
        <w:t>FLASH</w:t>
      </w:r>
      <w:r w:rsidRPr="001E0D05">
        <w:rPr>
          <w:rFonts w:asciiTheme="majorBidi" w:hAnsiTheme="majorBidi" w:cstheme="majorBidi"/>
        </w:rPr>
        <w:t>, sagittal</w:t>
      </w:r>
      <w:r w:rsidRPr="001E0D05">
        <w:rPr>
          <w:rStyle w:val="apple-converted-space"/>
          <w:rFonts w:asciiTheme="majorBidi" w:hAnsiTheme="majorBidi" w:cstheme="majorBidi"/>
        </w:rPr>
        <w:t> </w:t>
      </w:r>
      <w:r w:rsidRPr="001E0D05">
        <w:rPr>
          <w:rStyle w:val="highlight"/>
          <w:rFonts w:asciiTheme="majorBidi" w:hAnsiTheme="majorBidi" w:cstheme="majorBidi"/>
        </w:rPr>
        <w:t>DESS</w:t>
      </w:r>
      <w:r w:rsidRPr="001E0D05">
        <w:rPr>
          <w:rFonts w:asciiTheme="majorBidi" w:hAnsiTheme="majorBidi" w:cstheme="majorBidi"/>
        </w:rPr>
        <w:t>, and coronal MPR</w:t>
      </w:r>
      <w:r w:rsidRPr="001E0D05">
        <w:rPr>
          <w:rStyle w:val="apple-converted-space"/>
          <w:rFonts w:asciiTheme="majorBidi" w:hAnsiTheme="majorBidi" w:cstheme="majorBidi"/>
        </w:rPr>
        <w:t> </w:t>
      </w:r>
      <w:r w:rsidRPr="001E0D05">
        <w:rPr>
          <w:rStyle w:val="highlight"/>
          <w:rFonts w:asciiTheme="majorBidi" w:hAnsiTheme="majorBidi" w:cstheme="majorBidi"/>
        </w:rPr>
        <w:t>DESS</w:t>
      </w:r>
      <w:r w:rsidRPr="001E0D05">
        <w:rPr>
          <w:rStyle w:val="apple-converted-space"/>
          <w:rFonts w:asciiTheme="majorBidi" w:hAnsiTheme="majorBidi" w:cstheme="majorBidi"/>
        </w:rPr>
        <w:t> </w:t>
      </w:r>
      <w:r w:rsidRPr="001E0D05">
        <w:rPr>
          <w:rFonts w:asciiTheme="majorBidi" w:hAnsiTheme="majorBidi" w:cstheme="majorBidi"/>
        </w:rPr>
        <w:t>protocols--comparative data from the Osteoarthritis Initiative (</w:t>
      </w:r>
      <w:r w:rsidRPr="001E0D05">
        <w:rPr>
          <w:rStyle w:val="highlight"/>
          <w:rFonts w:asciiTheme="majorBidi" w:hAnsiTheme="majorBidi" w:cstheme="majorBidi"/>
        </w:rPr>
        <w:t>OAI</w:t>
      </w:r>
      <w:r w:rsidRPr="001E0D05">
        <w:rPr>
          <w:rFonts w:asciiTheme="majorBidi" w:hAnsiTheme="majorBidi" w:cstheme="majorBidi"/>
        </w:rPr>
        <w:t xml:space="preserve">), Osteoarthritis Cartilage 2010 Apr </w:t>
      </w:r>
      <w:r w:rsidRPr="001E0D05">
        <w:rPr>
          <w:rFonts w:asciiTheme="majorBidi" w:hAnsiTheme="majorBidi" w:cstheme="majorBidi"/>
          <w:shd w:val="clear" w:color="auto" w:fill="FFFFFF"/>
        </w:rPr>
        <w:t>18(4):547-54.</w:t>
      </w:r>
    </w:p>
    <w:p w14:paraId="7DB6712A" w14:textId="393E2052" w:rsidR="001E0D05" w:rsidRDefault="001E0D05" w:rsidP="001E0D05">
      <w:pPr>
        <w:pStyle w:val="Heading3"/>
        <w:rPr>
          <w:rFonts w:asciiTheme="majorBidi" w:hAnsiTheme="majorBidi" w:cstheme="majorBidi"/>
        </w:rPr>
      </w:pPr>
      <w:r w:rsidRPr="001E0D05">
        <w:rPr>
          <w:rFonts w:asciiTheme="majorBidi" w:hAnsiTheme="majorBidi" w:cstheme="majorBidi"/>
        </w:rPr>
        <w:t>3.</w:t>
      </w:r>
      <w:r w:rsidR="00753587">
        <w:rPr>
          <w:rFonts w:asciiTheme="majorBidi" w:hAnsiTheme="majorBidi" w:cstheme="majorBidi"/>
        </w:rPr>
        <w:t>5</w:t>
      </w:r>
      <w:r w:rsidRPr="001E0D05">
        <w:rPr>
          <w:rFonts w:asciiTheme="majorBidi" w:hAnsiTheme="majorBidi" w:cstheme="majorBidi"/>
        </w:rPr>
        <w:t>.</w:t>
      </w:r>
      <w:r>
        <w:rPr>
          <w:rFonts w:asciiTheme="majorBidi" w:hAnsiTheme="majorBidi" w:cstheme="majorBidi"/>
        </w:rPr>
        <w:t>1</w:t>
      </w:r>
      <w:r w:rsidRPr="001E0D05">
        <w:rPr>
          <w:rFonts w:asciiTheme="majorBidi" w:hAnsiTheme="majorBidi" w:cstheme="majorBidi"/>
        </w:rPr>
        <w:t xml:space="preserve"> </w:t>
      </w:r>
      <w:r>
        <w:rPr>
          <w:rFonts w:asciiTheme="majorBidi" w:hAnsiTheme="majorBidi" w:cstheme="majorBidi"/>
        </w:rPr>
        <w:t>DISCUSSION</w:t>
      </w:r>
    </w:p>
    <w:p w14:paraId="6C2C6398" w14:textId="0EB809D7" w:rsidR="00AF1BB4" w:rsidRDefault="00AF1BB4" w:rsidP="00DD69AB">
      <w:pPr>
        <w:jc w:val="both"/>
        <w:rPr>
          <w:rFonts w:asciiTheme="majorBidi" w:hAnsiTheme="majorBidi" w:cstheme="majorBidi"/>
        </w:rPr>
      </w:pPr>
      <w:r>
        <w:rPr>
          <w:rFonts w:asciiTheme="majorBidi" w:hAnsiTheme="majorBidi" w:cstheme="majorBidi"/>
        </w:rPr>
        <w:t>Gradient-echo based sequences provide the most optimal delineation of cartilage edges and therefore are considered the gold reference sequence</w:t>
      </w:r>
      <w:r w:rsidR="005B4486">
        <w:rPr>
          <w:rFonts w:asciiTheme="majorBidi" w:hAnsiTheme="majorBidi" w:cstheme="majorBidi"/>
        </w:rPr>
        <w:t>s</w:t>
      </w:r>
      <w:r>
        <w:rPr>
          <w:rFonts w:asciiTheme="majorBidi" w:hAnsiTheme="majorBidi" w:cstheme="majorBidi"/>
        </w:rPr>
        <w:t xml:space="preserve"> for cartilage segmentation and quantification. Spin-echo based sequences tend to have signal loss at the deep layer of cartilage, although </w:t>
      </w:r>
      <w:r w:rsidRPr="001E0D05">
        <w:rPr>
          <w:rFonts w:asciiTheme="majorBidi" w:hAnsiTheme="majorBidi" w:cstheme="majorBidi"/>
        </w:rPr>
        <w:t>3D fast spin-echo sequences (such as CUBE</w:t>
      </w:r>
      <w:r w:rsidR="00EF7016">
        <w:rPr>
          <w:rFonts w:asciiTheme="majorBidi" w:hAnsiTheme="majorBidi" w:cstheme="majorBidi"/>
        </w:rPr>
        <w:t>/SPACE</w:t>
      </w:r>
      <w:r w:rsidRPr="001E0D05">
        <w:rPr>
          <w:rFonts w:asciiTheme="majorBidi" w:hAnsiTheme="majorBidi" w:cstheme="majorBidi"/>
        </w:rPr>
        <w:t xml:space="preserve"> on GE</w:t>
      </w:r>
      <w:r w:rsidR="00EF7016">
        <w:rPr>
          <w:rFonts w:asciiTheme="majorBidi" w:hAnsiTheme="majorBidi" w:cstheme="majorBidi"/>
        </w:rPr>
        <w:t>/Siemens</w:t>
      </w:r>
      <w:r w:rsidRPr="001E0D05">
        <w:rPr>
          <w:rFonts w:asciiTheme="majorBidi" w:hAnsiTheme="majorBidi" w:cstheme="majorBidi"/>
        </w:rPr>
        <w:t>) have also been used in the literature for cartilage segmentation</w:t>
      </w:r>
      <w:r w:rsidR="00316D13">
        <w:rPr>
          <w:rFonts w:asciiTheme="majorBidi" w:hAnsiTheme="majorBidi" w:cstheme="majorBidi"/>
        </w:rPr>
        <w:t xml:space="preserve"> (1)</w:t>
      </w:r>
      <w:r>
        <w:rPr>
          <w:rFonts w:asciiTheme="majorBidi" w:hAnsiTheme="majorBidi" w:cstheme="majorBidi"/>
        </w:rPr>
        <w:t>.</w:t>
      </w:r>
      <w:r w:rsidR="004A22FD">
        <w:rPr>
          <w:rFonts w:asciiTheme="majorBidi" w:hAnsiTheme="majorBidi" w:cstheme="majorBidi"/>
        </w:rPr>
        <w:t xml:space="preserve"> In summary based on results of previous work we would recommend Gradient-echo based sequences as standards for segmentation. </w:t>
      </w:r>
    </w:p>
    <w:p w14:paraId="182586FB" w14:textId="15E2C5BF" w:rsidR="00316D13" w:rsidRDefault="004A22FD" w:rsidP="00246619">
      <w:pPr>
        <w:jc w:val="both"/>
        <w:rPr>
          <w:rFonts w:eastAsiaTheme="minorHAnsi" w:cs="Arial"/>
          <w:szCs w:val="20"/>
        </w:rPr>
      </w:pPr>
      <w:r>
        <w:rPr>
          <w:rFonts w:asciiTheme="majorBidi" w:hAnsiTheme="majorBidi" w:cstheme="majorBidi"/>
        </w:rPr>
        <w:t>Multi spin multi echo (MSME) sequences have been used to measure cartilage T</w:t>
      </w:r>
      <w:r w:rsidRPr="00714F98">
        <w:rPr>
          <w:rFonts w:asciiTheme="majorBidi" w:hAnsiTheme="majorBidi" w:cstheme="majorBidi"/>
          <w:vertAlign w:val="subscript"/>
        </w:rPr>
        <w:t>2</w:t>
      </w:r>
      <w:r>
        <w:rPr>
          <w:rFonts w:asciiTheme="majorBidi" w:hAnsiTheme="majorBidi" w:cstheme="majorBidi"/>
        </w:rPr>
        <w:t xml:space="preserve"> in previous studies, such as the OAI. While these sequences </w:t>
      </w:r>
      <w:r w:rsidR="003C0945">
        <w:rPr>
          <w:rFonts w:asciiTheme="majorBidi" w:hAnsiTheme="majorBidi" w:cstheme="majorBidi"/>
        </w:rPr>
        <w:t xml:space="preserve">are available as products from all major MR vendors and </w:t>
      </w:r>
      <w:r>
        <w:rPr>
          <w:rFonts w:asciiTheme="majorBidi" w:hAnsiTheme="majorBidi" w:cstheme="majorBidi"/>
        </w:rPr>
        <w:t xml:space="preserve">have shown good reproducibility across different sites for one vendor (Siemens), </w:t>
      </w:r>
      <w:r w:rsidR="003C0945">
        <w:rPr>
          <w:rFonts w:asciiTheme="majorBidi" w:hAnsiTheme="majorBidi" w:cstheme="majorBidi"/>
        </w:rPr>
        <w:t>Balamoody et al reported significant differences in T</w:t>
      </w:r>
      <w:r w:rsidR="003C0945" w:rsidRPr="00714F98">
        <w:rPr>
          <w:rFonts w:asciiTheme="majorBidi" w:hAnsiTheme="majorBidi" w:cstheme="majorBidi"/>
          <w:vertAlign w:val="subscript"/>
        </w:rPr>
        <w:t>2</w:t>
      </w:r>
      <w:r w:rsidR="003C0945">
        <w:rPr>
          <w:rFonts w:asciiTheme="majorBidi" w:hAnsiTheme="majorBidi" w:cstheme="majorBidi"/>
        </w:rPr>
        <w:t xml:space="preserve"> measures between vendors, with </w:t>
      </w:r>
      <w:r w:rsidR="003C0945" w:rsidRPr="005469EF">
        <w:rPr>
          <w:rFonts w:eastAsiaTheme="minorHAnsi" w:cs="Arial"/>
          <w:color w:val="000000"/>
          <w:szCs w:val="20"/>
          <w:shd w:val="clear" w:color="auto" w:fill="FFFFFF"/>
        </w:rPr>
        <w:t>inter-vendor mean</w:t>
      </w:r>
      <w:r w:rsidR="003C0945" w:rsidRPr="005469EF">
        <w:rPr>
          <w:rStyle w:val="apple-converted-space"/>
          <w:rFonts w:eastAsiaTheme="minorHAnsi" w:cs="Arial"/>
          <w:color w:val="000000"/>
          <w:szCs w:val="20"/>
          <w:shd w:val="clear" w:color="auto" w:fill="FFFFFF"/>
        </w:rPr>
        <w:t> </w:t>
      </w:r>
      <w:r w:rsidR="003C0945" w:rsidRPr="005469EF">
        <w:rPr>
          <w:rStyle w:val="highlight"/>
          <w:rFonts w:eastAsiaTheme="minorHAnsi" w:cs="Arial"/>
          <w:color w:val="000000"/>
          <w:szCs w:val="20"/>
        </w:rPr>
        <w:t>T</w:t>
      </w:r>
      <w:r w:rsidR="003C0945" w:rsidRPr="005469EF">
        <w:rPr>
          <w:rStyle w:val="highlight"/>
          <w:rFonts w:eastAsiaTheme="minorHAnsi" w:cs="Arial"/>
          <w:color w:val="000000"/>
          <w:szCs w:val="20"/>
          <w:vertAlign w:val="subscript"/>
        </w:rPr>
        <w:t>2</w:t>
      </w:r>
      <w:r w:rsidR="003C0945" w:rsidRPr="005469EF">
        <w:rPr>
          <w:rStyle w:val="apple-converted-space"/>
          <w:rFonts w:eastAsiaTheme="minorHAnsi" w:cs="Arial"/>
          <w:color w:val="000000"/>
          <w:szCs w:val="20"/>
          <w:shd w:val="clear" w:color="auto" w:fill="FFFFFF"/>
        </w:rPr>
        <w:t> </w:t>
      </w:r>
      <w:r w:rsidR="003C0945" w:rsidRPr="005469EF">
        <w:rPr>
          <w:rFonts w:eastAsiaTheme="minorHAnsi" w:cs="Arial"/>
          <w:color w:val="000000"/>
          <w:szCs w:val="20"/>
          <w:shd w:val="clear" w:color="auto" w:fill="FFFFFF"/>
        </w:rPr>
        <w:t>differences ranged 5.4 to 10.0 ms (10%~25%)</w:t>
      </w:r>
      <w:r w:rsidR="003C0945">
        <w:rPr>
          <w:rFonts w:eastAsiaTheme="minorHAnsi" w:cs="Arial"/>
          <w:color w:val="000000"/>
          <w:szCs w:val="20"/>
          <w:shd w:val="clear" w:color="auto" w:fill="FFFFFF"/>
        </w:rPr>
        <w:t xml:space="preserve"> (2)</w:t>
      </w:r>
      <w:r w:rsidR="003C0945" w:rsidRPr="005469EF">
        <w:rPr>
          <w:rFonts w:eastAsiaTheme="minorHAnsi" w:cs="Arial"/>
          <w:szCs w:val="20"/>
        </w:rPr>
        <w:t>.</w:t>
      </w:r>
      <w:r w:rsidR="003C0945">
        <w:rPr>
          <w:rFonts w:asciiTheme="majorBidi" w:hAnsiTheme="majorBidi" w:cstheme="majorBidi"/>
        </w:rPr>
        <w:t xml:space="preserve"> </w:t>
      </w:r>
      <w:r w:rsidR="004279F0">
        <w:rPr>
          <w:rFonts w:asciiTheme="majorBidi" w:hAnsiTheme="majorBidi" w:cstheme="majorBidi"/>
        </w:rPr>
        <w:t xml:space="preserve">The sequence is also prone to variations introduced by stimulated echoes and magnetization transfer effect (3). In OAI protocol, the first echo needs to be skipped during T2 fitting in order to minimize the potential bias. </w:t>
      </w:r>
    </w:p>
    <w:p w14:paraId="48FEFB5D" w14:textId="78FDE98F" w:rsidR="00316D13" w:rsidRDefault="00316D13" w:rsidP="00EF7016">
      <w:pPr>
        <w:pStyle w:val="BodyText"/>
        <w:rPr>
          <w:rFonts w:asciiTheme="majorBidi" w:hAnsiTheme="majorBidi" w:cstheme="majorBidi"/>
        </w:rPr>
      </w:pPr>
    </w:p>
    <w:p w14:paraId="3FF61DCB" w14:textId="374091CD" w:rsidR="00316D13" w:rsidRPr="00052B6B" w:rsidRDefault="00316D13" w:rsidP="00EF7016">
      <w:pPr>
        <w:pStyle w:val="BodyText"/>
        <w:rPr>
          <w:rFonts w:asciiTheme="majorBidi" w:hAnsiTheme="majorBidi" w:cstheme="majorBidi"/>
          <w:b/>
          <w:bCs/>
        </w:rPr>
      </w:pPr>
      <w:r w:rsidRPr="00052B6B">
        <w:rPr>
          <w:rFonts w:asciiTheme="majorBidi" w:hAnsiTheme="majorBidi" w:cstheme="majorBidi"/>
          <w:b/>
          <w:bCs/>
        </w:rPr>
        <w:t>References:</w:t>
      </w:r>
    </w:p>
    <w:p w14:paraId="43264754" w14:textId="70588771" w:rsidR="00316D13" w:rsidRPr="00246619" w:rsidRDefault="00316D13" w:rsidP="00316D13">
      <w:pPr>
        <w:pStyle w:val="BodyText"/>
        <w:numPr>
          <w:ilvl w:val="0"/>
          <w:numId w:val="15"/>
        </w:numPr>
        <w:rPr>
          <w:rFonts w:asciiTheme="majorBidi" w:hAnsiTheme="majorBidi" w:cstheme="majorBidi"/>
        </w:rPr>
      </w:pPr>
      <w:r w:rsidRPr="00246619">
        <w:rPr>
          <w:rFonts w:asciiTheme="majorBidi" w:eastAsiaTheme="minorHAnsi" w:hAnsiTheme="majorBidi" w:cstheme="majorBidi"/>
          <w:color w:val="000000"/>
          <w:lang w:eastAsia="en-US"/>
        </w:rPr>
        <w:t>Chen CA, Kijowski R, Shapiro LM, Tuite MJ, Davis KW, Klaers JL, Block WF, Reeder SB, Gold GE. Cartilage morphology at 3.0T: assessment of three-dimensional magnetic resonance imaging techniques. J Magn Reson Imaging. 2010;32(1):173-83.</w:t>
      </w:r>
    </w:p>
    <w:p w14:paraId="787B8E73" w14:textId="2BDDDD0C" w:rsidR="00EF7016" w:rsidRDefault="00316D13" w:rsidP="00246619">
      <w:pPr>
        <w:pStyle w:val="BodyText"/>
        <w:numPr>
          <w:ilvl w:val="0"/>
          <w:numId w:val="15"/>
        </w:numPr>
        <w:rPr>
          <w:rFonts w:asciiTheme="majorBidi" w:hAnsiTheme="majorBidi" w:cstheme="majorBidi"/>
        </w:rPr>
      </w:pPr>
      <w:r w:rsidRPr="00246619">
        <w:rPr>
          <w:rFonts w:asciiTheme="majorBidi" w:hAnsiTheme="majorBidi" w:cstheme="majorBidi"/>
        </w:rPr>
        <w:t>Balamoody S, Williams TG, Wolstenholme C, Waterton JC, Bowes M, Hodgson R, et al. Magnetic resonance transverse relaxation time T2 of knee cartilage in osteoarthritis at 3-T: a cross-sectional multicentre, multivendor reproducibility study. Skeletal Radiol. 2013;42(4):511-20. Epub 2012/10/12. doi: 10.1007/s00256-012-1511-5. PubMed PMID: 23053200.</w:t>
      </w:r>
    </w:p>
    <w:p w14:paraId="7975EED2" w14:textId="703523D7" w:rsidR="004279F0" w:rsidRPr="00246619" w:rsidRDefault="004279F0" w:rsidP="00246619">
      <w:pPr>
        <w:pStyle w:val="BodyText"/>
        <w:numPr>
          <w:ilvl w:val="0"/>
          <w:numId w:val="15"/>
        </w:numPr>
        <w:rPr>
          <w:rFonts w:asciiTheme="majorBidi" w:hAnsiTheme="majorBidi" w:cstheme="majorBidi"/>
        </w:rPr>
      </w:pPr>
      <w:r w:rsidRPr="006C1225">
        <w:t xml:space="preserve">Maier CF, Tan SG, Hariharan H, </w:t>
      </w:r>
      <w:r w:rsidRPr="007C08E9">
        <w:rPr>
          <w:bCs/>
        </w:rPr>
        <w:t>Potter HG</w:t>
      </w:r>
      <w:r w:rsidRPr="007C08E9">
        <w:t>.</w:t>
      </w:r>
      <w:r w:rsidRPr="006C1225">
        <w:t xml:space="preserve"> T</w:t>
      </w:r>
      <w:r w:rsidRPr="006C1225">
        <w:rPr>
          <w:vertAlign w:val="subscript"/>
        </w:rPr>
        <w:t>2</w:t>
      </w:r>
      <w:r w:rsidRPr="006C1225">
        <w:t xml:space="preserve"> quantitation of articular cartilage at 1.5T. J Magn Reson Imaging. 2003;</w:t>
      </w:r>
      <w:r>
        <w:t xml:space="preserve"> </w:t>
      </w:r>
      <w:r w:rsidRPr="006C1225">
        <w:t>17(3):358-364.</w:t>
      </w:r>
    </w:p>
    <w:p w14:paraId="6DEEB2FC" w14:textId="5F557859" w:rsidR="000E5B90" w:rsidRPr="001E0D05" w:rsidRDefault="000E5B90" w:rsidP="000E5B90">
      <w:pPr>
        <w:pStyle w:val="Heading3"/>
        <w:rPr>
          <w:rFonts w:asciiTheme="majorBidi" w:hAnsiTheme="majorBidi" w:cstheme="majorBidi"/>
        </w:rPr>
      </w:pPr>
      <w:bookmarkStart w:id="32" w:name="_Toc438038796"/>
      <w:r w:rsidRPr="001E0D05">
        <w:rPr>
          <w:rFonts w:asciiTheme="majorBidi" w:hAnsiTheme="majorBidi" w:cstheme="majorBidi"/>
        </w:rPr>
        <w:t>3.</w:t>
      </w:r>
      <w:r w:rsidR="00753587">
        <w:rPr>
          <w:rFonts w:asciiTheme="majorBidi" w:hAnsiTheme="majorBidi" w:cstheme="majorBidi"/>
        </w:rPr>
        <w:t>5</w:t>
      </w:r>
      <w:r w:rsidRPr="001E0D05">
        <w:rPr>
          <w:rFonts w:asciiTheme="majorBidi" w:hAnsiTheme="majorBidi" w:cstheme="majorBidi"/>
        </w:rPr>
        <w:t>.2 Specification</w:t>
      </w:r>
      <w:bookmarkEnd w:id="32"/>
    </w:p>
    <w:p w14:paraId="73BC3E80" w14:textId="77777777" w:rsidR="00DD69AB" w:rsidRDefault="00DD69AB" w:rsidP="007A0EA0">
      <w:pPr>
        <w:rPr>
          <w:rStyle w:val="IntenseReference"/>
          <w:rFonts w:asciiTheme="majorBidi" w:hAnsiTheme="majorBidi" w:cstheme="majorBidi"/>
          <w:color w:val="auto"/>
        </w:rPr>
      </w:pPr>
    </w:p>
    <w:p w14:paraId="2E7F4C8D" w14:textId="77777777" w:rsidR="00725C96" w:rsidRDefault="00725C96" w:rsidP="007A0EA0">
      <w:pPr>
        <w:rPr>
          <w:rStyle w:val="IntenseReference"/>
          <w:rFonts w:asciiTheme="majorBidi" w:hAnsiTheme="majorBidi" w:cstheme="majorBidi"/>
          <w:color w:val="auto"/>
        </w:rPr>
      </w:pPr>
    </w:p>
    <w:p w14:paraId="0F6CB411" w14:textId="59145307" w:rsidR="000D48D6" w:rsidRPr="001E0D05" w:rsidRDefault="00DE6FDE" w:rsidP="007A0EA0">
      <w:pPr>
        <w:rPr>
          <w:rStyle w:val="IntenseReference"/>
          <w:rFonts w:asciiTheme="majorBidi" w:hAnsiTheme="majorBidi" w:cstheme="majorBidi"/>
          <w:color w:val="auto"/>
        </w:rPr>
      </w:pPr>
      <w:r w:rsidRPr="001E0D05">
        <w:rPr>
          <w:rStyle w:val="IntenseReference"/>
          <w:rFonts w:asciiTheme="majorBidi" w:hAnsiTheme="majorBidi" w:cstheme="majorBidi"/>
          <w:color w:val="auto"/>
        </w:rPr>
        <w:t>Table 1.</w:t>
      </w:r>
      <w:r w:rsidR="00FC5755" w:rsidRPr="001E0D05">
        <w:rPr>
          <w:rStyle w:val="IntenseReference"/>
          <w:rFonts w:asciiTheme="majorBidi" w:hAnsiTheme="majorBidi" w:cstheme="majorBidi"/>
          <w:color w:val="auto"/>
        </w:rPr>
        <w:t xml:space="preserve"> Suggested Imaging Protocols </w:t>
      </w:r>
      <w:r w:rsidR="000077C0">
        <w:rPr>
          <w:rStyle w:val="IntenseReference"/>
          <w:rFonts w:asciiTheme="majorBidi" w:hAnsiTheme="majorBidi" w:cstheme="majorBidi"/>
          <w:color w:val="auto"/>
        </w:rPr>
        <w:t xml:space="preserve"> (for </w:t>
      </w:r>
      <w:r w:rsidR="00B95B3D">
        <w:rPr>
          <w:rStyle w:val="IntenseReference"/>
          <w:rFonts w:asciiTheme="majorBidi" w:hAnsiTheme="majorBidi" w:cstheme="majorBidi"/>
          <w:color w:val="auto"/>
        </w:rPr>
        <w:t>all vendors</w:t>
      </w:r>
      <w:r w:rsidR="000077C0">
        <w:rPr>
          <w:rStyle w:val="IntenseReference"/>
          <w:rFonts w:asciiTheme="majorBidi" w:hAnsiTheme="majorBidi" w:cstheme="majorBidi"/>
          <w:color w:val="auto"/>
        </w:rPr>
        <w:t>)</w:t>
      </w:r>
      <w:r w:rsidR="00B95B3D">
        <w:rPr>
          <w:rStyle w:val="IntenseReference"/>
          <w:rFonts w:asciiTheme="majorBidi" w:hAnsiTheme="majorBidi" w:cstheme="majorBidi"/>
          <w:color w:val="auto"/>
        </w:rPr>
        <w:t xml:space="preserve"> </w:t>
      </w:r>
    </w:p>
    <w:p w14:paraId="079E95A4" w14:textId="6472D16F" w:rsidR="00DE6FDE" w:rsidRPr="001E0D05" w:rsidRDefault="00DE6FDE" w:rsidP="007A0EA0">
      <w:pPr>
        <w:rPr>
          <w:rStyle w:val="IntenseReference"/>
          <w:rFonts w:asciiTheme="majorBidi" w:hAnsiTheme="majorBidi" w:cstheme="majorBidi"/>
          <w:color w:val="auto"/>
        </w:rPr>
      </w:pPr>
    </w:p>
    <w:tbl>
      <w:tblPr>
        <w:tblW w:w="8722"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422"/>
        <w:gridCol w:w="2520"/>
        <w:gridCol w:w="1800"/>
        <w:gridCol w:w="1980"/>
      </w:tblGrid>
      <w:tr w:rsidR="001E0D05" w:rsidRPr="001E0D05" w14:paraId="22D927CD" w14:textId="77777777" w:rsidTr="00AC5C9D">
        <w:trPr>
          <w:tblHeader/>
          <w:tblCellSpacing w:w="7" w:type="dxa"/>
        </w:trPr>
        <w:tc>
          <w:tcPr>
            <w:tcW w:w="2401"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4D591CF3" w14:textId="77777777" w:rsidR="00455F97" w:rsidRPr="001E0D05" w:rsidRDefault="00455F97">
            <w:pPr>
              <w:rPr>
                <w:rFonts w:asciiTheme="majorBidi" w:hAnsiTheme="majorBidi" w:cstheme="majorBidi"/>
                <w:b/>
              </w:rPr>
            </w:pPr>
            <w:r w:rsidRPr="001E0D05">
              <w:rPr>
                <w:rFonts w:asciiTheme="majorBidi" w:hAnsiTheme="majorBidi" w:cstheme="majorBidi"/>
                <w:b/>
              </w:rPr>
              <w:t> </w:t>
            </w:r>
          </w:p>
        </w:tc>
        <w:tc>
          <w:tcPr>
            <w:tcW w:w="250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6EB86E8A" w14:textId="77777777" w:rsidR="00455F97" w:rsidRPr="001E0D05" w:rsidRDefault="00455F97" w:rsidP="00455F97">
            <w:pPr>
              <w:rPr>
                <w:rFonts w:asciiTheme="majorBidi" w:hAnsiTheme="majorBidi" w:cstheme="majorBidi"/>
                <w:b/>
              </w:rPr>
            </w:pPr>
            <w:r w:rsidRPr="001E0D05">
              <w:rPr>
                <w:rFonts w:asciiTheme="majorBidi" w:hAnsiTheme="majorBidi" w:cstheme="majorBidi"/>
                <w:b/>
              </w:rPr>
              <w:t>High Res Grad. Echo</w:t>
            </w:r>
          </w:p>
        </w:tc>
        <w:tc>
          <w:tcPr>
            <w:tcW w:w="178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3475A34A" w14:textId="747C1B08" w:rsidR="00455F97" w:rsidRPr="001E0D05" w:rsidRDefault="00455F97" w:rsidP="00455F97">
            <w:pPr>
              <w:rPr>
                <w:rFonts w:asciiTheme="majorBidi" w:hAnsiTheme="majorBidi" w:cstheme="majorBidi"/>
                <w:b/>
              </w:rPr>
            </w:pPr>
            <w:r w:rsidRPr="001E0D05">
              <w:rPr>
                <w:rFonts w:asciiTheme="majorBidi" w:hAnsiTheme="majorBidi" w:cstheme="majorBidi"/>
                <w:b/>
              </w:rPr>
              <w:t xml:space="preserve">3D </w:t>
            </w:r>
            <w:r w:rsidR="00167E27">
              <w:rPr>
                <w:rFonts w:asciiTheme="majorBidi" w:hAnsiTheme="majorBidi" w:cstheme="majorBidi"/>
                <w:b/>
              </w:rPr>
              <w:t>T</w:t>
            </w:r>
            <w:r w:rsidR="00167E27" w:rsidRPr="00BD25A8">
              <w:rPr>
                <w:rFonts w:asciiTheme="majorBidi" w:hAnsiTheme="majorBidi" w:cstheme="majorBidi"/>
                <w:b/>
                <w:vertAlign w:val="subscript"/>
              </w:rPr>
              <w:t>1ρ</w:t>
            </w:r>
            <w:r w:rsidRPr="001E0D05">
              <w:rPr>
                <w:rFonts w:asciiTheme="majorBidi" w:hAnsiTheme="majorBidi" w:cstheme="majorBidi"/>
                <w:b/>
              </w:rPr>
              <w:t xml:space="preserve"> </w:t>
            </w:r>
          </w:p>
        </w:tc>
        <w:tc>
          <w:tcPr>
            <w:tcW w:w="1959"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20060ACD" w14:textId="77777777" w:rsidR="00455F97" w:rsidRPr="001E0D05" w:rsidRDefault="00455F97" w:rsidP="00455F97">
            <w:pPr>
              <w:rPr>
                <w:rFonts w:asciiTheme="majorBidi" w:hAnsiTheme="majorBidi" w:cstheme="majorBidi"/>
                <w:b/>
              </w:rPr>
            </w:pPr>
            <w:r w:rsidRPr="001E0D05">
              <w:rPr>
                <w:rFonts w:asciiTheme="majorBidi" w:hAnsiTheme="majorBidi" w:cstheme="majorBidi"/>
                <w:b/>
              </w:rPr>
              <w:t>3D T</w:t>
            </w:r>
            <w:r w:rsidRPr="00BD25A8">
              <w:rPr>
                <w:rFonts w:asciiTheme="majorBidi" w:hAnsiTheme="majorBidi" w:cstheme="majorBidi"/>
                <w:b/>
                <w:vertAlign w:val="subscript"/>
              </w:rPr>
              <w:t>2</w:t>
            </w:r>
          </w:p>
        </w:tc>
      </w:tr>
      <w:tr w:rsidR="001E0D05" w:rsidRPr="001E0D05" w14:paraId="231351A0" w14:textId="77777777" w:rsidTr="00AC5C9D">
        <w:trPr>
          <w:tblHeader/>
          <w:tblCellSpacing w:w="7" w:type="dxa"/>
        </w:trPr>
        <w:tc>
          <w:tcPr>
            <w:tcW w:w="2401"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7FD8A854" w14:textId="77777777" w:rsidR="00455F97" w:rsidRPr="001E0D05" w:rsidRDefault="00455F97">
            <w:pPr>
              <w:rPr>
                <w:rFonts w:asciiTheme="majorBidi" w:hAnsiTheme="majorBidi" w:cstheme="majorBidi"/>
                <w:b/>
              </w:rPr>
            </w:pPr>
            <w:r w:rsidRPr="001E0D05">
              <w:rPr>
                <w:rFonts w:asciiTheme="majorBidi" w:hAnsiTheme="majorBidi" w:cstheme="majorBidi"/>
                <w:b/>
              </w:rPr>
              <w:t>Pulse Sequence</w:t>
            </w:r>
          </w:p>
        </w:tc>
        <w:tc>
          <w:tcPr>
            <w:tcW w:w="250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35BE9BF2" w14:textId="77777777" w:rsidR="00455F97" w:rsidRPr="001E0D05" w:rsidRDefault="00455F97" w:rsidP="00455F97">
            <w:pPr>
              <w:rPr>
                <w:rFonts w:asciiTheme="majorBidi" w:hAnsiTheme="majorBidi" w:cstheme="majorBidi"/>
                <w:b/>
              </w:rPr>
            </w:pPr>
            <w:r w:rsidRPr="001E0D05">
              <w:rPr>
                <w:rFonts w:asciiTheme="majorBidi" w:hAnsiTheme="majorBidi" w:cstheme="majorBidi"/>
                <w:b/>
              </w:rPr>
              <w:t>DESS/SPGR/MFFE</w:t>
            </w:r>
          </w:p>
        </w:tc>
        <w:tc>
          <w:tcPr>
            <w:tcW w:w="178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6C716F73" w14:textId="77777777" w:rsidR="00455F97" w:rsidRPr="001E0D05" w:rsidRDefault="00455F97" w:rsidP="00455F97">
            <w:pPr>
              <w:rPr>
                <w:rFonts w:asciiTheme="majorBidi" w:hAnsiTheme="majorBidi" w:cstheme="majorBidi"/>
                <w:b/>
              </w:rPr>
            </w:pPr>
            <w:r w:rsidRPr="001E0D05">
              <w:rPr>
                <w:rFonts w:asciiTheme="majorBidi" w:hAnsiTheme="majorBidi" w:cstheme="majorBidi"/>
                <w:b/>
              </w:rPr>
              <w:t>MAPSS</w:t>
            </w:r>
          </w:p>
        </w:tc>
        <w:tc>
          <w:tcPr>
            <w:tcW w:w="1959"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56CD7521" w14:textId="77777777" w:rsidR="00455F97" w:rsidRPr="001E0D05" w:rsidRDefault="00455F97" w:rsidP="00455F97">
            <w:pPr>
              <w:rPr>
                <w:rFonts w:asciiTheme="majorBidi" w:hAnsiTheme="majorBidi" w:cstheme="majorBidi"/>
                <w:b/>
              </w:rPr>
            </w:pPr>
            <w:r w:rsidRPr="001E0D05">
              <w:rPr>
                <w:rFonts w:asciiTheme="majorBidi" w:hAnsiTheme="majorBidi" w:cstheme="majorBidi"/>
                <w:b/>
              </w:rPr>
              <w:t>MAPSS</w:t>
            </w:r>
          </w:p>
        </w:tc>
      </w:tr>
      <w:tr w:rsidR="001E0D05" w:rsidRPr="001E0D05" w14:paraId="284E7F49" w14:textId="77777777" w:rsidTr="00AC5C9D">
        <w:trPr>
          <w:tblHeader/>
          <w:tblCellSpacing w:w="7" w:type="dxa"/>
        </w:trPr>
        <w:tc>
          <w:tcPr>
            <w:tcW w:w="2401"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372F2A69" w14:textId="77777777" w:rsidR="00455F97" w:rsidRPr="001E0D05" w:rsidRDefault="00455F97">
            <w:pPr>
              <w:rPr>
                <w:rFonts w:asciiTheme="majorBidi" w:hAnsiTheme="majorBidi" w:cstheme="majorBidi"/>
                <w:b/>
              </w:rPr>
            </w:pPr>
            <w:r w:rsidRPr="001E0D05">
              <w:rPr>
                <w:rFonts w:asciiTheme="majorBidi" w:hAnsiTheme="majorBidi" w:cstheme="majorBidi"/>
                <w:b/>
              </w:rPr>
              <w:t>TA</w:t>
            </w:r>
          </w:p>
        </w:tc>
        <w:tc>
          <w:tcPr>
            <w:tcW w:w="250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277ADC55" w14:textId="77777777" w:rsidR="00455F97" w:rsidRPr="001E0D05" w:rsidRDefault="00455F97" w:rsidP="00455F97">
            <w:pPr>
              <w:rPr>
                <w:rFonts w:asciiTheme="majorBidi" w:hAnsiTheme="majorBidi" w:cstheme="majorBidi"/>
                <w:bCs/>
              </w:rPr>
            </w:pPr>
            <w:r w:rsidRPr="001E0D05">
              <w:rPr>
                <w:rFonts w:asciiTheme="majorBidi" w:hAnsiTheme="majorBidi" w:cstheme="majorBidi"/>
                <w:bCs/>
              </w:rPr>
              <w:t>6~8 min</w:t>
            </w:r>
          </w:p>
        </w:tc>
        <w:tc>
          <w:tcPr>
            <w:tcW w:w="178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2F6368B8" w14:textId="49278860" w:rsidR="00455F97" w:rsidRPr="001E0D05" w:rsidRDefault="00455F97" w:rsidP="00455F97">
            <w:pPr>
              <w:rPr>
                <w:rFonts w:asciiTheme="majorBidi" w:hAnsiTheme="majorBidi" w:cstheme="majorBidi"/>
                <w:bCs/>
              </w:rPr>
            </w:pPr>
            <w:r w:rsidRPr="001E0D05">
              <w:rPr>
                <w:rFonts w:asciiTheme="majorBidi" w:hAnsiTheme="majorBidi" w:cstheme="majorBidi"/>
                <w:bCs/>
              </w:rPr>
              <w:t>6~</w:t>
            </w:r>
            <w:r w:rsidR="004A432D">
              <w:rPr>
                <w:rFonts w:asciiTheme="majorBidi" w:hAnsiTheme="majorBidi" w:cstheme="majorBidi"/>
                <w:bCs/>
              </w:rPr>
              <w:t>12</w:t>
            </w:r>
            <w:r w:rsidRPr="001E0D05">
              <w:rPr>
                <w:rFonts w:asciiTheme="majorBidi" w:hAnsiTheme="majorBidi" w:cstheme="majorBidi"/>
                <w:bCs/>
              </w:rPr>
              <w:t xml:space="preserve"> min</w:t>
            </w:r>
            <w:r w:rsidR="00447DBE" w:rsidRPr="001E0D05">
              <w:rPr>
                <w:rFonts w:asciiTheme="majorBidi" w:hAnsiTheme="majorBidi" w:cstheme="majorBidi"/>
                <w:bCs/>
              </w:rPr>
              <w:t xml:space="preserve"> (for </w:t>
            </w:r>
            <w:r w:rsidR="004A432D">
              <w:rPr>
                <w:rFonts w:asciiTheme="majorBidi" w:hAnsiTheme="majorBidi" w:cstheme="majorBidi"/>
                <w:bCs/>
              </w:rPr>
              <w:t>4-8</w:t>
            </w:r>
            <w:r w:rsidR="00447DBE" w:rsidRPr="001E0D05">
              <w:rPr>
                <w:rFonts w:asciiTheme="majorBidi" w:hAnsiTheme="majorBidi" w:cstheme="majorBidi"/>
                <w:bCs/>
              </w:rPr>
              <w:t xml:space="preserve"> echo images)</w:t>
            </w:r>
          </w:p>
        </w:tc>
        <w:tc>
          <w:tcPr>
            <w:tcW w:w="1959"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13B52B65" w14:textId="16ABCF0D" w:rsidR="00455F97" w:rsidRPr="001E0D05" w:rsidRDefault="00455F97" w:rsidP="00455F97">
            <w:pPr>
              <w:rPr>
                <w:rFonts w:asciiTheme="majorBidi" w:hAnsiTheme="majorBidi" w:cstheme="majorBidi"/>
                <w:bCs/>
              </w:rPr>
            </w:pPr>
            <w:r w:rsidRPr="001E0D05">
              <w:rPr>
                <w:rFonts w:asciiTheme="majorBidi" w:hAnsiTheme="majorBidi" w:cstheme="majorBidi"/>
                <w:bCs/>
              </w:rPr>
              <w:t>6~</w:t>
            </w:r>
            <w:r w:rsidR="004A432D">
              <w:rPr>
                <w:rFonts w:asciiTheme="majorBidi" w:hAnsiTheme="majorBidi" w:cstheme="majorBidi"/>
                <w:bCs/>
              </w:rPr>
              <w:t>12</w:t>
            </w:r>
            <w:r w:rsidRPr="001E0D05">
              <w:rPr>
                <w:rFonts w:asciiTheme="majorBidi" w:hAnsiTheme="majorBidi" w:cstheme="majorBidi"/>
                <w:bCs/>
              </w:rPr>
              <w:t xml:space="preserve"> min</w:t>
            </w:r>
            <w:r w:rsidR="00447DBE" w:rsidRPr="001E0D05">
              <w:rPr>
                <w:rFonts w:asciiTheme="majorBidi" w:hAnsiTheme="majorBidi" w:cstheme="majorBidi"/>
                <w:bCs/>
              </w:rPr>
              <w:t xml:space="preserve"> (for </w:t>
            </w:r>
            <w:r w:rsidR="004A432D">
              <w:rPr>
                <w:rFonts w:asciiTheme="majorBidi" w:hAnsiTheme="majorBidi" w:cstheme="majorBidi"/>
                <w:bCs/>
              </w:rPr>
              <w:t>4-8</w:t>
            </w:r>
            <w:r w:rsidR="00447DBE" w:rsidRPr="001E0D05">
              <w:rPr>
                <w:rFonts w:asciiTheme="majorBidi" w:hAnsiTheme="majorBidi" w:cstheme="majorBidi"/>
                <w:bCs/>
              </w:rPr>
              <w:t xml:space="preserve"> echo images)</w:t>
            </w:r>
          </w:p>
        </w:tc>
      </w:tr>
      <w:tr w:rsidR="001E0D05" w:rsidRPr="001E0D05" w14:paraId="08314A30" w14:textId="77777777" w:rsidTr="00AC5C9D">
        <w:trPr>
          <w:tblHeader/>
          <w:tblCellSpacing w:w="7" w:type="dxa"/>
        </w:trPr>
        <w:tc>
          <w:tcPr>
            <w:tcW w:w="2401"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6675D2D5" w14:textId="77777777" w:rsidR="00455F97" w:rsidRPr="001E0D05" w:rsidRDefault="00455F97">
            <w:pPr>
              <w:rPr>
                <w:rFonts w:asciiTheme="majorBidi" w:hAnsiTheme="majorBidi" w:cstheme="majorBidi"/>
                <w:b/>
              </w:rPr>
            </w:pPr>
            <w:r w:rsidRPr="001E0D05">
              <w:rPr>
                <w:rFonts w:asciiTheme="majorBidi" w:hAnsiTheme="majorBidi" w:cstheme="majorBidi"/>
                <w:b/>
              </w:rPr>
              <w:t>Matrix (freq × phase)</w:t>
            </w:r>
          </w:p>
        </w:tc>
        <w:tc>
          <w:tcPr>
            <w:tcW w:w="250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512621E0" w14:textId="15364D6C" w:rsidR="00455F97" w:rsidRPr="001E0D05" w:rsidRDefault="00735302" w:rsidP="00455F97">
            <w:pPr>
              <w:rPr>
                <w:rFonts w:asciiTheme="majorBidi" w:hAnsiTheme="majorBidi" w:cstheme="majorBidi"/>
                <w:bCs/>
              </w:rPr>
            </w:pPr>
            <w:r w:rsidRPr="001E0D05">
              <w:rPr>
                <w:rFonts w:asciiTheme="majorBidi" w:hAnsiTheme="majorBidi" w:cstheme="majorBidi"/>
                <w:bCs/>
              </w:rPr>
              <w:t>~</w:t>
            </w:r>
            <w:r w:rsidR="00455F97" w:rsidRPr="001E0D05">
              <w:rPr>
                <w:rFonts w:asciiTheme="majorBidi" w:hAnsiTheme="majorBidi" w:cstheme="majorBidi"/>
                <w:bCs/>
              </w:rPr>
              <w:t>384 × 30</w:t>
            </w:r>
            <w:r w:rsidRPr="001E0D05">
              <w:rPr>
                <w:rFonts w:asciiTheme="majorBidi" w:hAnsiTheme="majorBidi" w:cstheme="majorBidi"/>
                <w:bCs/>
              </w:rPr>
              <w:t>0</w:t>
            </w:r>
          </w:p>
        </w:tc>
        <w:tc>
          <w:tcPr>
            <w:tcW w:w="178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3EEE68D0" w14:textId="36D17B2B" w:rsidR="00455F97" w:rsidRPr="001E0D05" w:rsidRDefault="00735302" w:rsidP="00455F97">
            <w:pPr>
              <w:rPr>
                <w:rFonts w:asciiTheme="majorBidi" w:hAnsiTheme="majorBidi" w:cstheme="majorBidi"/>
                <w:bCs/>
              </w:rPr>
            </w:pPr>
            <w:r w:rsidRPr="001E0D05">
              <w:rPr>
                <w:rFonts w:asciiTheme="majorBidi" w:hAnsiTheme="majorBidi" w:cstheme="majorBidi"/>
                <w:bCs/>
              </w:rPr>
              <w:t>256~</w:t>
            </w:r>
            <w:r w:rsidR="00455F97" w:rsidRPr="001E0D05">
              <w:rPr>
                <w:rFonts w:asciiTheme="majorBidi" w:hAnsiTheme="majorBidi" w:cstheme="majorBidi"/>
                <w:bCs/>
              </w:rPr>
              <w:t xml:space="preserve">320 × </w:t>
            </w:r>
            <w:r w:rsidRPr="001E0D05">
              <w:rPr>
                <w:rFonts w:asciiTheme="majorBidi" w:hAnsiTheme="majorBidi" w:cstheme="majorBidi"/>
                <w:bCs/>
              </w:rPr>
              <w:t>128~</w:t>
            </w:r>
            <w:r w:rsidR="00455F97" w:rsidRPr="001E0D05">
              <w:rPr>
                <w:rFonts w:asciiTheme="majorBidi" w:hAnsiTheme="majorBidi" w:cstheme="majorBidi"/>
                <w:bCs/>
              </w:rPr>
              <w:t>160</w:t>
            </w:r>
          </w:p>
        </w:tc>
        <w:tc>
          <w:tcPr>
            <w:tcW w:w="1959"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5B37D69E" w14:textId="0E5698CD" w:rsidR="00455F97" w:rsidRPr="001E0D05" w:rsidRDefault="00735302" w:rsidP="00455F97">
            <w:pPr>
              <w:rPr>
                <w:rFonts w:asciiTheme="majorBidi" w:hAnsiTheme="majorBidi" w:cstheme="majorBidi"/>
                <w:bCs/>
              </w:rPr>
            </w:pPr>
            <w:r w:rsidRPr="001E0D05">
              <w:rPr>
                <w:rFonts w:asciiTheme="majorBidi" w:hAnsiTheme="majorBidi" w:cstheme="majorBidi"/>
                <w:bCs/>
              </w:rPr>
              <w:t>256~</w:t>
            </w:r>
            <w:r w:rsidR="00455F97" w:rsidRPr="001E0D05">
              <w:rPr>
                <w:rFonts w:asciiTheme="majorBidi" w:hAnsiTheme="majorBidi" w:cstheme="majorBidi"/>
                <w:bCs/>
              </w:rPr>
              <w:t xml:space="preserve">320 × </w:t>
            </w:r>
            <w:r w:rsidRPr="001E0D05">
              <w:rPr>
                <w:rFonts w:asciiTheme="majorBidi" w:hAnsiTheme="majorBidi" w:cstheme="majorBidi"/>
                <w:bCs/>
              </w:rPr>
              <w:t>128~</w:t>
            </w:r>
            <w:r w:rsidR="00455F97" w:rsidRPr="001E0D05">
              <w:rPr>
                <w:rFonts w:asciiTheme="majorBidi" w:hAnsiTheme="majorBidi" w:cstheme="majorBidi"/>
                <w:bCs/>
              </w:rPr>
              <w:t>160</w:t>
            </w:r>
          </w:p>
        </w:tc>
      </w:tr>
      <w:tr w:rsidR="001E0D05" w:rsidRPr="001E0D05" w14:paraId="58AADA0B" w14:textId="77777777" w:rsidTr="00AC5C9D">
        <w:trPr>
          <w:tblHeader/>
          <w:tblCellSpacing w:w="7" w:type="dxa"/>
        </w:trPr>
        <w:tc>
          <w:tcPr>
            <w:tcW w:w="2401"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65F7BE4B" w14:textId="77777777" w:rsidR="00455F97" w:rsidRPr="001E0D05" w:rsidRDefault="00455F97">
            <w:pPr>
              <w:rPr>
                <w:rFonts w:asciiTheme="majorBidi" w:hAnsiTheme="majorBidi" w:cstheme="majorBidi"/>
                <w:b/>
              </w:rPr>
            </w:pPr>
            <w:r w:rsidRPr="001E0D05">
              <w:rPr>
                <w:rFonts w:asciiTheme="majorBidi" w:hAnsiTheme="majorBidi" w:cstheme="majorBidi"/>
                <w:b/>
              </w:rPr>
              <w:t>Number of Slices</w:t>
            </w:r>
          </w:p>
        </w:tc>
        <w:tc>
          <w:tcPr>
            <w:tcW w:w="250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6C4C3F8D" w14:textId="77777777" w:rsidR="00455F97" w:rsidRPr="001E0D05" w:rsidRDefault="00455F97" w:rsidP="00455F97">
            <w:pPr>
              <w:rPr>
                <w:rFonts w:asciiTheme="majorBidi" w:hAnsiTheme="majorBidi" w:cstheme="majorBidi"/>
                <w:bCs/>
              </w:rPr>
            </w:pPr>
            <w:r w:rsidRPr="001E0D05">
              <w:rPr>
                <w:rFonts w:asciiTheme="majorBidi" w:hAnsiTheme="majorBidi" w:cstheme="majorBidi"/>
                <w:bCs/>
              </w:rPr>
              <w:t>96 ~ 160</w:t>
            </w:r>
          </w:p>
        </w:tc>
        <w:tc>
          <w:tcPr>
            <w:tcW w:w="178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442EEB2D" w14:textId="304C7F74" w:rsidR="00455F97" w:rsidRPr="001E0D05" w:rsidRDefault="00455F97" w:rsidP="00455F97">
            <w:pPr>
              <w:rPr>
                <w:rFonts w:asciiTheme="majorBidi" w:hAnsiTheme="majorBidi" w:cstheme="majorBidi"/>
                <w:bCs/>
              </w:rPr>
            </w:pPr>
            <w:r w:rsidRPr="001E0D05">
              <w:rPr>
                <w:rFonts w:asciiTheme="majorBidi" w:hAnsiTheme="majorBidi" w:cstheme="majorBidi"/>
                <w:bCs/>
              </w:rPr>
              <w:t>24</w:t>
            </w:r>
            <w:r w:rsidR="00735302" w:rsidRPr="001E0D05">
              <w:rPr>
                <w:rFonts w:asciiTheme="majorBidi" w:hAnsiTheme="majorBidi" w:cstheme="majorBidi"/>
                <w:bCs/>
              </w:rPr>
              <w:t>~32</w:t>
            </w:r>
          </w:p>
        </w:tc>
        <w:tc>
          <w:tcPr>
            <w:tcW w:w="1959"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5700E700" w14:textId="5CDF4177" w:rsidR="00455F97" w:rsidRPr="001E0D05" w:rsidRDefault="00455F97" w:rsidP="00455F97">
            <w:pPr>
              <w:rPr>
                <w:rFonts w:asciiTheme="majorBidi" w:hAnsiTheme="majorBidi" w:cstheme="majorBidi"/>
                <w:bCs/>
              </w:rPr>
            </w:pPr>
            <w:r w:rsidRPr="001E0D05">
              <w:rPr>
                <w:rFonts w:asciiTheme="majorBidi" w:hAnsiTheme="majorBidi" w:cstheme="majorBidi"/>
                <w:bCs/>
              </w:rPr>
              <w:t>24</w:t>
            </w:r>
            <w:r w:rsidR="00735302" w:rsidRPr="001E0D05">
              <w:rPr>
                <w:rFonts w:asciiTheme="majorBidi" w:hAnsiTheme="majorBidi" w:cstheme="majorBidi"/>
                <w:bCs/>
              </w:rPr>
              <w:t>~32</w:t>
            </w:r>
          </w:p>
        </w:tc>
      </w:tr>
      <w:tr w:rsidR="001E0D05" w:rsidRPr="001E0D05" w14:paraId="4632EA84" w14:textId="77777777" w:rsidTr="00AC5C9D">
        <w:trPr>
          <w:tblHeader/>
          <w:tblCellSpacing w:w="7" w:type="dxa"/>
        </w:trPr>
        <w:tc>
          <w:tcPr>
            <w:tcW w:w="2401"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2D7BB92E" w14:textId="77777777" w:rsidR="00455F97" w:rsidRPr="001E0D05" w:rsidRDefault="00455F97">
            <w:pPr>
              <w:rPr>
                <w:rFonts w:asciiTheme="majorBidi" w:hAnsiTheme="majorBidi" w:cstheme="majorBidi"/>
                <w:b/>
              </w:rPr>
            </w:pPr>
            <w:r w:rsidRPr="001E0D05">
              <w:rPr>
                <w:rFonts w:asciiTheme="majorBidi" w:hAnsiTheme="majorBidi" w:cstheme="majorBidi"/>
                <w:b/>
              </w:rPr>
              <w:t>Slice thickness (mm)</w:t>
            </w:r>
          </w:p>
        </w:tc>
        <w:tc>
          <w:tcPr>
            <w:tcW w:w="250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7E7BE3BD" w14:textId="77777777" w:rsidR="00455F97" w:rsidRPr="001E0D05" w:rsidRDefault="00455F97" w:rsidP="00455F97">
            <w:pPr>
              <w:rPr>
                <w:rFonts w:asciiTheme="majorBidi" w:hAnsiTheme="majorBidi" w:cstheme="majorBidi"/>
                <w:bCs/>
              </w:rPr>
            </w:pPr>
            <w:r w:rsidRPr="001E0D05">
              <w:rPr>
                <w:rFonts w:asciiTheme="majorBidi" w:hAnsiTheme="majorBidi" w:cstheme="majorBidi"/>
                <w:bCs/>
              </w:rPr>
              <w:t>0.7 ~ 1</w:t>
            </w:r>
          </w:p>
        </w:tc>
        <w:tc>
          <w:tcPr>
            <w:tcW w:w="178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71DCB52E" w14:textId="77777777" w:rsidR="00455F97" w:rsidRPr="001E0D05" w:rsidRDefault="00455F97" w:rsidP="00455F97">
            <w:pPr>
              <w:rPr>
                <w:rFonts w:asciiTheme="majorBidi" w:hAnsiTheme="majorBidi" w:cstheme="majorBidi"/>
                <w:bCs/>
              </w:rPr>
            </w:pPr>
            <w:r w:rsidRPr="001E0D05">
              <w:rPr>
                <w:rFonts w:asciiTheme="majorBidi" w:hAnsiTheme="majorBidi" w:cstheme="majorBidi"/>
                <w:bCs/>
              </w:rPr>
              <w:t>3~4</w:t>
            </w:r>
          </w:p>
        </w:tc>
        <w:tc>
          <w:tcPr>
            <w:tcW w:w="1959"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3B1F98BA" w14:textId="77777777" w:rsidR="00455F97" w:rsidRPr="001E0D05" w:rsidRDefault="00455F97" w:rsidP="00455F97">
            <w:pPr>
              <w:rPr>
                <w:rFonts w:asciiTheme="majorBidi" w:hAnsiTheme="majorBidi" w:cstheme="majorBidi"/>
                <w:bCs/>
              </w:rPr>
            </w:pPr>
            <w:r w:rsidRPr="001E0D05">
              <w:rPr>
                <w:rFonts w:asciiTheme="majorBidi" w:hAnsiTheme="majorBidi" w:cstheme="majorBidi"/>
                <w:bCs/>
              </w:rPr>
              <w:t>3~4</w:t>
            </w:r>
          </w:p>
        </w:tc>
      </w:tr>
      <w:tr w:rsidR="001E0D05" w:rsidRPr="001E0D05" w14:paraId="7D6C83D1" w14:textId="77777777" w:rsidTr="00AC5C9D">
        <w:trPr>
          <w:tblHeader/>
          <w:tblCellSpacing w:w="7" w:type="dxa"/>
        </w:trPr>
        <w:tc>
          <w:tcPr>
            <w:tcW w:w="2401"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2A5BA6B7" w14:textId="77777777" w:rsidR="00455F97" w:rsidRPr="001E0D05" w:rsidRDefault="00455F97">
            <w:pPr>
              <w:rPr>
                <w:rFonts w:asciiTheme="majorBidi" w:hAnsiTheme="majorBidi" w:cstheme="majorBidi"/>
                <w:b/>
              </w:rPr>
            </w:pPr>
            <w:r w:rsidRPr="001E0D05">
              <w:rPr>
                <w:rFonts w:asciiTheme="majorBidi" w:hAnsiTheme="majorBidi" w:cstheme="majorBidi"/>
                <w:b/>
              </w:rPr>
              <w:t>FOV (mm)</w:t>
            </w:r>
          </w:p>
        </w:tc>
        <w:tc>
          <w:tcPr>
            <w:tcW w:w="250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19178F60" w14:textId="77777777" w:rsidR="00455F97" w:rsidRPr="001E0D05" w:rsidRDefault="00455F97" w:rsidP="00455F97">
            <w:pPr>
              <w:rPr>
                <w:rFonts w:asciiTheme="majorBidi" w:hAnsiTheme="majorBidi" w:cstheme="majorBidi"/>
                <w:bCs/>
              </w:rPr>
            </w:pPr>
            <w:r w:rsidRPr="001E0D05">
              <w:rPr>
                <w:rFonts w:asciiTheme="majorBidi" w:hAnsiTheme="majorBidi" w:cstheme="majorBidi"/>
                <w:bCs/>
              </w:rPr>
              <w:t>140 ~ 160</w:t>
            </w:r>
          </w:p>
        </w:tc>
        <w:tc>
          <w:tcPr>
            <w:tcW w:w="178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37E427FF" w14:textId="77777777" w:rsidR="00455F97" w:rsidRPr="001E0D05" w:rsidRDefault="00455F97" w:rsidP="00455F97">
            <w:pPr>
              <w:rPr>
                <w:rFonts w:asciiTheme="majorBidi" w:hAnsiTheme="majorBidi" w:cstheme="majorBidi"/>
                <w:bCs/>
              </w:rPr>
            </w:pPr>
            <w:r w:rsidRPr="001E0D05">
              <w:rPr>
                <w:rFonts w:asciiTheme="majorBidi" w:hAnsiTheme="majorBidi" w:cstheme="majorBidi"/>
                <w:bCs/>
              </w:rPr>
              <w:t>140 ~ 160</w:t>
            </w:r>
          </w:p>
        </w:tc>
        <w:tc>
          <w:tcPr>
            <w:tcW w:w="1959"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46DF3E79" w14:textId="77777777" w:rsidR="00455F97" w:rsidRPr="001E0D05" w:rsidRDefault="00455F97" w:rsidP="00455F97">
            <w:pPr>
              <w:rPr>
                <w:rFonts w:asciiTheme="majorBidi" w:hAnsiTheme="majorBidi" w:cstheme="majorBidi"/>
                <w:bCs/>
              </w:rPr>
            </w:pPr>
            <w:r w:rsidRPr="001E0D05">
              <w:rPr>
                <w:rFonts w:asciiTheme="majorBidi" w:hAnsiTheme="majorBidi" w:cstheme="majorBidi"/>
                <w:bCs/>
              </w:rPr>
              <w:t>140 ~ 160</w:t>
            </w:r>
          </w:p>
        </w:tc>
      </w:tr>
      <w:tr w:rsidR="001E0D05" w:rsidRPr="001E0D05" w14:paraId="54DF4D9D" w14:textId="77777777" w:rsidTr="00AC5C9D">
        <w:trPr>
          <w:tblHeader/>
          <w:tblCellSpacing w:w="7" w:type="dxa"/>
        </w:trPr>
        <w:tc>
          <w:tcPr>
            <w:tcW w:w="2401"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4709DD4A" w14:textId="77777777" w:rsidR="00455F97" w:rsidRPr="001E0D05" w:rsidRDefault="00455F97">
            <w:pPr>
              <w:rPr>
                <w:rFonts w:asciiTheme="majorBidi" w:hAnsiTheme="majorBidi" w:cstheme="majorBidi"/>
                <w:b/>
              </w:rPr>
            </w:pPr>
            <w:r w:rsidRPr="001E0D05">
              <w:rPr>
                <w:rFonts w:asciiTheme="majorBidi" w:hAnsiTheme="majorBidi" w:cstheme="majorBidi"/>
                <w:b/>
              </w:rPr>
              <w:t>Flip Angle (deg)</w:t>
            </w:r>
          </w:p>
        </w:tc>
        <w:tc>
          <w:tcPr>
            <w:tcW w:w="250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607B3D2B" w14:textId="163BCB96" w:rsidR="00455F97" w:rsidRPr="001E0D05" w:rsidRDefault="000A52D9" w:rsidP="00455F97">
            <w:pPr>
              <w:rPr>
                <w:rFonts w:asciiTheme="majorBidi" w:hAnsiTheme="majorBidi" w:cstheme="majorBidi"/>
                <w:bCs/>
              </w:rPr>
            </w:pPr>
            <w:r>
              <w:rPr>
                <w:rFonts w:asciiTheme="majorBidi" w:hAnsiTheme="majorBidi" w:cstheme="majorBidi"/>
                <w:bCs/>
              </w:rPr>
              <w:t>10~</w:t>
            </w:r>
            <w:r w:rsidR="00447DBE" w:rsidRPr="001E0D05">
              <w:rPr>
                <w:rFonts w:asciiTheme="majorBidi" w:hAnsiTheme="majorBidi" w:cstheme="majorBidi"/>
                <w:bCs/>
              </w:rPr>
              <w:t>25</w:t>
            </w:r>
          </w:p>
        </w:tc>
        <w:tc>
          <w:tcPr>
            <w:tcW w:w="178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72E679ED" w14:textId="77777777" w:rsidR="00455F97" w:rsidRPr="001E0D05" w:rsidRDefault="00455F97" w:rsidP="00455F97">
            <w:pPr>
              <w:rPr>
                <w:rFonts w:asciiTheme="majorBidi" w:hAnsiTheme="majorBidi" w:cstheme="majorBidi"/>
                <w:bCs/>
              </w:rPr>
            </w:pPr>
            <w:r w:rsidRPr="001E0D05">
              <w:rPr>
                <w:rFonts w:asciiTheme="majorBidi" w:hAnsiTheme="majorBidi" w:cstheme="majorBidi"/>
                <w:bCs/>
              </w:rPr>
              <w:t>VFA</w:t>
            </w:r>
          </w:p>
        </w:tc>
        <w:tc>
          <w:tcPr>
            <w:tcW w:w="1959"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0EE07B1A" w14:textId="77777777" w:rsidR="00455F97" w:rsidRPr="001E0D05" w:rsidRDefault="00455F97" w:rsidP="00455F97">
            <w:pPr>
              <w:rPr>
                <w:rFonts w:asciiTheme="majorBidi" w:hAnsiTheme="majorBidi" w:cstheme="majorBidi"/>
                <w:bCs/>
              </w:rPr>
            </w:pPr>
            <w:r w:rsidRPr="001E0D05">
              <w:rPr>
                <w:rFonts w:asciiTheme="majorBidi" w:hAnsiTheme="majorBidi" w:cstheme="majorBidi"/>
                <w:bCs/>
              </w:rPr>
              <w:t>VFA</w:t>
            </w:r>
          </w:p>
        </w:tc>
      </w:tr>
      <w:tr w:rsidR="001E0D05" w:rsidRPr="001E0D05" w14:paraId="35A6B761" w14:textId="77777777" w:rsidTr="00AC5C9D">
        <w:trPr>
          <w:tblHeader/>
          <w:tblCellSpacing w:w="7" w:type="dxa"/>
        </w:trPr>
        <w:tc>
          <w:tcPr>
            <w:tcW w:w="2401"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15B17095" w14:textId="77777777" w:rsidR="00455F97" w:rsidRPr="001E0D05" w:rsidRDefault="00455F97">
            <w:pPr>
              <w:rPr>
                <w:rFonts w:asciiTheme="majorBidi" w:hAnsiTheme="majorBidi" w:cstheme="majorBidi"/>
                <w:b/>
              </w:rPr>
            </w:pPr>
            <w:r w:rsidRPr="001E0D05">
              <w:rPr>
                <w:rFonts w:asciiTheme="majorBidi" w:hAnsiTheme="majorBidi" w:cstheme="majorBidi"/>
                <w:b/>
              </w:rPr>
              <w:t>TE (ms)</w:t>
            </w:r>
          </w:p>
        </w:tc>
        <w:tc>
          <w:tcPr>
            <w:tcW w:w="250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5338B0DC" w14:textId="5E9661D8" w:rsidR="00455F97" w:rsidRPr="001E0D05" w:rsidRDefault="00735302" w:rsidP="00455F97">
            <w:pPr>
              <w:rPr>
                <w:rFonts w:asciiTheme="majorBidi" w:hAnsiTheme="majorBidi" w:cstheme="majorBidi"/>
                <w:bCs/>
              </w:rPr>
            </w:pPr>
            <w:r w:rsidRPr="001E0D05">
              <w:rPr>
                <w:rFonts w:asciiTheme="majorBidi" w:hAnsiTheme="majorBidi" w:cstheme="majorBidi"/>
                <w:bCs/>
              </w:rPr>
              <w:t>MIN</w:t>
            </w:r>
            <w:r w:rsidR="00455F97" w:rsidRPr="001E0D05">
              <w:rPr>
                <w:rFonts w:asciiTheme="majorBidi" w:hAnsiTheme="majorBidi" w:cstheme="majorBidi"/>
                <w:bCs/>
              </w:rPr>
              <w:t xml:space="preserve"> (3~6)</w:t>
            </w:r>
          </w:p>
        </w:tc>
        <w:tc>
          <w:tcPr>
            <w:tcW w:w="178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40E5D29F" w14:textId="5CC75859" w:rsidR="00455F97" w:rsidRPr="001E0D05" w:rsidRDefault="00735302" w:rsidP="00455F97">
            <w:pPr>
              <w:rPr>
                <w:rFonts w:asciiTheme="majorBidi" w:hAnsiTheme="majorBidi" w:cstheme="majorBidi"/>
                <w:bCs/>
              </w:rPr>
            </w:pPr>
            <w:r w:rsidRPr="001E0D05">
              <w:rPr>
                <w:rFonts w:asciiTheme="majorBidi" w:hAnsiTheme="majorBidi" w:cstheme="majorBidi"/>
                <w:bCs/>
              </w:rPr>
              <w:t>MIN</w:t>
            </w:r>
            <w:r w:rsidR="00455F97" w:rsidRPr="001E0D05">
              <w:rPr>
                <w:rFonts w:asciiTheme="majorBidi" w:hAnsiTheme="majorBidi" w:cstheme="majorBidi"/>
                <w:bCs/>
              </w:rPr>
              <w:t xml:space="preserve"> (2~4)</w:t>
            </w:r>
          </w:p>
        </w:tc>
        <w:tc>
          <w:tcPr>
            <w:tcW w:w="1959"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4BCDEA6A" w14:textId="046F236F" w:rsidR="00455F97" w:rsidRPr="001E0D05" w:rsidRDefault="00735302" w:rsidP="00455F97">
            <w:pPr>
              <w:rPr>
                <w:rFonts w:asciiTheme="majorBidi" w:hAnsiTheme="majorBidi" w:cstheme="majorBidi"/>
                <w:bCs/>
              </w:rPr>
            </w:pPr>
            <w:r w:rsidRPr="001E0D05">
              <w:rPr>
                <w:rFonts w:asciiTheme="majorBidi" w:hAnsiTheme="majorBidi" w:cstheme="majorBidi"/>
                <w:bCs/>
              </w:rPr>
              <w:t>MIN</w:t>
            </w:r>
            <w:r w:rsidR="00455F97" w:rsidRPr="001E0D05">
              <w:rPr>
                <w:rFonts w:asciiTheme="majorBidi" w:hAnsiTheme="majorBidi" w:cstheme="majorBidi"/>
                <w:bCs/>
              </w:rPr>
              <w:t xml:space="preserve"> (2~4)</w:t>
            </w:r>
          </w:p>
        </w:tc>
      </w:tr>
      <w:tr w:rsidR="001E0D05" w:rsidRPr="001E0D05" w14:paraId="28DB3B1A" w14:textId="77777777" w:rsidTr="00AC5C9D">
        <w:trPr>
          <w:tblHeader/>
          <w:tblCellSpacing w:w="7" w:type="dxa"/>
        </w:trPr>
        <w:tc>
          <w:tcPr>
            <w:tcW w:w="2401"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57D5DA08" w14:textId="77777777" w:rsidR="00455F97" w:rsidRPr="001E0D05" w:rsidRDefault="00455F97">
            <w:pPr>
              <w:rPr>
                <w:rFonts w:asciiTheme="majorBidi" w:hAnsiTheme="majorBidi" w:cstheme="majorBidi"/>
                <w:b/>
              </w:rPr>
            </w:pPr>
            <w:r w:rsidRPr="001E0D05">
              <w:rPr>
                <w:rFonts w:asciiTheme="majorBidi" w:hAnsiTheme="majorBidi" w:cstheme="majorBidi"/>
                <w:b/>
              </w:rPr>
              <w:t>TR (ms)</w:t>
            </w:r>
          </w:p>
        </w:tc>
        <w:tc>
          <w:tcPr>
            <w:tcW w:w="250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421A3DEC" w14:textId="012D9BEC" w:rsidR="00455F97" w:rsidRPr="001E0D05" w:rsidRDefault="00735302" w:rsidP="00455F97">
            <w:pPr>
              <w:rPr>
                <w:rFonts w:asciiTheme="majorBidi" w:hAnsiTheme="majorBidi" w:cstheme="majorBidi"/>
                <w:bCs/>
              </w:rPr>
            </w:pPr>
            <w:r w:rsidRPr="001E0D05">
              <w:rPr>
                <w:rFonts w:asciiTheme="majorBidi" w:hAnsiTheme="majorBidi" w:cstheme="majorBidi"/>
                <w:bCs/>
              </w:rPr>
              <w:t>MIN</w:t>
            </w:r>
            <w:r w:rsidR="00455F97" w:rsidRPr="001E0D05">
              <w:rPr>
                <w:rFonts w:asciiTheme="majorBidi" w:hAnsiTheme="majorBidi" w:cstheme="majorBidi"/>
                <w:bCs/>
              </w:rPr>
              <w:t xml:space="preserve"> (8~15)</w:t>
            </w:r>
          </w:p>
        </w:tc>
        <w:tc>
          <w:tcPr>
            <w:tcW w:w="178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03C6587C" w14:textId="7587DAC3" w:rsidR="00455F97" w:rsidRPr="001E0D05" w:rsidRDefault="00735302" w:rsidP="00455F97">
            <w:pPr>
              <w:rPr>
                <w:rFonts w:asciiTheme="majorBidi" w:hAnsiTheme="majorBidi" w:cstheme="majorBidi"/>
                <w:bCs/>
              </w:rPr>
            </w:pPr>
            <w:r w:rsidRPr="001E0D05">
              <w:rPr>
                <w:rFonts w:asciiTheme="majorBidi" w:hAnsiTheme="majorBidi" w:cstheme="majorBidi"/>
                <w:bCs/>
              </w:rPr>
              <w:t>MIN</w:t>
            </w:r>
            <w:r w:rsidR="00455F97" w:rsidRPr="001E0D05">
              <w:rPr>
                <w:rFonts w:asciiTheme="majorBidi" w:hAnsiTheme="majorBidi" w:cstheme="majorBidi"/>
                <w:bCs/>
              </w:rPr>
              <w:t xml:space="preserve"> (6~9)</w:t>
            </w:r>
          </w:p>
        </w:tc>
        <w:tc>
          <w:tcPr>
            <w:tcW w:w="1959"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6B3D470A" w14:textId="74CB3585" w:rsidR="00455F97" w:rsidRPr="001E0D05" w:rsidRDefault="00735302" w:rsidP="00455F97">
            <w:pPr>
              <w:rPr>
                <w:rFonts w:asciiTheme="majorBidi" w:hAnsiTheme="majorBidi" w:cstheme="majorBidi"/>
                <w:bCs/>
              </w:rPr>
            </w:pPr>
            <w:r w:rsidRPr="001E0D05">
              <w:rPr>
                <w:rFonts w:asciiTheme="majorBidi" w:hAnsiTheme="majorBidi" w:cstheme="majorBidi"/>
                <w:bCs/>
              </w:rPr>
              <w:t>MIN</w:t>
            </w:r>
            <w:r w:rsidR="00455F97" w:rsidRPr="001E0D05">
              <w:rPr>
                <w:rFonts w:asciiTheme="majorBidi" w:hAnsiTheme="majorBidi" w:cstheme="majorBidi"/>
                <w:bCs/>
              </w:rPr>
              <w:t xml:space="preserve"> (6~9)</w:t>
            </w:r>
          </w:p>
        </w:tc>
      </w:tr>
      <w:tr w:rsidR="001E0D05" w:rsidRPr="001E0D05" w14:paraId="11875A24" w14:textId="77777777" w:rsidTr="00AC5C9D">
        <w:trPr>
          <w:tblHeader/>
          <w:tblCellSpacing w:w="7" w:type="dxa"/>
        </w:trPr>
        <w:tc>
          <w:tcPr>
            <w:tcW w:w="2401"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7D7720A5" w14:textId="77777777" w:rsidR="00455F97" w:rsidRPr="001E0D05" w:rsidRDefault="00455F97">
            <w:pPr>
              <w:rPr>
                <w:rFonts w:asciiTheme="majorBidi" w:hAnsiTheme="majorBidi" w:cstheme="majorBidi"/>
                <w:b/>
              </w:rPr>
            </w:pPr>
            <w:r w:rsidRPr="001E0D05">
              <w:rPr>
                <w:rFonts w:asciiTheme="majorBidi" w:hAnsiTheme="majorBidi" w:cstheme="majorBidi"/>
                <w:b/>
              </w:rPr>
              <w:t>Bandwidth (Hz/Px)</w:t>
            </w:r>
          </w:p>
        </w:tc>
        <w:tc>
          <w:tcPr>
            <w:tcW w:w="250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5E2C4FBA" w14:textId="77777777" w:rsidR="00455F97" w:rsidRPr="001E0D05" w:rsidRDefault="00455F97" w:rsidP="00455F97">
            <w:pPr>
              <w:rPr>
                <w:rFonts w:asciiTheme="majorBidi" w:hAnsiTheme="majorBidi" w:cstheme="majorBidi"/>
                <w:bCs/>
              </w:rPr>
            </w:pPr>
            <w:r w:rsidRPr="001E0D05">
              <w:rPr>
                <w:rFonts w:asciiTheme="majorBidi" w:hAnsiTheme="majorBidi" w:cstheme="majorBidi"/>
                <w:bCs/>
              </w:rPr>
              <w:t>~186</w:t>
            </w:r>
          </w:p>
        </w:tc>
        <w:tc>
          <w:tcPr>
            <w:tcW w:w="178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64FB8116" w14:textId="77777777" w:rsidR="00455F97" w:rsidRPr="001E0D05" w:rsidRDefault="00455F97" w:rsidP="00455F97">
            <w:pPr>
              <w:rPr>
                <w:rFonts w:asciiTheme="majorBidi" w:hAnsiTheme="majorBidi" w:cstheme="majorBidi"/>
                <w:bCs/>
              </w:rPr>
            </w:pPr>
            <w:r w:rsidRPr="001E0D05">
              <w:rPr>
                <w:rFonts w:asciiTheme="majorBidi" w:hAnsiTheme="majorBidi" w:cstheme="majorBidi"/>
                <w:bCs/>
              </w:rPr>
              <w:t>~400</w:t>
            </w:r>
          </w:p>
        </w:tc>
        <w:tc>
          <w:tcPr>
            <w:tcW w:w="1959"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1F942620" w14:textId="77777777" w:rsidR="00455F97" w:rsidRPr="001E0D05" w:rsidRDefault="00455F97" w:rsidP="00455F97">
            <w:pPr>
              <w:rPr>
                <w:rFonts w:asciiTheme="majorBidi" w:hAnsiTheme="majorBidi" w:cstheme="majorBidi"/>
                <w:bCs/>
              </w:rPr>
            </w:pPr>
            <w:r w:rsidRPr="001E0D05">
              <w:rPr>
                <w:rFonts w:asciiTheme="majorBidi" w:hAnsiTheme="majorBidi" w:cstheme="majorBidi"/>
                <w:bCs/>
              </w:rPr>
              <w:t>~400</w:t>
            </w:r>
          </w:p>
        </w:tc>
      </w:tr>
      <w:tr w:rsidR="001E0D05" w:rsidRPr="001E0D05" w14:paraId="0D8F96BE" w14:textId="77777777" w:rsidTr="00735302">
        <w:trPr>
          <w:tblHeader/>
          <w:tblCellSpacing w:w="7" w:type="dxa"/>
        </w:trPr>
        <w:tc>
          <w:tcPr>
            <w:tcW w:w="2401"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4DED2483" w14:textId="41EA8BCA" w:rsidR="00735302" w:rsidRPr="001E0D05" w:rsidRDefault="00735302" w:rsidP="00735302">
            <w:pPr>
              <w:rPr>
                <w:rFonts w:asciiTheme="majorBidi" w:hAnsiTheme="majorBidi" w:cstheme="majorBidi"/>
                <w:b/>
              </w:rPr>
            </w:pPr>
            <w:r w:rsidRPr="001E0D05">
              <w:rPr>
                <w:rFonts w:asciiTheme="majorBidi" w:hAnsiTheme="majorBidi" w:cstheme="majorBidi"/>
                <w:b/>
              </w:rPr>
              <w:t>Time of spin-lock (TSL)/Prepared TE (ms)</w:t>
            </w:r>
          </w:p>
        </w:tc>
        <w:tc>
          <w:tcPr>
            <w:tcW w:w="250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tcPr>
          <w:p w14:paraId="1D9E949A" w14:textId="77777777" w:rsidR="00735302" w:rsidRPr="001E0D05" w:rsidRDefault="00735302" w:rsidP="00455F97">
            <w:pPr>
              <w:rPr>
                <w:rFonts w:asciiTheme="majorBidi" w:hAnsiTheme="majorBidi" w:cstheme="majorBidi"/>
                <w:bCs/>
              </w:rPr>
            </w:pPr>
          </w:p>
        </w:tc>
        <w:tc>
          <w:tcPr>
            <w:tcW w:w="1786"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67B797B5" w14:textId="3AF3E163" w:rsidR="00735302" w:rsidRPr="001E0D05" w:rsidRDefault="00735302" w:rsidP="00455F97">
            <w:pPr>
              <w:rPr>
                <w:rFonts w:asciiTheme="majorBidi" w:hAnsiTheme="majorBidi" w:cstheme="majorBidi"/>
                <w:bCs/>
              </w:rPr>
            </w:pPr>
            <w:r w:rsidRPr="001E0D05">
              <w:rPr>
                <w:rFonts w:asciiTheme="majorBidi" w:hAnsiTheme="majorBidi" w:cstheme="majorBidi"/>
                <w:bCs/>
              </w:rPr>
              <w:t>0/10/40/80</w:t>
            </w:r>
          </w:p>
        </w:tc>
        <w:tc>
          <w:tcPr>
            <w:tcW w:w="1959" w:type="dxa"/>
            <w:tcBorders>
              <w:top w:val="outset" w:sz="6" w:space="0" w:color="AAAAAA"/>
              <w:left w:val="outset" w:sz="6" w:space="0" w:color="AAAAAA"/>
              <w:bottom w:val="outset" w:sz="6" w:space="0" w:color="AAAAAA"/>
              <w:right w:val="outset" w:sz="6" w:space="0" w:color="AAAAAA"/>
            </w:tcBorders>
            <w:shd w:val="clear" w:color="auto" w:fill="D9D9D9" w:themeFill="background1" w:themeFillShade="D9"/>
            <w:vAlign w:val="center"/>
          </w:tcPr>
          <w:p w14:paraId="0943EAB3" w14:textId="045B09C0" w:rsidR="00735302" w:rsidRPr="001E0D05" w:rsidRDefault="00735302" w:rsidP="00735302">
            <w:pPr>
              <w:rPr>
                <w:rFonts w:asciiTheme="majorBidi" w:hAnsiTheme="majorBidi" w:cstheme="majorBidi"/>
                <w:bCs/>
              </w:rPr>
            </w:pPr>
            <w:r w:rsidRPr="001E0D05">
              <w:rPr>
                <w:rFonts w:asciiTheme="majorBidi" w:hAnsiTheme="majorBidi" w:cstheme="majorBidi"/>
                <w:bCs/>
              </w:rPr>
              <w:t>0/10/30/60</w:t>
            </w:r>
          </w:p>
        </w:tc>
      </w:tr>
    </w:tbl>
    <w:p w14:paraId="5B5609CD" w14:textId="77777777" w:rsidR="00DD69AB" w:rsidRDefault="00DD69AB" w:rsidP="000D48D6">
      <w:pPr>
        <w:pStyle w:val="Heading2"/>
        <w:rPr>
          <w:rFonts w:asciiTheme="majorBidi" w:hAnsiTheme="majorBidi" w:cstheme="majorBidi"/>
          <w:sz w:val="24"/>
          <w:szCs w:val="24"/>
        </w:rPr>
      </w:pPr>
      <w:bookmarkStart w:id="33" w:name="_Toc438038797"/>
    </w:p>
    <w:p w14:paraId="659C94C8" w14:textId="31B60580" w:rsidR="00DD69AB" w:rsidRPr="00246619" w:rsidRDefault="00B50836" w:rsidP="00B21042">
      <w:pPr>
        <w:pStyle w:val="Heading2"/>
        <w:jc w:val="both"/>
        <w:rPr>
          <w:b w:val="0"/>
          <w:sz w:val="24"/>
          <w:szCs w:val="24"/>
        </w:rPr>
      </w:pPr>
      <w:r w:rsidRPr="00276A09">
        <w:rPr>
          <w:b w:val="0"/>
          <w:sz w:val="24"/>
          <w:szCs w:val="24"/>
        </w:rPr>
        <w:t>Sequence is currently a research sequence and not generally availabl</w:t>
      </w:r>
      <w:r w:rsidR="00276A09" w:rsidRPr="00276A09">
        <w:rPr>
          <w:b w:val="0"/>
          <w:sz w:val="24"/>
          <w:szCs w:val="24"/>
        </w:rPr>
        <w:t xml:space="preserve">e, however, sequences/patch may be obtained though a point person </w:t>
      </w:r>
      <w:r w:rsidR="00276A09" w:rsidRPr="00246619">
        <w:rPr>
          <w:b w:val="0"/>
          <w:sz w:val="24"/>
          <w:szCs w:val="24"/>
        </w:rPr>
        <w:t xml:space="preserve">from the vendor or through special webpages. </w:t>
      </w:r>
    </w:p>
    <w:p w14:paraId="5A9D9160" w14:textId="43519AC2" w:rsidR="00B50836" w:rsidRPr="00246619" w:rsidRDefault="00276A09" w:rsidP="00B21042">
      <w:pPr>
        <w:jc w:val="both"/>
        <w:rPr>
          <w:b/>
          <w:bCs/>
        </w:rPr>
      </w:pPr>
      <w:r w:rsidRPr="00246619">
        <w:rPr>
          <w:b/>
          <w:bCs/>
        </w:rPr>
        <w:t>C</w:t>
      </w:r>
      <w:r w:rsidR="00B50836" w:rsidRPr="00246619">
        <w:rPr>
          <w:b/>
          <w:bCs/>
        </w:rPr>
        <w:t>ontact details to get</w:t>
      </w:r>
      <w:r w:rsidR="009A0366" w:rsidRPr="00246619">
        <w:rPr>
          <w:b/>
          <w:bCs/>
        </w:rPr>
        <w:t xml:space="preserve"> MAPSS-</w:t>
      </w:r>
      <w:r w:rsidR="00167E27" w:rsidRPr="00246619">
        <w:rPr>
          <w:b/>
          <w:bCs/>
        </w:rPr>
        <w:t>T</w:t>
      </w:r>
      <w:r w:rsidR="00167E27" w:rsidRPr="00246619">
        <w:rPr>
          <w:b/>
          <w:bCs/>
          <w:vertAlign w:val="subscript"/>
        </w:rPr>
        <w:t>1ρ</w:t>
      </w:r>
      <w:r w:rsidR="009A0366" w:rsidRPr="00246619">
        <w:rPr>
          <w:b/>
          <w:bCs/>
        </w:rPr>
        <w:t>-T</w:t>
      </w:r>
      <w:r w:rsidR="009A0366" w:rsidRPr="00246619">
        <w:rPr>
          <w:b/>
          <w:bCs/>
          <w:vertAlign w:val="subscript"/>
        </w:rPr>
        <w:t>2</w:t>
      </w:r>
      <w:r w:rsidR="00B50836" w:rsidRPr="00246619">
        <w:rPr>
          <w:b/>
          <w:bCs/>
        </w:rPr>
        <w:t xml:space="preserve"> sequence/patch</w:t>
      </w:r>
      <w:r w:rsidRPr="00246619">
        <w:rPr>
          <w:b/>
          <w:bCs/>
        </w:rPr>
        <w:t>:</w:t>
      </w:r>
      <w:r w:rsidR="00B50836" w:rsidRPr="00246619">
        <w:rPr>
          <w:b/>
          <w:bCs/>
        </w:rPr>
        <w:t xml:space="preserve"> </w:t>
      </w:r>
    </w:p>
    <w:p w14:paraId="41F3B69D" w14:textId="77777777" w:rsidR="009A0366" w:rsidRPr="00246619" w:rsidRDefault="009A0366" w:rsidP="00B21042">
      <w:pPr>
        <w:jc w:val="both"/>
        <w:rPr>
          <w:b/>
          <w:bCs/>
        </w:rPr>
      </w:pPr>
    </w:p>
    <w:p w14:paraId="7EF6633B" w14:textId="7BD42D74" w:rsidR="00B95B3D" w:rsidRPr="00246619" w:rsidRDefault="00B95B3D" w:rsidP="000F57C7">
      <w:pPr>
        <w:jc w:val="both"/>
        <w:rPr>
          <w:b/>
          <w:bCs/>
          <w:color w:val="000000" w:themeColor="text1"/>
        </w:rPr>
      </w:pPr>
      <w:r w:rsidRPr="00246619">
        <w:rPr>
          <w:color w:val="000000" w:themeColor="text1"/>
        </w:rPr>
        <w:t>The MAPSS-</w:t>
      </w:r>
      <w:r w:rsidR="00167E27" w:rsidRPr="00246619">
        <w:rPr>
          <w:color w:val="000000" w:themeColor="text1"/>
        </w:rPr>
        <w:t>T</w:t>
      </w:r>
      <w:r w:rsidR="00167E27" w:rsidRPr="00246619">
        <w:rPr>
          <w:color w:val="000000" w:themeColor="text1"/>
          <w:vertAlign w:val="subscript"/>
        </w:rPr>
        <w:t>1ρ</w:t>
      </w:r>
      <w:r w:rsidR="009A0366" w:rsidRPr="00246619">
        <w:rPr>
          <w:color w:val="000000" w:themeColor="text1"/>
        </w:rPr>
        <w:t>-T</w:t>
      </w:r>
      <w:r w:rsidR="009A0366" w:rsidRPr="00246619">
        <w:rPr>
          <w:color w:val="000000" w:themeColor="text1"/>
          <w:vertAlign w:val="subscript"/>
        </w:rPr>
        <w:t>2</w:t>
      </w:r>
      <w:r w:rsidRPr="00246619">
        <w:rPr>
          <w:color w:val="000000" w:themeColor="text1"/>
        </w:rPr>
        <w:t xml:space="preserve"> patch is not certified by the vendors and is not supposed to be considered as a medical device provided by the vendors.</w:t>
      </w:r>
    </w:p>
    <w:p w14:paraId="2064392D" w14:textId="77777777" w:rsidR="00B95B3D" w:rsidRPr="00246619" w:rsidRDefault="00B95B3D" w:rsidP="000F57C7">
      <w:pPr>
        <w:jc w:val="both"/>
        <w:rPr>
          <w:b/>
          <w:bCs/>
          <w:color w:val="000000" w:themeColor="text1"/>
        </w:rPr>
      </w:pPr>
    </w:p>
    <w:p w14:paraId="494A7370" w14:textId="619CA5E7" w:rsidR="009A0366" w:rsidRDefault="00276A09" w:rsidP="000F57C7">
      <w:pPr>
        <w:jc w:val="both"/>
        <w:rPr>
          <w:color w:val="000000" w:themeColor="text1"/>
        </w:rPr>
      </w:pPr>
      <w:r w:rsidRPr="00C14CAA">
        <w:rPr>
          <w:b/>
          <w:bCs/>
          <w:color w:val="000000" w:themeColor="text1"/>
        </w:rPr>
        <w:t>Philips:</w:t>
      </w:r>
      <w:r w:rsidRPr="008215EA">
        <w:rPr>
          <w:color w:val="000000" w:themeColor="text1"/>
        </w:rPr>
        <w:t xml:space="preserve"> </w:t>
      </w:r>
      <w:r w:rsidR="009A0366" w:rsidRPr="00FB7051">
        <w:rPr>
          <w:rFonts w:asciiTheme="majorBidi" w:hAnsiTheme="majorBidi" w:cstheme="majorBidi"/>
        </w:rPr>
        <w:t xml:space="preserve">The </w:t>
      </w:r>
      <w:r w:rsidR="00167E27" w:rsidRPr="00FB7051">
        <w:rPr>
          <w:color w:val="000000" w:themeColor="text1"/>
        </w:rPr>
        <w:t>MAPSS-T</w:t>
      </w:r>
      <w:r w:rsidR="00167E27" w:rsidRPr="0070295D">
        <w:rPr>
          <w:color w:val="000000" w:themeColor="text1"/>
          <w:vertAlign w:val="subscript"/>
        </w:rPr>
        <w:t>1ρ</w:t>
      </w:r>
      <w:r w:rsidR="00167E27" w:rsidRPr="00C14CAA">
        <w:rPr>
          <w:color w:val="000000" w:themeColor="text1"/>
        </w:rPr>
        <w:t>-T</w:t>
      </w:r>
      <w:r w:rsidR="00167E27" w:rsidRPr="00C14CAA">
        <w:rPr>
          <w:color w:val="000000" w:themeColor="text1"/>
          <w:vertAlign w:val="subscript"/>
        </w:rPr>
        <w:t>2</w:t>
      </w:r>
      <w:r w:rsidR="00167E27" w:rsidRPr="00C14CAA">
        <w:rPr>
          <w:color w:val="000000" w:themeColor="text1"/>
        </w:rPr>
        <w:t xml:space="preserve"> </w:t>
      </w:r>
      <w:r w:rsidR="009A0366" w:rsidRPr="00C14CAA">
        <w:rPr>
          <w:rFonts w:asciiTheme="majorBidi" w:hAnsiTheme="majorBidi" w:cstheme="majorBidi"/>
        </w:rPr>
        <w:t xml:space="preserve">sequence on Philips can be disseminated as a site-to-site collaboration between Philips sites who are interested in having the sequence </w:t>
      </w:r>
      <w:r w:rsidR="009A0366" w:rsidRPr="00557597">
        <w:rPr>
          <w:rFonts w:asciiTheme="majorBidi" w:hAnsiTheme="majorBidi" w:cstheme="majorBidi"/>
        </w:rPr>
        <w:t xml:space="preserve">and Albert Einstein College of Medicine. </w:t>
      </w:r>
      <w:r w:rsidR="009A0366" w:rsidRPr="00557597">
        <w:rPr>
          <w:color w:val="000000" w:themeColor="text1"/>
        </w:rPr>
        <w:t>P</w:t>
      </w:r>
      <w:r w:rsidR="004343D9" w:rsidRPr="00557597">
        <w:rPr>
          <w:color w:val="000000" w:themeColor="text1"/>
        </w:rPr>
        <w:t>lease contact both Dr. Chris Peng (</w:t>
      </w:r>
      <w:r w:rsidR="00133DA4">
        <w:fldChar w:fldCharType="begin"/>
      </w:r>
      <w:r w:rsidR="00133DA4">
        <w:instrText xml:space="preserve"> HYPERLINK "mailto:dr.chrispeng@gmail.com" </w:instrText>
      </w:r>
      <w:r w:rsidR="00133DA4">
        <w:fldChar w:fldCharType="separate"/>
      </w:r>
      <w:r w:rsidR="004343D9" w:rsidRPr="00557597">
        <w:rPr>
          <w:rStyle w:val="Hyperlink"/>
          <w:color w:val="000000" w:themeColor="text1"/>
        </w:rPr>
        <w:t>dr.chrispeng@gmail.com</w:t>
      </w:r>
      <w:r w:rsidR="00133DA4">
        <w:rPr>
          <w:rStyle w:val="Hyperlink"/>
          <w:color w:val="000000" w:themeColor="text1"/>
        </w:rPr>
        <w:fldChar w:fldCharType="end"/>
      </w:r>
      <w:r w:rsidR="004343D9" w:rsidRPr="00557597">
        <w:rPr>
          <w:color w:val="000000" w:themeColor="text1"/>
        </w:rPr>
        <w:t xml:space="preserve">) </w:t>
      </w:r>
      <w:r w:rsidR="009A0366" w:rsidRPr="00557597">
        <w:rPr>
          <w:color w:val="000000" w:themeColor="text1"/>
        </w:rPr>
        <w:t xml:space="preserve">at Albert Einstein College of Medicine </w:t>
      </w:r>
      <w:r w:rsidR="004343D9" w:rsidRPr="00557597">
        <w:rPr>
          <w:color w:val="000000" w:themeColor="text1"/>
        </w:rPr>
        <w:t>and Dr. Can Wu (</w:t>
      </w:r>
      <w:r w:rsidR="00133DA4">
        <w:fldChar w:fldCharType="begin"/>
      </w:r>
      <w:r w:rsidR="00133DA4">
        <w:instrText xml:space="preserve"> HYPERLINK "mailto:can.wu@philips.com" </w:instrText>
      </w:r>
      <w:r w:rsidR="00133DA4">
        <w:fldChar w:fldCharType="separate"/>
      </w:r>
      <w:r w:rsidR="004343D9" w:rsidRPr="00557597">
        <w:rPr>
          <w:rStyle w:val="Hyperlink"/>
          <w:color w:val="000000" w:themeColor="text1"/>
        </w:rPr>
        <w:t>can.wu@philips.com</w:t>
      </w:r>
      <w:r w:rsidR="00133DA4">
        <w:rPr>
          <w:rStyle w:val="Hyperlink"/>
          <w:color w:val="000000" w:themeColor="text1"/>
        </w:rPr>
        <w:fldChar w:fldCharType="end"/>
      </w:r>
      <w:r w:rsidR="004343D9" w:rsidRPr="00557597">
        <w:rPr>
          <w:color w:val="000000" w:themeColor="text1"/>
        </w:rPr>
        <w:t>)</w:t>
      </w:r>
      <w:r w:rsidR="009A0366" w:rsidRPr="00557597">
        <w:rPr>
          <w:color w:val="000000" w:themeColor="text1"/>
        </w:rPr>
        <w:t xml:space="preserve"> at Philips</w:t>
      </w:r>
      <w:r w:rsidR="004343D9" w:rsidRPr="00557597">
        <w:rPr>
          <w:color w:val="000000" w:themeColor="text1"/>
        </w:rPr>
        <w:t xml:space="preserve">. </w:t>
      </w:r>
      <w:r w:rsidR="009A0366" w:rsidRPr="00557597">
        <w:rPr>
          <w:color w:val="000000" w:themeColor="text1"/>
        </w:rPr>
        <w:t>The site needs to have research agreement with Philips</w:t>
      </w:r>
      <w:r w:rsidR="00120A6B" w:rsidRPr="00557597">
        <w:rPr>
          <w:color w:val="000000" w:themeColor="text1"/>
        </w:rPr>
        <w:t xml:space="preserve"> </w:t>
      </w:r>
      <w:r w:rsidR="00557597" w:rsidRPr="00557597">
        <w:rPr>
          <w:color w:val="000000" w:themeColor="text1"/>
        </w:rPr>
        <w:t>and clinical science keys that allow patch installation on the scanner.</w:t>
      </w:r>
    </w:p>
    <w:p w14:paraId="3B19D7D6" w14:textId="77777777" w:rsidR="00557597" w:rsidRPr="00C14CAA" w:rsidRDefault="00557597" w:rsidP="000F57C7">
      <w:pPr>
        <w:jc w:val="both"/>
        <w:rPr>
          <w:rFonts w:asciiTheme="majorBidi" w:hAnsiTheme="majorBidi" w:cstheme="majorBidi"/>
          <w:b/>
          <w:bCs/>
        </w:rPr>
      </w:pPr>
    </w:p>
    <w:p w14:paraId="7F4C2267" w14:textId="78A1CB1B" w:rsidR="0047455E" w:rsidRPr="00FB7051" w:rsidRDefault="009A0366" w:rsidP="000F57C7">
      <w:pPr>
        <w:jc w:val="both"/>
        <w:rPr>
          <w:rFonts w:asciiTheme="majorBidi" w:hAnsiTheme="majorBidi" w:cstheme="majorBidi"/>
        </w:rPr>
      </w:pPr>
      <w:r w:rsidRPr="00C14CAA">
        <w:rPr>
          <w:rFonts w:asciiTheme="majorBidi" w:hAnsiTheme="majorBidi" w:cstheme="majorBidi"/>
          <w:b/>
          <w:bCs/>
        </w:rPr>
        <w:t xml:space="preserve">Siemens: </w:t>
      </w:r>
      <w:r w:rsidRPr="00C14CAA">
        <w:rPr>
          <w:rFonts w:asciiTheme="majorBidi" w:hAnsiTheme="majorBidi" w:cstheme="majorBidi"/>
        </w:rPr>
        <w:t xml:space="preserve">The </w:t>
      </w:r>
      <w:r w:rsidR="00167E27" w:rsidRPr="00C14CAA">
        <w:rPr>
          <w:color w:val="000000" w:themeColor="text1"/>
        </w:rPr>
        <w:t>MAPSS-T</w:t>
      </w:r>
      <w:r w:rsidR="00167E27" w:rsidRPr="00C14CAA">
        <w:rPr>
          <w:color w:val="000000" w:themeColor="text1"/>
          <w:vertAlign w:val="subscript"/>
        </w:rPr>
        <w:t>1ρ</w:t>
      </w:r>
      <w:r w:rsidR="00167E27" w:rsidRPr="00C14CAA">
        <w:rPr>
          <w:color w:val="000000" w:themeColor="text1"/>
        </w:rPr>
        <w:t>-T</w:t>
      </w:r>
      <w:r w:rsidR="00167E27" w:rsidRPr="00C14CAA">
        <w:rPr>
          <w:color w:val="000000" w:themeColor="text1"/>
          <w:vertAlign w:val="subscript"/>
        </w:rPr>
        <w:t>2</w:t>
      </w:r>
      <w:r w:rsidR="00167E27" w:rsidRPr="00C14CAA">
        <w:rPr>
          <w:color w:val="000000" w:themeColor="text1"/>
        </w:rPr>
        <w:t xml:space="preserve"> </w:t>
      </w:r>
      <w:r w:rsidRPr="00C14CAA">
        <w:rPr>
          <w:rFonts w:asciiTheme="majorBidi" w:hAnsiTheme="majorBidi" w:cstheme="majorBidi"/>
        </w:rPr>
        <w:t>sequence on Siemens can be disseminated as a site-to-site collaboration (C2P) between the Siemens sites who are interested in having the sequence and the Cleveland Clinic. Please contact both Dr. Xiaojuan Li (</w:t>
      </w:r>
      <w:r w:rsidR="00133DA4">
        <w:fldChar w:fldCharType="begin"/>
      </w:r>
      <w:r w:rsidR="00133DA4">
        <w:instrText xml:space="preserve"> HYPERLINK "mailto:lix6@ccf.org" </w:instrText>
      </w:r>
      <w:r w:rsidR="00133DA4">
        <w:fldChar w:fldCharType="separate"/>
      </w:r>
      <w:r w:rsidRPr="008215EA">
        <w:rPr>
          <w:rStyle w:val="Hyperlink"/>
          <w:rFonts w:asciiTheme="majorBidi" w:hAnsiTheme="majorBidi" w:cstheme="majorBidi"/>
        </w:rPr>
        <w:t>lix6@c</w:t>
      </w:r>
      <w:r w:rsidRPr="00FB7051">
        <w:rPr>
          <w:rStyle w:val="Hyperlink"/>
          <w:rFonts w:asciiTheme="majorBidi" w:hAnsiTheme="majorBidi" w:cstheme="majorBidi"/>
        </w:rPr>
        <w:t>cf.org</w:t>
      </w:r>
      <w:r w:rsidR="00133DA4">
        <w:rPr>
          <w:rStyle w:val="Hyperlink"/>
          <w:rFonts w:asciiTheme="majorBidi" w:hAnsiTheme="majorBidi" w:cstheme="majorBidi"/>
        </w:rPr>
        <w:fldChar w:fldCharType="end"/>
      </w:r>
      <w:r w:rsidRPr="00C14CAA">
        <w:rPr>
          <w:rFonts w:asciiTheme="majorBidi" w:hAnsiTheme="majorBidi" w:cstheme="majorBidi"/>
        </w:rPr>
        <w:t>) at Cleveland Clinic and Dr. Kecheng Liu (</w:t>
      </w:r>
      <w:r w:rsidR="00133DA4">
        <w:fldChar w:fldCharType="begin"/>
      </w:r>
      <w:r w:rsidR="00133DA4">
        <w:instrText xml:space="preserve"> HYPERLINK "mailto:kecheng.liu@siemens-healthineers.com" </w:instrText>
      </w:r>
      <w:r w:rsidR="00133DA4">
        <w:fldChar w:fldCharType="separate"/>
      </w:r>
      <w:r w:rsidRPr="008215EA">
        <w:rPr>
          <w:rStyle w:val="Hyperlink"/>
          <w:rFonts w:asciiTheme="majorBidi" w:hAnsiTheme="majorBidi" w:cstheme="majorBidi"/>
        </w:rPr>
        <w:t>kecheng.liu@siemens-healthineers.com</w:t>
      </w:r>
      <w:r w:rsidR="00133DA4">
        <w:rPr>
          <w:rStyle w:val="Hyperlink"/>
          <w:rFonts w:asciiTheme="majorBidi" w:hAnsiTheme="majorBidi" w:cstheme="majorBidi"/>
        </w:rPr>
        <w:fldChar w:fldCharType="end"/>
      </w:r>
      <w:r w:rsidRPr="00C14CAA">
        <w:rPr>
          <w:rFonts w:asciiTheme="majorBidi" w:hAnsiTheme="majorBidi" w:cstheme="majorBidi"/>
        </w:rPr>
        <w:t xml:space="preserve">) at Siemens. The sites needs to have research </w:t>
      </w:r>
      <w:r w:rsidRPr="00FB7051">
        <w:rPr>
          <w:rFonts w:asciiTheme="majorBidi" w:hAnsiTheme="majorBidi" w:cstheme="majorBidi"/>
        </w:rPr>
        <w:t>agreement with Simens and IDEA license.</w:t>
      </w:r>
    </w:p>
    <w:p w14:paraId="071C889A" w14:textId="42B6AC5D" w:rsidR="00AE5B7F" w:rsidRPr="00C14CAA" w:rsidRDefault="00B50836" w:rsidP="000F57C7">
      <w:pPr>
        <w:pStyle w:val="Heading2"/>
        <w:jc w:val="both"/>
        <w:rPr>
          <w:b w:val="0"/>
          <w:bCs/>
          <w:color w:val="000000" w:themeColor="text1"/>
          <w:sz w:val="24"/>
          <w:szCs w:val="24"/>
        </w:rPr>
      </w:pPr>
      <w:r w:rsidRPr="0070295D">
        <w:rPr>
          <w:bCs/>
          <w:color w:val="000000" w:themeColor="text1"/>
          <w:sz w:val="24"/>
          <w:szCs w:val="24"/>
        </w:rPr>
        <w:t>GE</w:t>
      </w:r>
      <w:r w:rsidR="00276A09" w:rsidRPr="00C14CAA">
        <w:rPr>
          <w:bCs/>
          <w:color w:val="000000" w:themeColor="text1"/>
          <w:sz w:val="24"/>
          <w:szCs w:val="24"/>
        </w:rPr>
        <w:t>:</w:t>
      </w:r>
      <w:r w:rsidR="00276A09" w:rsidRPr="00C14CAA">
        <w:rPr>
          <w:b w:val="0"/>
          <w:color w:val="000000" w:themeColor="text1"/>
          <w:sz w:val="24"/>
          <w:szCs w:val="24"/>
        </w:rPr>
        <w:t xml:space="preserve">  </w:t>
      </w:r>
      <w:r w:rsidR="005E598F" w:rsidRPr="00C14CAA">
        <w:rPr>
          <w:rStyle w:val="Hyperlink"/>
          <w:b w:val="0"/>
          <w:bCs/>
          <w:color w:val="000000" w:themeColor="text1"/>
          <w:sz w:val="24"/>
          <w:szCs w:val="24"/>
          <w:u w:val="none"/>
        </w:rPr>
        <w:t xml:space="preserve">With support from Dr. Sharmila Majumdar, UCSF, GE has the </w:t>
      </w:r>
      <w:r w:rsidR="00167E27" w:rsidRPr="00C14CAA">
        <w:rPr>
          <w:b w:val="0"/>
          <w:bCs/>
          <w:color w:val="000000" w:themeColor="text1"/>
          <w:sz w:val="24"/>
          <w:szCs w:val="24"/>
        </w:rPr>
        <w:t>MAPSS-T</w:t>
      </w:r>
      <w:r w:rsidR="00167E27" w:rsidRPr="00C14CAA">
        <w:rPr>
          <w:b w:val="0"/>
          <w:bCs/>
          <w:color w:val="000000" w:themeColor="text1"/>
          <w:sz w:val="24"/>
          <w:szCs w:val="24"/>
          <w:vertAlign w:val="subscript"/>
        </w:rPr>
        <w:t>1ρ</w:t>
      </w:r>
      <w:r w:rsidR="00167E27" w:rsidRPr="00C14CAA">
        <w:rPr>
          <w:b w:val="0"/>
          <w:bCs/>
          <w:color w:val="000000" w:themeColor="text1"/>
          <w:sz w:val="24"/>
          <w:szCs w:val="24"/>
        </w:rPr>
        <w:t>-T</w:t>
      </w:r>
      <w:r w:rsidR="00167E27" w:rsidRPr="00C14CAA">
        <w:rPr>
          <w:b w:val="0"/>
          <w:bCs/>
          <w:color w:val="000000" w:themeColor="text1"/>
          <w:sz w:val="24"/>
          <w:szCs w:val="24"/>
          <w:vertAlign w:val="subscript"/>
        </w:rPr>
        <w:t>2</w:t>
      </w:r>
      <w:r w:rsidR="00167E27" w:rsidRPr="00C14CAA">
        <w:rPr>
          <w:b w:val="0"/>
          <w:bCs/>
          <w:color w:val="000000" w:themeColor="text1"/>
          <w:sz w:val="24"/>
          <w:szCs w:val="24"/>
        </w:rPr>
        <w:t xml:space="preserve"> </w:t>
      </w:r>
      <w:r w:rsidR="005E598F" w:rsidRPr="00714F98">
        <w:rPr>
          <w:rStyle w:val="Hyperlink"/>
          <w:b w:val="0"/>
          <w:color w:val="000000" w:themeColor="text1"/>
          <w:sz w:val="24"/>
          <w:szCs w:val="24"/>
          <w:u w:val="none"/>
        </w:rPr>
        <w:t>sequence</w:t>
      </w:r>
      <w:r w:rsidR="005E598F" w:rsidRPr="00C14CAA">
        <w:rPr>
          <w:rStyle w:val="Hyperlink"/>
          <w:b w:val="0"/>
          <w:bCs/>
          <w:color w:val="000000" w:themeColor="text1"/>
          <w:sz w:val="24"/>
          <w:szCs w:val="24"/>
          <w:u w:val="none"/>
        </w:rPr>
        <w:t xml:space="preserve"> available through the GE Collaboration website</w:t>
      </w:r>
      <w:r w:rsidR="00FA0ECA" w:rsidRPr="008215EA">
        <w:rPr>
          <w:rStyle w:val="Hyperlink"/>
          <w:b w:val="0"/>
          <w:bCs/>
          <w:color w:val="000000" w:themeColor="text1"/>
          <w:sz w:val="24"/>
          <w:szCs w:val="24"/>
          <w:u w:val="none"/>
        </w:rPr>
        <w:t xml:space="preserve"> </w:t>
      </w:r>
      <w:r w:rsidR="005E598F" w:rsidRPr="00FB7051">
        <w:rPr>
          <w:rStyle w:val="Hyperlink"/>
          <w:b w:val="0"/>
          <w:bCs/>
          <w:color w:val="000000" w:themeColor="text1"/>
          <w:sz w:val="24"/>
          <w:szCs w:val="24"/>
          <w:u w:val="none"/>
        </w:rPr>
        <w:t>(</w:t>
      </w:r>
      <w:r w:rsidR="002531E5" w:rsidRPr="00FB7051">
        <w:rPr>
          <w:b w:val="0"/>
          <w:bCs/>
          <w:color w:val="000000" w:themeColor="text1"/>
          <w:sz w:val="24"/>
          <w:szCs w:val="24"/>
        </w:rPr>
        <w:t>URL:</w:t>
      </w:r>
      <w:r w:rsidR="002531E5" w:rsidRPr="0070295D">
        <w:rPr>
          <w:rStyle w:val="apple-converted-space"/>
          <w:b w:val="0"/>
          <w:bCs/>
          <w:color w:val="000000" w:themeColor="text1"/>
          <w:sz w:val="24"/>
          <w:szCs w:val="24"/>
        </w:rPr>
        <w:t> </w:t>
      </w:r>
      <w:r w:rsidR="00133DA4">
        <w:fldChar w:fldCharType="begin"/>
      </w:r>
      <w:r w:rsidR="00133DA4">
        <w:instrText xml:space="preserve"> HYPERLINK "https://urldefense.proofpoint.com/v2/url?u=https-3A__collaborate.mr.gehealthcare.com_groups_mr-2Dsoftware-2Dsharing&amp;d=DwMGaQ&amp;c=iORugZls2LlYyCAZRB3XLg&amp;r=AvlffN9e44milP0Ma50P-JDpQ2X8ExMyQLlkwms7_3o&amp;m=eRyDHINGDkdmf2epL6azpUwa2dgi_l65u5ZkTD_9lHU&amp;s=W8_mQQZukmUeNeVSzeDCa0yI5DwS4k6hxUx9ZcwD1yY&amp;e=" </w:instrText>
      </w:r>
      <w:r w:rsidR="00133DA4">
        <w:fldChar w:fldCharType="separate"/>
      </w:r>
      <w:r w:rsidR="002531E5" w:rsidRPr="00C14CAA">
        <w:rPr>
          <w:rStyle w:val="Hyperlink"/>
          <w:b w:val="0"/>
          <w:bCs/>
          <w:color w:val="000000" w:themeColor="text1"/>
          <w:sz w:val="24"/>
          <w:szCs w:val="24"/>
        </w:rPr>
        <w:t>https://collaborate.mr.gehealthcare.com/groups/mr-software-sharing</w:t>
      </w:r>
      <w:r w:rsidR="00133DA4">
        <w:rPr>
          <w:rStyle w:val="Hyperlink"/>
          <w:b w:val="0"/>
          <w:bCs/>
          <w:color w:val="000000" w:themeColor="text1"/>
          <w:sz w:val="24"/>
          <w:szCs w:val="24"/>
        </w:rPr>
        <w:fldChar w:fldCharType="end"/>
      </w:r>
      <w:r w:rsidR="005E598F" w:rsidRPr="00C14CAA">
        <w:rPr>
          <w:rStyle w:val="Hyperlink"/>
          <w:b w:val="0"/>
          <w:bCs/>
          <w:color w:val="000000" w:themeColor="text1"/>
          <w:sz w:val="24"/>
          <w:szCs w:val="24"/>
        </w:rPr>
        <w:t>)</w:t>
      </w:r>
      <w:r w:rsidR="00C9042E" w:rsidRPr="008215EA">
        <w:rPr>
          <w:rStyle w:val="Hyperlink"/>
          <w:b w:val="0"/>
          <w:bCs/>
          <w:color w:val="000000" w:themeColor="text1"/>
          <w:sz w:val="24"/>
          <w:szCs w:val="24"/>
        </w:rPr>
        <w:t>.</w:t>
      </w:r>
      <w:r w:rsidR="00C9042E" w:rsidRPr="00052B6B">
        <w:rPr>
          <w:rStyle w:val="Hyperlink"/>
          <w:bCs/>
          <w:color w:val="000000" w:themeColor="text1"/>
          <w:sz w:val="24"/>
          <w:szCs w:val="24"/>
          <w:u w:val="none"/>
        </w:rPr>
        <w:t xml:space="preserve"> </w:t>
      </w:r>
      <w:r w:rsidR="00C9042E" w:rsidRPr="00C14CAA">
        <w:rPr>
          <w:rStyle w:val="Hyperlink"/>
          <w:b w:val="0"/>
          <w:bCs/>
          <w:color w:val="000000" w:themeColor="text1"/>
          <w:sz w:val="24"/>
          <w:szCs w:val="24"/>
          <w:u w:val="none"/>
        </w:rPr>
        <w:t xml:space="preserve">For </w:t>
      </w:r>
      <w:r w:rsidR="00AE5B7F" w:rsidRPr="008215EA">
        <w:rPr>
          <w:rStyle w:val="Hyperlink"/>
          <w:b w:val="0"/>
          <w:bCs/>
          <w:color w:val="000000" w:themeColor="text1"/>
          <w:sz w:val="24"/>
          <w:szCs w:val="24"/>
          <w:u w:val="none"/>
        </w:rPr>
        <w:t xml:space="preserve">GE </w:t>
      </w:r>
      <w:r w:rsidR="00C9042E" w:rsidRPr="00FB7051">
        <w:rPr>
          <w:rStyle w:val="Hyperlink"/>
          <w:b w:val="0"/>
          <w:bCs/>
          <w:color w:val="000000" w:themeColor="text1"/>
          <w:sz w:val="24"/>
          <w:szCs w:val="24"/>
          <w:u w:val="none"/>
        </w:rPr>
        <w:t>sites who have (1) an EPIC license and (2) have signed the software sharing agreement, they can have access the list of available t</w:t>
      </w:r>
      <w:r w:rsidR="00C9042E" w:rsidRPr="0070295D">
        <w:rPr>
          <w:rStyle w:val="Hyperlink"/>
          <w:b w:val="0"/>
          <w:bCs/>
          <w:color w:val="000000" w:themeColor="text1"/>
          <w:sz w:val="24"/>
          <w:szCs w:val="24"/>
          <w:u w:val="none"/>
        </w:rPr>
        <w:t>hird party research prototypes and contact details. In the case of GE sites who are interested in getting the MAPSS prototype, they would need to have both (1) and (2) above, they will e</w:t>
      </w:r>
      <w:r w:rsidR="00C9042E" w:rsidRPr="00C14CAA">
        <w:rPr>
          <w:rStyle w:val="Hyperlink"/>
          <w:b w:val="0"/>
          <w:bCs/>
          <w:color w:val="000000" w:themeColor="text1"/>
          <w:sz w:val="24"/>
          <w:szCs w:val="24"/>
          <w:u w:val="none"/>
        </w:rPr>
        <w:t xml:space="preserve">nter the software sharing website and find the contact info for Misung </w:t>
      </w:r>
      <w:r w:rsidR="00AE5B7F" w:rsidRPr="00C14CAA">
        <w:rPr>
          <w:rStyle w:val="Hyperlink"/>
          <w:b w:val="0"/>
          <w:bCs/>
          <w:color w:val="000000" w:themeColor="text1"/>
          <w:sz w:val="24"/>
          <w:szCs w:val="24"/>
          <w:u w:val="none"/>
        </w:rPr>
        <w:t xml:space="preserve">Han, PhD </w:t>
      </w:r>
      <w:r w:rsidR="00C9042E" w:rsidRPr="00C14CAA">
        <w:rPr>
          <w:rStyle w:val="Hyperlink"/>
          <w:b w:val="0"/>
          <w:bCs/>
          <w:color w:val="000000" w:themeColor="text1"/>
          <w:sz w:val="24"/>
          <w:szCs w:val="24"/>
          <w:u w:val="none"/>
        </w:rPr>
        <w:t xml:space="preserve">at UCSF.  </w:t>
      </w:r>
      <w:r w:rsidR="00AE5B7F" w:rsidRPr="00C14CAA">
        <w:rPr>
          <w:rStyle w:val="Hyperlink"/>
          <w:b w:val="0"/>
          <w:bCs/>
          <w:color w:val="000000" w:themeColor="text1"/>
          <w:sz w:val="24"/>
          <w:szCs w:val="24"/>
          <w:u w:val="none"/>
        </w:rPr>
        <w:t xml:space="preserve">Dr. Han </w:t>
      </w:r>
      <w:r w:rsidR="00C9042E" w:rsidRPr="00C14CAA">
        <w:rPr>
          <w:rStyle w:val="Hyperlink"/>
          <w:b w:val="0"/>
          <w:bCs/>
          <w:color w:val="000000" w:themeColor="text1"/>
          <w:sz w:val="24"/>
          <w:szCs w:val="24"/>
          <w:u w:val="none"/>
        </w:rPr>
        <w:t xml:space="preserve">will then cross-check their name with </w:t>
      </w:r>
      <w:r w:rsidR="00AE5B7F" w:rsidRPr="00C14CAA">
        <w:rPr>
          <w:rStyle w:val="Hyperlink"/>
          <w:b w:val="0"/>
          <w:bCs/>
          <w:color w:val="000000" w:themeColor="text1"/>
          <w:sz w:val="24"/>
          <w:szCs w:val="24"/>
          <w:u w:val="none"/>
        </w:rPr>
        <w:t xml:space="preserve">GE’s </w:t>
      </w:r>
      <w:r w:rsidR="00C9042E" w:rsidRPr="00C14CAA">
        <w:rPr>
          <w:rStyle w:val="Hyperlink"/>
          <w:b w:val="0"/>
          <w:bCs/>
          <w:color w:val="000000" w:themeColor="text1"/>
          <w:sz w:val="24"/>
          <w:szCs w:val="24"/>
          <w:u w:val="none"/>
        </w:rPr>
        <w:t xml:space="preserve">software sharing list and grant them access to the MAPSS prototype on </w:t>
      </w:r>
      <w:r w:rsidR="00AE5B7F" w:rsidRPr="00C14CAA">
        <w:rPr>
          <w:rStyle w:val="Hyperlink"/>
          <w:b w:val="0"/>
          <w:bCs/>
          <w:color w:val="000000" w:themeColor="text1"/>
          <w:sz w:val="24"/>
          <w:szCs w:val="24"/>
          <w:u w:val="none"/>
        </w:rPr>
        <w:t xml:space="preserve">Dr. Han’s </w:t>
      </w:r>
      <w:r w:rsidR="00C9042E" w:rsidRPr="00C14CAA">
        <w:rPr>
          <w:rStyle w:val="Hyperlink"/>
          <w:b w:val="0"/>
          <w:bCs/>
          <w:color w:val="000000" w:themeColor="text1"/>
          <w:sz w:val="24"/>
          <w:szCs w:val="24"/>
          <w:u w:val="none"/>
        </w:rPr>
        <w:t xml:space="preserve">managed github folder. </w:t>
      </w:r>
    </w:p>
    <w:p w14:paraId="617641F8" w14:textId="77777777" w:rsidR="00052CEC" w:rsidRPr="00C14CAA" w:rsidRDefault="00052CEC" w:rsidP="00625876">
      <w:pPr>
        <w:rPr>
          <w:bCs/>
          <w:color w:val="000000" w:themeColor="text1"/>
        </w:rPr>
      </w:pPr>
    </w:p>
    <w:p w14:paraId="30D72C78" w14:textId="40F03811" w:rsidR="000D48D6" w:rsidRPr="001E0D05" w:rsidRDefault="000D48D6" w:rsidP="000D48D6">
      <w:pPr>
        <w:pStyle w:val="Heading2"/>
        <w:rPr>
          <w:rFonts w:asciiTheme="majorBidi" w:hAnsiTheme="majorBidi" w:cstheme="majorBidi"/>
          <w:sz w:val="24"/>
          <w:szCs w:val="24"/>
        </w:rPr>
      </w:pPr>
      <w:r w:rsidRPr="001E0D05">
        <w:rPr>
          <w:rFonts w:asciiTheme="majorBidi" w:hAnsiTheme="majorBidi" w:cstheme="majorBidi"/>
          <w:sz w:val="24"/>
          <w:szCs w:val="24"/>
        </w:rPr>
        <w:t>3.</w:t>
      </w:r>
      <w:r w:rsidR="00753587">
        <w:rPr>
          <w:rFonts w:asciiTheme="majorBidi" w:hAnsiTheme="majorBidi" w:cstheme="majorBidi"/>
          <w:sz w:val="24"/>
          <w:szCs w:val="24"/>
        </w:rPr>
        <w:t>6</w:t>
      </w:r>
      <w:r w:rsidRPr="001E0D05">
        <w:rPr>
          <w:rFonts w:asciiTheme="majorBidi" w:hAnsiTheme="majorBidi" w:cstheme="majorBidi"/>
          <w:sz w:val="24"/>
          <w:szCs w:val="24"/>
        </w:rPr>
        <w:t xml:space="preserve">. Image Data </w:t>
      </w:r>
      <w:bookmarkEnd w:id="31"/>
      <w:bookmarkEnd w:id="33"/>
      <w:r w:rsidR="008254F9" w:rsidRPr="001E0D05">
        <w:rPr>
          <w:rFonts w:asciiTheme="majorBidi" w:hAnsiTheme="majorBidi" w:cstheme="majorBidi"/>
          <w:sz w:val="24"/>
          <w:szCs w:val="24"/>
        </w:rPr>
        <w:t xml:space="preserve">Analysis </w:t>
      </w:r>
    </w:p>
    <w:p w14:paraId="70B58B1F" w14:textId="0BA27996" w:rsidR="00A80F62" w:rsidRPr="00A80F62" w:rsidRDefault="00822648" w:rsidP="00725C96">
      <w:pPr>
        <w:pStyle w:val="BodyText"/>
        <w:jc w:val="both"/>
        <w:rPr>
          <w:rFonts w:asciiTheme="majorBidi" w:hAnsiTheme="majorBidi" w:cstheme="majorBidi"/>
          <w:b/>
          <w:bCs/>
          <w:color w:val="000000" w:themeColor="text1"/>
        </w:rPr>
      </w:pPr>
      <w:r>
        <w:rPr>
          <w:rFonts w:asciiTheme="majorBidi" w:hAnsiTheme="majorBidi" w:cstheme="majorBidi"/>
          <w:b/>
          <w:bCs/>
          <w:color w:val="000000" w:themeColor="text1"/>
        </w:rPr>
        <w:t>Global and c</w:t>
      </w:r>
      <w:r w:rsidRPr="00A80F62">
        <w:rPr>
          <w:rFonts w:asciiTheme="majorBidi" w:hAnsiTheme="majorBidi" w:cstheme="majorBidi"/>
          <w:b/>
          <w:bCs/>
          <w:color w:val="000000" w:themeColor="text1"/>
        </w:rPr>
        <w:t xml:space="preserve">ompartment </w:t>
      </w:r>
      <w:r w:rsidR="00A80F62" w:rsidRPr="00A80F62">
        <w:rPr>
          <w:rFonts w:asciiTheme="majorBidi" w:hAnsiTheme="majorBidi" w:cstheme="majorBidi"/>
          <w:b/>
          <w:bCs/>
          <w:color w:val="000000" w:themeColor="text1"/>
        </w:rPr>
        <w:t xml:space="preserve">specific analysis: </w:t>
      </w:r>
    </w:p>
    <w:p w14:paraId="5299026A" w14:textId="21C72A7C" w:rsidR="00FE440D" w:rsidRDefault="00FE440D" w:rsidP="00725C96">
      <w:pPr>
        <w:pStyle w:val="BodyText"/>
        <w:jc w:val="both"/>
        <w:rPr>
          <w:rFonts w:asciiTheme="majorBidi" w:hAnsiTheme="majorBidi" w:cstheme="majorBidi"/>
        </w:rPr>
      </w:pPr>
      <w:r w:rsidRPr="001E0D05">
        <w:rPr>
          <w:rFonts w:asciiTheme="majorBidi" w:hAnsiTheme="majorBidi" w:cstheme="majorBidi"/>
          <w:color w:val="000000" w:themeColor="text1"/>
        </w:rPr>
        <w:t>Cartilage will be segmented on high-resolution gradien</w:t>
      </w:r>
      <w:r w:rsidR="00725C96">
        <w:rPr>
          <w:rFonts w:asciiTheme="majorBidi" w:hAnsiTheme="majorBidi" w:cstheme="majorBidi"/>
          <w:color w:val="000000" w:themeColor="text1"/>
        </w:rPr>
        <w:t>t</w:t>
      </w:r>
      <w:r w:rsidRPr="001E0D05">
        <w:rPr>
          <w:rFonts w:asciiTheme="majorBidi" w:hAnsiTheme="majorBidi" w:cstheme="majorBidi"/>
          <w:color w:val="000000" w:themeColor="text1"/>
        </w:rPr>
        <w:t xml:space="preserve"> echo images. Six compartments will be defined: patella</w:t>
      </w:r>
      <w:r>
        <w:rPr>
          <w:rFonts w:asciiTheme="majorBidi" w:hAnsiTheme="majorBidi" w:cstheme="majorBidi"/>
          <w:color w:val="000000" w:themeColor="text1"/>
        </w:rPr>
        <w:t xml:space="preserve"> (P)</w:t>
      </w:r>
      <w:r w:rsidRPr="001E0D05">
        <w:rPr>
          <w:rFonts w:asciiTheme="majorBidi" w:hAnsiTheme="majorBidi" w:cstheme="majorBidi"/>
          <w:color w:val="000000" w:themeColor="text1"/>
        </w:rPr>
        <w:t>, trochlea</w:t>
      </w:r>
      <w:r>
        <w:rPr>
          <w:rFonts w:asciiTheme="majorBidi" w:hAnsiTheme="majorBidi" w:cstheme="majorBidi"/>
          <w:color w:val="000000" w:themeColor="text1"/>
        </w:rPr>
        <w:t xml:space="preserve"> (TrF)</w:t>
      </w:r>
      <w:r w:rsidRPr="001E0D05">
        <w:rPr>
          <w:rFonts w:asciiTheme="majorBidi" w:hAnsiTheme="majorBidi" w:cstheme="majorBidi"/>
          <w:color w:val="000000" w:themeColor="text1"/>
        </w:rPr>
        <w:t>, lateral and medial femoral condyles (LF and MF), lateral and medial tibiae (LT and MT). The LF/MF and LT/MT can be further divided into sub-compartment with regard to the menisci as shown in Fig. 2.</w:t>
      </w:r>
      <w:r>
        <w:rPr>
          <w:rFonts w:asciiTheme="majorBidi" w:hAnsiTheme="majorBidi" w:cstheme="majorBidi"/>
          <w:color w:val="000000" w:themeColor="text1"/>
        </w:rPr>
        <w:t xml:space="preserve"> The segmentation will be overlaid to </w:t>
      </w:r>
      <w:r w:rsidRPr="001E0D05">
        <w:rPr>
          <w:rFonts w:asciiTheme="majorBidi" w:hAnsiTheme="majorBidi" w:cstheme="majorBidi"/>
        </w:rPr>
        <w:t>T</w:t>
      </w:r>
      <w:r w:rsidRPr="001E0D05">
        <w:rPr>
          <w:rFonts w:asciiTheme="majorBidi" w:hAnsiTheme="majorBidi" w:cstheme="majorBidi"/>
          <w:vertAlign w:val="subscript"/>
        </w:rPr>
        <w:t>1ρ</w:t>
      </w:r>
      <w:r w:rsidRPr="001E0D05">
        <w:rPr>
          <w:rFonts w:asciiTheme="majorBidi" w:hAnsiTheme="majorBidi" w:cstheme="majorBidi"/>
        </w:rPr>
        <w:t xml:space="preserve"> and T</w:t>
      </w:r>
      <w:r w:rsidRPr="001E0D05">
        <w:rPr>
          <w:rFonts w:asciiTheme="majorBidi" w:hAnsiTheme="majorBidi" w:cstheme="majorBidi"/>
          <w:vertAlign w:val="subscript"/>
        </w:rPr>
        <w:t>2</w:t>
      </w:r>
      <w:r w:rsidRPr="001E0D05">
        <w:rPr>
          <w:rFonts w:asciiTheme="majorBidi" w:hAnsiTheme="majorBidi" w:cstheme="majorBidi"/>
        </w:rPr>
        <w:t xml:space="preserve"> maps</w:t>
      </w:r>
      <w:r>
        <w:rPr>
          <w:rFonts w:asciiTheme="majorBidi" w:hAnsiTheme="majorBidi" w:cstheme="majorBidi"/>
        </w:rPr>
        <w:t xml:space="preserve">. Mean and standard deviation of </w:t>
      </w:r>
      <w:r w:rsidRPr="001E0D05">
        <w:rPr>
          <w:rFonts w:asciiTheme="majorBidi" w:hAnsiTheme="majorBidi" w:cstheme="majorBidi"/>
        </w:rPr>
        <w:t>T</w:t>
      </w:r>
      <w:r w:rsidRPr="001E0D05">
        <w:rPr>
          <w:rFonts w:asciiTheme="majorBidi" w:hAnsiTheme="majorBidi" w:cstheme="majorBidi"/>
          <w:vertAlign w:val="subscript"/>
        </w:rPr>
        <w:t>1ρ</w:t>
      </w:r>
      <w:r w:rsidRPr="001E0D05">
        <w:rPr>
          <w:rFonts w:asciiTheme="majorBidi" w:hAnsiTheme="majorBidi" w:cstheme="majorBidi"/>
        </w:rPr>
        <w:t xml:space="preserve"> and T</w:t>
      </w:r>
      <w:r w:rsidRPr="001E0D05">
        <w:rPr>
          <w:rFonts w:asciiTheme="majorBidi" w:hAnsiTheme="majorBidi" w:cstheme="majorBidi"/>
          <w:vertAlign w:val="subscript"/>
        </w:rPr>
        <w:t>2</w:t>
      </w:r>
      <w:r>
        <w:rPr>
          <w:rFonts w:asciiTheme="majorBidi" w:hAnsiTheme="majorBidi" w:cstheme="majorBidi"/>
        </w:rPr>
        <w:t xml:space="preserve"> values will be calculated for each defined compartments.</w:t>
      </w:r>
    </w:p>
    <w:p w14:paraId="1CA151C8" w14:textId="147A2484" w:rsidR="001E0D05" w:rsidRPr="001E0D05" w:rsidRDefault="001E0D05" w:rsidP="00725C96">
      <w:pPr>
        <w:pStyle w:val="BodyText"/>
        <w:jc w:val="both"/>
        <w:rPr>
          <w:rFonts w:asciiTheme="majorBidi" w:hAnsiTheme="majorBidi" w:cstheme="majorBidi"/>
        </w:rPr>
      </w:pPr>
      <w:r>
        <w:rPr>
          <w:rFonts w:asciiTheme="majorBidi" w:hAnsiTheme="majorBidi" w:cstheme="majorBidi"/>
        </w:rPr>
        <w:t xml:space="preserve">High-resolution anatomic images, as well as all </w:t>
      </w:r>
      <w:r w:rsidRPr="001E0D05">
        <w:rPr>
          <w:rFonts w:asciiTheme="majorBidi" w:hAnsiTheme="majorBidi" w:cstheme="majorBidi"/>
        </w:rPr>
        <w:t>T</w:t>
      </w:r>
      <w:r w:rsidRPr="001E0D05">
        <w:rPr>
          <w:rFonts w:asciiTheme="majorBidi" w:hAnsiTheme="majorBidi" w:cstheme="majorBidi"/>
          <w:vertAlign w:val="subscript"/>
        </w:rPr>
        <w:t>1ρ</w:t>
      </w:r>
      <w:r>
        <w:rPr>
          <w:rFonts w:asciiTheme="majorBidi" w:hAnsiTheme="majorBidi" w:cstheme="majorBidi"/>
        </w:rPr>
        <w:t>-</w:t>
      </w:r>
      <w:r w:rsidRPr="001E0D05">
        <w:rPr>
          <w:rFonts w:asciiTheme="majorBidi" w:hAnsiTheme="majorBidi" w:cstheme="majorBidi"/>
        </w:rPr>
        <w:t xml:space="preserve"> and T</w:t>
      </w:r>
      <w:r w:rsidRPr="001E0D05">
        <w:rPr>
          <w:rFonts w:asciiTheme="majorBidi" w:hAnsiTheme="majorBidi" w:cstheme="majorBidi"/>
          <w:vertAlign w:val="subscript"/>
        </w:rPr>
        <w:t>2</w:t>
      </w:r>
      <w:r>
        <w:rPr>
          <w:rFonts w:asciiTheme="majorBidi" w:hAnsiTheme="majorBidi" w:cstheme="majorBidi"/>
        </w:rPr>
        <w:t>-weighted images</w:t>
      </w:r>
      <w:r w:rsidRPr="001E0D05">
        <w:rPr>
          <w:rFonts w:asciiTheme="majorBidi" w:hAnsiTheme="majorBidi" w:cstheme="majorBidi"/>
        </w:rPr>
        <w:t xml:space="preserve"> </w:t>
      </w:r>
      <w:r>
        <w:rPr>
          <w:rFonts w:asciiTheme="majorBidi" w:hAnsiTheme="majorBidi" w:cstheme="majorBidi"/>
        </w:rPr>
        <w:t>will be registered to the first e</w:t>
      </w:r>
      <w:r w:rsidRPr="001E0D05">
        <w:rPr>
          <w:rFonts w:asciiTheme="majorBidi" w:hAnsiTheme="majorBidi" w:cstheme="majorBidi"/>
        </w:rPr>
        <w:t>cho of the T</w:t>
      </w:r>
      <w:r w:rsidRPr="001E0D05">
        <w:rPr>
          <w:rFonts w:asciiTheme="majorBidi" w:hAnsiTheme="majorBidi" w:cstheme="majorBidi"/>
          <w:vertAlign w:val="subscript"/>
        </w:rPr>
        <w:t>1ρ</w:t>
      </w:r>
      <w:r w:rsidRPr="001E0D05">
        <w:rPr>
          <w:rFonts w:asciiTheme="majorBidi" w:hAnsiTheme="majorBidi" w:cstheme="majorBidi"/>
        </w:rPr>
        <w:t xml:space="preserve">-weighted images. </w:t>
      </w:r>
    </w:p>
    <w:p w14:paraId="594557DF" w14:textId="26BEFEA4" w:rsidR="002D0F94" w:rsidRPr="001E0D05" w:rsidRDefault="002D0F94" w:rsidP="00725C96">
      <w:pPr>
        <w:pStyle w:val="BodyText"/>
        <w:jc w:val="both"/>
        <w:rPr>
          <w:rFonts w:asciiTheme="majorBidi" w:hAnsiTheme="majorBidi" w:cstheme="majorBidi"/>
        </w:rPr>
      </w:pPr>
      <w:r w:rsidRPr="001E0D05">
        <w:rPr>
          <w:rFonts w:asciiTheme="majorBidi" w:hAnsiTheme="majorBidi" w:cstheme="majorBidi"/>
        </w:rPr>
        <w:t>The T</w:t>
      </w:r>
      <w:r w:rsidRPr="001E0D05">
        <w:rPr>
          <w:rFonts w:asciiTheme="majorBidi" w:hAnsiTheme="majorBidi" w:cstheme="majorBidi"/>
          <w:vertAlign w:val="subscript"/>
        </w:rPr>
        <w:t>1ρ</w:t>
      </w:r>
      <w:r w:rsidRPr="001E0D05">
        <w:rPr>
          <w:rFonts w:asciiTheme="majorBidi" w:hAnsiTheme="majorBidi" w:cstheme="majorBidi"/>
        </w:rPr>
        <w:t xml:space="preserve"> and T</w:t>
      </w:r>
      <w:r w:rsidRPr="001E0D05">
        <w:rPr>
          <w:rFonts w:asciiTheme="majorBidi" w:hAnsiTheme="majorBidi" w:cstheme="majorBidi"/>
          <w:vertAlign w:val="subscript"/>
        </w:rPr>
        <w:t>2</w:t>
      </w:r>
      <w:r w:rsidRPr="001E0D05">
        <w:rPr>
          <w:rFonts w:asciiTheme="majorBidi" w:hAnsiTheme="majorBidi" w:cstheme="majorBidi"/>
        </w:rPr>
        <w:t xml:space="preserve"> maps will be reconstructed pixel-by-pixel by fitting the T</w:t>
      </w:r>
      <w:r w:rsidRPr="001E0D05">
        <w:rPr>
          <w:rFonts w:asciiTheme="majorBidi" w:hAnsiTheme="majorBidi" w:cstheme="majorBidi"/>
          <w:vertAlign w:val="subscript"/>
        </w:rPr>
        <w:t>1ρ</w:t>
      </w:r>
      <w:r w:rsidRPr="001E0D05">
        <w:rPr>
          <w:rFonts w:asciiTheme="majorBidi" w:hAnsiTheme="majorBidi" w:cstheme="majorBidi"/>
        </w:rPr>
        <w:t>- and T</w:t>
      </w:r>
      <w:r w:rsidRPr="001E0D05">
        <w:rPr>
          <w:rFonts w:asciiTheme="majorBidi" w:hAnsiTheme="majorBidi" w:cstheme="majorBidi"/>
          <w:vertAlign w:val="subscript"/>
        </w:rPr>
        <w:t>2</w:t>
      </w:r>
      <w:r w:rsidRPr="001E0D05">
        <w:rPr>
          <w:rFonts w:asciiTheme="majorBidi" w:hAnsiTheme="majorBidi" w:cstheme="majorBidi"/>
        </w:rPr>
        <w:t>-weighted images based on equations S(TSL) =S</w:t>
      </w:r>
      <w:r w:rsidRPr="001E0D05">
        <w:rPr>
          <w:rFonts w:asciiTheme="majorBidi" w:hAnsiTheme="majorBidi" w:cstheme="majorBidi"/>
          <w:vertAlign w:val="subscript"/>
        </w:rPr>
        <w:t>0</w:t>
      </w:r>
      <w:r w:rsidRPr="001E0D05">
        <w:rPr>
          <w:rFonts w:asciiTheme="majorBidi" w:hAnsiTheme="majorBidi" w:cstheme="majorBidi"/>
        </w:rPr>
        <w:t>exp(-TSL/ T</w:t>
      </w:r>
      <w:r w:rsidRPr="001E0D05">
        <w:rPr>
          <w:rFonts w:asciiTheme="majorBidi" w:hAnsiTheme="majorBidi" w:cstheme="majorBidi"/>
          <w:vertAlign w:val="subscript"/>
        </w:rPr>
        <w:t>1ρ</w:t>
      </w:r>
      <w:r w:rsidRPr="001E0D05">
        <w:rPr>
          <w:rFonts w:asciiTheme="majorBidi" w:hAnsiTheme="majorBidi" w:cstheme="majorBidi"/>
        </w:rPr>
        <w:t>) and S(TE) =S</w:t>
      </w:r>
      <w:r w:rsidRPr="001E0D05">
        <w:rPr>
          <w:rFonts w:asciiTheme="majorBidi" w:hAnsiTheme="majorBidi" w:cstheme="majorBidi"/>
          <w:vertAlign w:val="subscript"/>
        </w:rPr>
        <w:t>0</w:t>
      </w:r>
      <w:r w:rsidRPr="001E0D05">
        <w:rPr>
          <w:rFonts w:asciiTheme="majorBidi" w:hAnsiTheme="majorBidi" w:cstheme="majorBidi"/>
        </w:rPr>
        <w:t>exp(-TE/ T</w:t>
      </w:r>
      <w:r w:rsidRPr="001E0D05">
        <w:rPr>
          <w:rFonts w:asciiTheme="majorBidi" w:hAnsiTheme="majorBidi" w:cstheme="majorBidi"/>
          <w:vertAlign w:val="subscript"/>
        </w:rPr>
        <w:t>2</w:t>
      </w:r>
      <w:r w:rsidRPr="001E0D05">
        <w:rPr>
          <w:rFonts w:asciiTheme="majorBidi" w:hAnsiTheme="majorBidi" w:cstheme="majorBidi"/>
        </w:rPr>
        <w:t xml:space="preserve">), </w:t>
      </w:r>
      <w:r w:rsidR="004A432D">
        <w:rPr>
          <w:rFonts w:asciiTheme="majorBidi" w:hAnsiTheme="majorBidi" w:cstheme="majorBidi"/>
        </w:rPr>
        <w:t xml:space="preserve">with or without noise components, </w:t>
      </w:r>
      <w:r w:rsidRPr="001E0D05">
        <w:rPr>
          <w:rFonts w:asciiTheme="majorBidi" w:hAnsiTheme="majorBidi" w:cstheme="majorBidi"/>
        </w:rPr>
        <w:t>respectively.</w:t>
      </w:r>
    </w:p>
    <w:p w14:paraId="2BBDCA9E" w14:textId="4A9EC2BF" w:rsidR="00FE440D" w:rsidRDefault="00FE440D" w:rsidP="00725C96">
      <w:pPr>
        <w:pStyle w:val="BodyText"/>
        <w:jc w:val="both"/>
        <w:rPr>
          <w:rFonts w:asciiTheme="majorBidi" w:hAnsiTheme="majorBidi" w:cstheme="majorBidi"/>
          <w:color w:val="000000" w:themeColor="text1"/>
        </w:rPr>
      </w:pPr>
      <w:r>
        <w:rPr>
          <w:rFonts w:asciiTheme="majorBidi" w:hAnsiTheme="majorBidi" w:cstheme="majorBidi"/>
          <w:color w:val="000000" w:themeColor="text1"/>
        </w:rPr>
        <w:t xml:space="preserve">Semi-automatic or automatic segmentation software shall be be used. </w:t>
      </w:r>
    </w:p>
    <w:p w14:paraId="3504B181" w14:textId="77777777" w:rsidR="008F72FA" w:rsidRDefault="008F72FA" w:rsidP="00725C96">
      <w:pPr>
        <w:pStyle w:val="BodyText"/>
        <w:jc w:val="both"/>
        <w:rPr>
          <w:rFonts w:asciiTheme="majorBidi" w:hAnsiTheme="majorBidi" w:cstheme="majorBidi"/>
          <w:color w:val="000000" w:themeColor="text1"/>
        </w:rPr>
      </w:pPr>
    </w:p>
    <w:tbl>
      <w:tblPr>
        <w:tblStyle w:val="TableGrid"/>
        <w:tblW w:w="0" w:type="auto"/>
        <w:tblLook w:val="04A0" w:firstRow="1" w:lastRow="0" w:firstColumn="1" w:lastColumn="0" w:noHBand="0" w:noVBand="1"/>
      </w:tblPr>
      <w:tblGrid>
        <w:gridCol w:w="5996"/>
        <w:gridCol w:w="3354"/>
      </w:tblGrid>
      <w:tr w:rsidR="008F72FA" w14:paraId="2BDEF611" w14:textId="77777777" w:rsidTr="008F72FA">
        <w:tc>
          <w:tcPr>
            <w:tcW w:w="6475" w:type="dxa"/>
            <w:shd w:val="clear" w:color="auto" w:fill="auto"/>
          </w:tcPr>
          <w:p w14:paraId="2183741B" w14:textId="77777777" w:rsidR="008F72FA" w:rsidRDefault="008F72FA" w:rsidP="00725C96">
            <w:pPr>
              <w:pStyle w:val="BodyText"/>
              <w:jc w:val="both"/>
              <w:rPr>
                <w:rFonts w:asciiTheme="majorBidi" w:hAnsiTheme="majorBidi" w:cstheme="majorBidi"/>
                <w:color w:val="000000" w:themeColor="text1"/>
              </w:rPr>
            </w:pPr>
            <w:r w:rsidRPr="008F72FA">
              <w:rPr>
                <w:rFonts w:ascii="Arial" w:hAnsi="Arial"/>
                <w:noProof/>
                <w:sz w:val="20"/>
                <w:szCs w:val="20"/>
                <w:lang w:eastAsia="en-US"/>
              </w:rPr>
              <w:drawing>
                <wp:inline distT="0" distB="0" distL="0" distR="0" wp14:anchorId="22D10605" wp14:editId="1704D9D4">
                  <wp:extent cx="5016137" cy="1783080"/>
                  <wp:effectExtent l="0" t="0" r="635" b="0"/>
                  <wp:docPr id="8" name="Picture 2" descr="Description: Compart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ompartments"/>
                          <pic:cNvPicPr>
                            <a:picLocks/>
                          </pic:cNvPicPr>
                        </pic:nvPicPr>
                        <pic:blipFill>
                          <a:blip r:embed="rId12">
                            <a:extLst>
                              <a:ext uri="{28A0092B-C50C-407E-A947-70E740481C1C}">
                                <a14:useLocalDpi xmlns:a14="http://schemas.microsoft.com/office/drawing/2010/main" val="0"/>
                              </a:ext>
                            </a:extLst>
                          </a:blip>
                          <a:srcRect b="13889"/>
                          <a:stretch>
                            <a:fillRect/>
                          </a:stretch>
                        </pic:blipFill>
                        <pic:spPr bwMode="auto">
                          <a:xfrm>
                            <a:off x="0" y="0"/>
                            <a:ext cx="5163982" cy="1835634"/>
                          </a:xfrm>
                          <a:prstGeom prst="rect">
                            <a:avLst/>
                          </a:prstGeom>
                          <a:noFill/>
                          <a:ln>
                            <a:noFill/>
                          </a:ln>
                        </pic:spPr>
                      </pic:pic>
                    </a:graphicData>
                  </a:graphic>
                </wp:inline>
              </w:drawing>
            </w:r>
          </w:p>
          <w:p w14:paraId="5CBBF3DD" w14:textId="77777777" w:rsidR="008F72FA" w:rsidRDefault="008F72FA" w:rsidP="00725C96">
            <w:pPr>
              <w:pStyle w:val="BodyText"/>
              <w:jc w:val="both"/>
              <w:rPr>
                <w:rFonts w:asciiTheme="majorBidi" w:hAnsiTheme="majorBidi" w:cstheme="majorBidi"/>
                <w:color w:val="000000" w:themeColor="text1"/>
              </w:rPr>
            </w:pPr>
          </w:p>
          <w:p w14:paraId="5EA635D4" w14:textId="0F6E487D" w:rsidR="008F72FA" w:rsidRDefault="008F72FA" w:rsidP="008F72FA">
            <w:pPr>
              <w:pStyle w:val="BodyText"/>
              <w:jc w:val="both"/>
              <w:rPr>
                <w:rFonts w:asciiTheme="majorBidi" w:hAnsiTheme="majorBidi" w:cstheme="majorBidi"/>
                <w:color w:val="000000" w:themeColor="text1"/>
              </w:rPr>
            </w:pPr>
            <w:r w:rsidRPr="008C43D6">
              <w:rPr>
                <w:rFonts w:asciiTheme="majorBidi" w:hAnsiTheme="majorBidi" w:cstheme="majorBidi"/>
                <w:b/>
                <w:bCs/>
                <w:sz w:val="22"/>
                <w:szCs w:val="22"/>
              </w:rPr>
              <w:t>Fig. 2.</w:t>
            </w:r>
            <w:r w:rsidRPr="008C43D6">
              <w:rPr>
                <w:rFonts w:asciiTheme="majorBidi" w:hAnsiTheme="majorBidi" w:cstheme="majorBidi"/>
                <w:sz w:val="22"/>
                <w:szCs w:val="22"/>
              </w:rPr>
              <w:t xml:space="preserve"> </w:t>
            </w:r>
            <w:r>
              <w:rPr>
                <w:rFonts w:asciiTheme="majorBidi" w:hAnsiTheme="majorBidi" w:cstheme="majorBidi"/>
                <w:sz w:val="22"/>
                <w:szCs w:val="22"/>
              </w:rPr>
              <w:t>Cartilage compartments (left ) and a</w:t>
            </w:r>
            <w:r w:rsidRPr="008C43D6">
              <w:rPr>
                <w:rFonts w:asciiTheme="majorBidi" w:hAnsiTheme="majorBidi" w:cstheme="majorBidi"/>
                <w:sz w:val="22"/>
                <w:szCs w:val="22"/>
              </w:rPr>
              <w:t>natomical lables of knee joint cartilage plates</w:t>
            </w:r>
            <w:r>
              <w:rPr>
                <w:rFonts w:asciiTheme="majorBidi" w:hAnsiTheme="majorBidi" w:cstheme="majorBidi"/>
                <w:sz w:val="22"/>
                <w:szCs w:val="22"/>
              </w:rPr>
              <w:t xml:space="preserve"> (right) according to reference</w:t>
            </w:r>
            <w:r w:rsidR="00633D46">
              <w:rPr>
                <w:rFonts w:asciiTheme="majorBidi" w:hAnsiTheme="majorBidi" w:cstheme="majorBidi"/>
                <w:sz w:val="22"/>
                <w:szCs w:val="22"/>
              </w:rPr>
              <w:t xml:space="preserve"> (1</w:t>
            </w:r>
            <w:r w:rsidR="00302FBE">
              <w:rPr>
                <w:rFonts w:asciiTheme="majorBidi" w:hAnsiTheme="majorBidi" w:cstheme="majorBidi"/>
                <w:sz w:val="22"/>
                <w:szCs w:val="22"/>
              </w:rPr>
              <w:t>,2</w:t>
            </w:r>
            <w:r w:rsidR="00633D46">
              <w:rPr>
                <w:rFonts w:asciiTheme="majorBidi" w:hAnsiTheme="majorBidi" w:cstheme="majorBidi"/>
                <w:sz w:val="22"/>
                <w:szCs w:val="22"/>
              </w:rPr>
              <w:t>)</w:t>
            </w:r>
            <w:r>
              <w:rPr>
                <w:rFonts w:asciiTheme="majorBidi" w:hAnsiTheme="majorBidi" w:cstheme="majorBidi"/>
                <w:sz w:val="22"/>
                <w:szCs w:val="22"/>
              </w:rPr>
              <w:t>.</w:t>
            </w:r>
            <w:r w:rsidRPr="008C43D6">
              <w:rPr>
                <w:rFonts w:asciiTheme="majorBidi" w:hAnsiTheme="majorBidi" w:cstheme="majorBidi"/>
                <w:sz w:val="22"/>
                <w:szCs w:val="22"/>
              </w:rPr>
              <w:t xml:space="preserve"> </w:t>
            </w:r>
            <w:r>
              <w:rPr>
                <w:rFonts w:asciiTheme="majorBidi" w:hAnsiTheme="majorBidi" w:cstheme="majorBidi"/>
                <w:sz w:val="22"/>
                <w:szCs w:val="22"/>
              </w:rPr>
              <w:t xml:space="preserve">(P=patella, TrF=trochlea, LT=lateral tibia, MT=medial tibia, cLF=central lateral femur, pLF=posterior lateral femur, cMF=central medial femur, pMF=posterior medial femur) </w:t>
            </w:r>
          </w:p>
        </w:tc>
        <w:tc>
          <w:tcPr>
            <w:tcW w:w="6475" w:type="dxa"/>
            <w:shd w:val="clear" w:color="auto" w:fill="auto"/>
          </w:tcPr>
          <w:p w14:paraId="296BE939" w14:textId="30A996BD" w:rsidR="008F72FA" w:rsidRDefault="008F72FA" w:rsidP="00725C96">
            <w:pPr>
              <w:pStyle w:val="BodyText"/>
              <w:jc w:val="both"/>
              <w:rPr>
                <w:rFonts w:asciiTheme="majorBidi" w:hAnsiTheme="majorBidi" w:cstheme="majorBidi"/>
                <w:color w:val="000000" w:themeColor="text1"/>
              </w:rPr>
            </w:pPr>
            <w:r w:rsidRPr="008C43D6">
              <w:rPr>
                <w:rFonts w:asciiTheme="majorBidi" w:hAnsiTheme="majorBidi" w:cstheme="majorBidi"/>
                <w:noProof/>
              </w:rPr>
              <w:drawing>
                <wp:inline distT="0" distB="0" distL="0" distR="0" wp14:anchorId="7508A793" wp14:editId="14414FF2">
                  <wp:extent cx="2723606" cy="4594130"/>
                  <wp:effectExtent l="0" t="0" r="0" b="3810"/>
                  <wp:docPr id="11" name="Picture 11" descr="A picture containing indoor, look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7837" cy="4635003"/>
                          </a:xfrm>
                          <a:prstGeom prst="rect">
                            <a:avLst/>
                          </a:prstGeom>
                        </pic:spPr>
                      </pic:pic>
                    </a:graphicData>
                  </a:graphic>
                </wp:inline>
              </w:drawing>
            </w:r>
          </w:p>
        </w:tc>
      </w:tr>
    </w:tbl>
    <w:p w14:paraId="01A4D0C2" w14:textId="77777777" w:rsidR="008F72FA" w:rsidRDefault="008F72FA" w:rsidP="00725C96">
      <w:pPr>
        <w:pStyle w:val="BodyText"/>
        <w:jc w:val="both"/>
        <w:rPr>
          <w:rFonts w:asciiTheme="majorBidi" w:hAnsiTheme="majorBidi" w:cstheme="majorBidi"/>
          <w:color w:val="000000" w:themeColor="text1"/>
        </w:rPr>
      </w:pPr>
    </w:p>
    <w:p w14:paraId="1BE8E17D" w14:textId="10FF41BD" w:rsidR="002F120E" w:rsidRPr="00A80F62" w:rsidRDefault="00A80F62" w:rsidP="00725C96">
      <w:pPr>
        <w:pStyle w:val="BodyText"/>
        <w:jc w:val="both"/>
        <w:rPr>
          <w:rFonts w:asciiTheme="majorBidi" w:hAnsiTheme="majorBidi" w:cstheme="majorBidi"/>
          <w:b/>
          <w:bCs/>
          <w:color w:val="000000" w:themeColor="text1"/>
        </w:rPr>
      </w:pPr>
      <w:r w:rsidRPr="00A80F62">
        <w:rPr>
          <w:rFonts w:asciiTheme="majorBidi" w:hAnsiTheme="majorBidi" w:cstheme="majorBidi"/>
          <w:b/>
          <w:bCs/>
          <w:color w:val="000000" w:themeColor="text1"/>
        </w:rPr>
        <w:t xml:space="preserve">Lesion specific analysis: </w:t>
      </w:r>
    </w:p>
    <w:p w14:paraId="373CFF89" w14:textId="208B718D" w:rsidR="00141540" w:rsidRDefault="002F120E" w:rsidP="00BF5669">
      <w:pPr>
        <w:pStyle w:val="BodyText"/>
        <w:jc w:val="both"/>
        <w:rPr>
          <w:rFonts w:asciiTheme="majorBidi" w:hAnsiTheme="majorBidi" w:cstheme="majorBidi"/>
          <w:color w:val="000000" w:themeColor="text1"/>
        </w:rPr>
      </w:pPr>
      <w:r w:rsidRPr="00540218">
        <w:rPr>
          <w:rFonts w:asciiTheme="majorBidi" w:hAnsiTheme="majorBidi" w:cstheme="majorBidi"/>
          <w:color w:val="000000" w:themeColor="text1"/>
        </w:rPr>
        <w:t>Lesion specific analysis</w:t>
      </w:r>
      <w:r w:rsidRPr="00B225B0">
        <w:rPr>
          <w:rFonts w:asciiTheme="majorBidi" w:hAnsiTheme="majorBidi" w:cstheme="majorBidi"/>
          <w:color w:val="000000" w:themeColor="text1"/>
        </w:rPr>
        <w:t xml:space="preserve"> </w:t>
      </w:r>
      <w:r w:rsidR="005E2505" w:rsidRPr="00B225B0">
        <w:rPr>
          <w:rFonts w:asciiTheme="majorBidi" w:hAnsiTheme="majorBidi" w:cstheme="majorBidi"/>
          <w:color w:val="000000" w:themeColor="text1"/>
        </w:rPr>
        <w:t>for areas of cartilage repair and evolving cartilage lesions</w:t>
      </w:r>
      <w:r w:rsidR="008F72FA" w:rsidRPr="00B225B0">
        <w:rPr>
          <w:rFonts w:asciiTheme="majorBidi" w:hAnsiTheme="majorBidi" w:cstheme="majorBidi"/>
          <w:color w:val="000000" w:themeColor="text1"/>
        </w:rPr>
        <w:t xml:space="preserve"> will be performed according to a previously published</w:t>
      </w:r>
      <w:r w:rsidR="008F72FA">
        <w:rPr>
          <w:rFonts w:asciiTheme="majorBidi" w:hAnsiTheme="majorBidi" w:cstheme="majorBidi"/>
          <w:color w:val="000000" w:themeColor="text1"/>
        </w:rPr>
        <w:t xml:space="preserve"> study </w:t>
      </w:r>
      <w:commentRangeStart w:id="34"/>
      <w:r w:rsidR="00CC16D7">
        <w:rPr>
          <w:rFonts w:asciiTheme="majorBidi" w:hAnsiTheme="majorBidi" w:cstheme="majorBidi"/>
          <w:color w:val="000000" w:themeColor="text1"/>
        </w:rPr>
        <w:fldChar w:fldCharType="begin">
          <w:fldData xml:space="preserve">PEVuZE5vdGU+PENpdGU+PEF1dGhvcj5LcmV0enNjaG1hcjwvQXV0aG9yPjxZZWFyPjIwMTk8L1ll
YXI+PFJlY051bT4xNDM3PC9SZWNOdW0+PERpc3BsYXlUZXh0PigxMSk8L0Rpc3BsYXlUZXh0Pjxy
ZWNvcmQ+PHJlYy1udW1iZXI+MTQzNzwvcmVjLW51bWJlcj48Zm9yZWlnbi1rZXlzPjxrZXkgYXBw
PSJFTiIgZGItaWQ9Ijkwd3IyeGZza3NweGY4ZTVzeGM1czB3aHI1Mjl3MGV3dnN2OSIgdGltZXN0
YW1wPSIxNTY5MzQ2MzY0Ij4xNDM3PC9rZXk+PC9mb3JlaWduLWtleXM+PHJlZi10eXBlIG5hbWU9
IkpvdXJuYWwgQXJ0aWNsZSI+MTc8L3JlZi10eXBlPjxjb250cmlidXRvcnM+PGF1dGhvcnM+PGF1
dGhvcj5LcmV0enNjaG1hciwgTS48L2F1dGhvcj48YXV0aG9yPk5ldml0dCwgTS4gQy48L2F1dGhv
cj48YXV0aG9yPlNjaHdhaWdlciwgQi4gSi48L2F1dGhvcj48YXV0aG9yPkpvc2VwaCwgRy4gQi48
L2F1dGhvcj48YXV0aG9yPk1jQ3VsbG9jaCwgQy4gRS48L2F1dGhvcj48YXV0aG9yPkxpbmssIFQu
IE0uPC9hdXRob3I+PC9hdXRob3JzPjwvY29udHJpYnV0b3JzPjxhdXRoLWFkZHJlc3M+TXVzY3Vs
b3NrZWxldGFsIGFuZCBRdWFudGl0YXRpdmUgSW1hZ2luZyBHcm91cCAoTVFJUiksIERlcGFydG1l
bnQgb2YgUmFkaW9sb2d5IGFuZCBCaW9tZWRpY2FsIEltYWdpbmcsIFVuaXZlcnNpdHkgb2YgQ2Fs
aWZvcm5pYSBTYW4gRnJhbmNpc2NvLCBTYW4gRnJhbmNpc2NvLCBDQSwgVVNBLiBFbGVjdHJvbmlj
IGFkZHJlc3M6IG1hcnRpbi5rcmV0enNjaG1hckB1c2IuY2guJiN4RDtEZXBhcnRtZW50IG9mIEVw
aWRlbWlvbG9neSBhbmQgQmlvc3RhdGlzdGljcywgVW5pdmVyc2l0eSBvZiBDYWxpZm9ybmlhIFNh
biBGcmFuY2lzY28sIFNhbiBGcmFuY2lzY28sIENBLCBVU0EuJiN4RDtNdXNjdWxvc2tlbGV0YWwg
YW5kIFF1YW50aXRhdGl2ZSBJbWFnaW5nIEdyb3VwIChNUUlSKSwgRGVwYXJ0bWVudCBvZiBSYWRp
b2xvZ3kgYW5kIEJpb21lZGljYWwgSW1hZ2luZywgVW5pdmVyc2l0eSBvZiBDYWxpZm9ybmlhIFNh
biBGcmFuY2lzY28sIFNhbiBGcmFuY2lzY28sIENBLCBVU0EuPC9hdXRoLWFkZHJlc3M+PHRpdGxl
cz48dGl0bGU+U3BhdGlhbCBkaXN0cmlidXRpb24gYW5kIHRlbXBvcmFsIHByb2dyZXNzaW9uIG9m
IFQyIHJlbGF4YXRpb24gdGltZSB2YWx1ZXMgaW4ga25lZSBjYXJ0aWxhZ2UgcHJpb3IgdG8gdGhl
IG9uc2V0IG9mIGNhcnRpbGFnZSBsZXNpb25zIC0gZGF0YSBmcm9tIHRoZSBPc3Rlb2FydGhyaXRp
cyBJbml0aWF0aXZlIChPQUkpPC90aXRsZT48c2Vjb25kYXJ5LXRpdGxlPk9zdGVvYXJ0aHJpdGlz
IENhcnRpbGFnZTwvc2Vjb25kYXJ5LXRpdGxlPjwvdGl0bGVzPjxwZXJpb2RpY2FsPjxmdWxsLXRp
dGxlPk9zdGVvYXJ0aHJpdGlzIENhcnRpbGFnZTwvZnVsbC10aXRsZT48L3BlcmlvZGljYWw+PHBh
Z2VzPjczNy03NDU8L3BhZ2VzPjx2b2x1bWU+Mjc8L3ZvbHVtZT48bnVtYmVyPjU8L251bWJlcj48
ZWRpdGlvbj4yMDE5LzAyLzI2PC9lZGl0aW9uPjxrZXl3b3Jkcz48a2V5d29yZD5DYXJ0aWxhZ2U8
L2tleXdvcmQ+PGtleXdvcmQ+S25lZTwva2V5d29yZD48a2V5d29yZD5Ncmk8L2tleXdvcmQ+PGtl
eXdvcmQ+T3N0ZW9hcnRocml0aXM8L2tleXdvcmQ+PGtleXdvcmQ+VDIgbWFwcGluZzwva2V5d29y
ZD48L2tleXdvcmRzPjxkYXRlcz48eWVhcj4yMDE5PC95ZWFyPjxwdWItZGF0ZXM+PGRhdGU+TWF5
PC9kYXRlPjwvcHViLWRhdGVzPjwvZGF0ZXM+PGlzYm4+MTUyMi05NjUzIChFbGVjdHJvbmljKSYj
eEQ7MTA2My00NTg0IChMaW5raW5nKTwvaXNibj48YWNjZXNzaW9uLW51bT4zMDgwMjQ5NjwvYWNj
ZXNzaW9uLW51bT48dXJscz48cmVsYXRlZC11cmxzPjx1cmw+aHR0cHM6Ly93d3cubmNiaS5ubG0u
bmloLmdvdi9wdWJtZWQvMzA4MDI0OTY8L3VybD48L3JlbGF0ZWQtdXJscz48L3VybHM+PGN1c3Rv
bTI+UE1DNjQ4MjMyOTwvY3VzdG9tMj48ZWxlY3Ryb25pYy1yZXNvdXJjZS1udW0+MTAuMTAxNi9q
LmpvY2EuMjAxOC4xMC4wMTY8L2VsZWN0cm9uaWMtcmVzb3VyY2UtbnVtPjwvcmVjb3JkPjwvQ2l0
ZT48L0VuZE5vdGU+
</w:fldData>
        </w:fldChar>
      </w:r>
      <w:r w:rsidR="00BD25A8">
        <w:rPr>
          <w:rFonts w:asciiTheme="majorBidi" w:hAnsiTheme="majorBidi" w:cstheme="majorBidi"/>
          <w:color w:val="000000" w:themeColor="text1"/>
        </w:rPr>
        <w:instrText xml:space="preserve"> ADDIN EN.CITE </w:instrText>
      </w:r>
      <w:r w:rsidR="00BD25A8">
        <w:rPr>
          <w:rFonts w:asciiTheme="majorBidi" w:hAnsiTheme="majorBidi" w:cstheme="majorBidi"/>
          <w:color w:val="000000" w:themeColor="text1"/>
        </w:rPr>
        <w:fldChar w:fldCharType="begin">
          <w:fldData xml:space="preserve">PEVuZE5vdGU+PENpdGU+PEF1dGhvcj5LcmV0enNjaG1hcjwvQXV0aG9yPjxZZWFyPjIwMTk8L1ll
YXI+PFJlY051bT4xNDM3PC9SZWNOdW0+PERpc3BsYXlUZXh0PigxMSk8L0Rpc3BsYXlUZXh0Pjxy
ZWNvcmQ+PHJlYy1udW1iZXI+MTQzNzwvcmVjLW51bWJlcj48Zm9yZWlnbi1rZXlzPjxrZXkgYXBw
PSJFTiIgZGItaWQ9Ijkwd3IyeGZza3NweGY4ZTVzeGM1czB3aHI1Mjl3MGV3dnN2OSIgdGltZXN0
YW1wPSIxNTY5MzQ2MzY0Ij4xNDM3PC9rZXk+PC9mb3JlaWduLWtleXM+PHJlZi10eXBlIG5hbWU9
IkpvdXJuYWwgQXJ0aWNsZSI+MTc8L3JlZi10eXBlPjxjb250cmlidXRvcnM+PGF1dGhvcnM+PGF1
dGhvcj5LcmV0enNjaG1hciwgTS48L2F1dGhvcj48YXV0aG9yPk5ldml0dCwgTS4gQy48L2F1dGhv
cj48YXV0aG9yPlNjaHdhaWdlciwgQi4gSi48L2F1dGhvcj48YXV0aG9yPkpvc2VwaCwgRy4gQi48
L2F1dGhvcj48YXV0aG9yPk1jQ3VsbG9jaCwgQy4gRS48L2F1dGhvcj48YXV0aG9yPkxpbmssIFQu
IE0uPC9hdXRob3I+PC9hdXRob3JzPjwvY29udHJpYnV0b3JzPjxhdXRoLWFkZHJlc3M+TXVzY3Vs
b3NrZWxldGFsIGFuZCBRdWFudGl0YXRpdmUgSW1hZ2luZyBHcm91cCAoTVFJUiksIERlcGFydG1l
bnQgb2YgUmFkaW9sb2d5IGFuZCBCaW9tZWRpY2FsIEltYWdpbmcsIFVuaXZlcnNpdHkgb2YgQ2Fs
aWZvcm5pYSBTYW4gRnJhbmNpc2NvLCBTYW4gRnJhbmNpc2NvLCBDQSwgVVNBLiBFbGVjdHJvbmlj
IGFkZHJlc3M6IG1hcnRpbi5rcmV0enNjaG1hckB1c2IuY2guJiN4RDtEZXBhcnRtZW50IG9mIEVw
aWRlbWlvbG9neSBhbmQgQmlvc3RhdGlzdGljcywgVW5pdmVyc2l0eSBvZiBDYWxpZm9ybmlhIFNh
biBGcmFuY2lzY28sIFNhbiBGcmFuY2lzY28sIENBLCBVU0EuJiN4RDtNdXNjdWxvc2tlbGV0YWwg
YW5kIFF1YW50aXRhdGl2ZSBJbWFnaW5nIEdyb3VwIChNUUlSKSwgRGVwYXJ0bWVudCBvZiBSYWRp
b2xvZ3kgYW5kIEJpb21lZGljYWwgSW1hZ2luZywgVW5pdmVyc2l0eSBvZiBDYWxpZm9ybmlhIFNh
biBGcmFuY2lzY28sIFNhbiBGcmFuY2lzY28sIENBLCBVU0EuPC9hdXRoLWFkZHJlc3M+PHRpdGxl
cz48dGl0bGU+U3BhdGlhbCBkaXN0cmlidXRpb24gYW5kIHRlbXBvcmFsIHByb2dyZXNzaW9uIG9m
IFQyIHJlbGF4YXRpb24gdGltZSB2YWx1ZXMgaW4ga25lZSBjYXJ0aWxhZ2UgcHJpb3IgdG8gdGhl
IG9uc2V0IG9mIGNhcnRpbGFnZSBsZXNpb25zIC0gZGF0YSBmcm9tIHRoZSBPc3Rlb2FydGhyaXRp
cyBJbml0aWF0aXZlIChPQUkpPC90aXRsZT48c2Vjb25kYXJ5LXRpdGxlPk9zdGVvYXJ0aHJpdGlz
IENhcnRpbGFnZTwvc2Vjb25kYXJ5LXRpdGxlPjwvdGl0bGVzPjxwZXJpb2RpY2FsPjxmdWxsLXRp
dGxlPk9zdGVvYXJ0aHJpdGlzIENhcnRpbGFnZTwvZnVsbC10aXRsZT48L3BlcmlvZGljYWw+PHBh
Z2VzPjczNy03NDU8L3BhZ2VzPjx2b2x1bWU+Mjc8L3ZvbHVtZT48bnVtYmVyPjU8L251bWJlcj48
ZWRpdGlvbj4yMDE5LzAyLzI2PC9lZGl0aW9uPjxrZXl3b3Jkcz48a2V5d29yZD5DYXJ0aWxhZ2U8
L2tleXdvcmQ+PGtleXdvcmQ+S25lZTwva2V5d29yZD48a2V5d29yZD5Ncmk8L2tleXdvcmQ+PGtl
eXdvcmQ+T3N0ZW9hcnRocml0aXM8L2tleXdvcmQ+PGtleXdvcmQ+VDIgbWFwcGluZzwva2V5d29y
ZD48L2tleXdvcmRzPjxkYXRlcz48eWVhcj4yMDE5PC95ZWFyPjxwdWItZGF0ZXM+PGRhdGU+TWF5
PC9kYXRlPjwvcHViLWRhdGVzPjwvZGF0ZXM+PGlzYm4+MTUyMi05NjUzIChFbGVjdHJvbmljKSYj
eEQ7MTA2My00NTg0IChMaW5raW5nKTwvaXNibj48YWNjZXNzaW9uLW51bT4zMDgwMjQ5NjwvYWNj
ZXNzaW9uLW51bT48dXJscz48cmVsYXRlZC11cmxzPjx1cmw+aHR0cHM6Ly93d3cubmNiaS5ubG0u
bmloLmdvdi9wdWJtZWQvMzA4MDI0OTY8L3VybD48L3JlbGF0ZWQtdXJscz48L3VybHM+PGN1c3Rv
bTI+UE1DNjQ4MjMyOTwvY3VzdG9tMj48ZWxlY3Ryb25pYy1yZXNvdXJjZS1udW0+MTAuMTAxNi9q
LmpvY2EuMjAxOC4xMC4wMTY8L2VsZWN0cm9uaWMtcmVzb3VyY2UtbnVtPjwvcmVjb3JkPjwvQ2l0
ZT48L0VuZE5vdGU+
</w:fldData>
        </w:fldChar>
      </w:r>
      <w:r w:rsidR="00BD25A8">
        <w:rPr>
          <w:rFonts w:asciiTheme="majorBidi" w:hAnsiTheme="majorBidi" w:cstheme="majorBidi"/>
          <w:color w:val="000000" w:themeColor="text1"/>
        </w:rPr>
        <w:instrText xml:space="preserve"> ADDIN EN.CITE.DATA </w:instrText>
      </w:r>
      <w:r w:rsidR="00BD25A8">
        <w:rPr>
          <w:rFonts w:asciiTheme="majorBidi" w:hAnsiTheme="majorBidi" w:cstheme="majorBidi"/>
          <w:color w:val="000000" w:themeColor="text1"/>
        </w:rPr>
      </w:r>
      <w:r w:rsidR="00BD25A8">
        <w:rPr>
          <w:rFonts w:asciiTheme="majorBidi" w:hAnsiTheme="majorBidi" w:cstheme="majorBidi"/>
          <w:color w:val="000000" w:themeColor="text1"/>
        </w:rPr>
        <w:fldChar w:fldCharType="end"/>
      </w:r>
      <w:r w:rsidR="00CC16D7">
        <w:rPr>
          <w:rFonts w:asciiTheme="majorBidi" w:hAnsiTheme="majorBidi" w:cstheme="majorBidi"/>
          <w:color w:val="000000" w:themeColor="text1"/>
        </w:rPr>
      </w:r>
      <w:r w:rsidR="00CC16D7">
        <w:rPr>
          <w:rFonts w:asciiTheme="majorBidi" w:hAnsiTheme="majorBidi" w:cstheme="majorBidi"/>
          <w:color w:val="000000" w:themeColor="text1"/>
        </w:rPr>
        <w:fldChar w:fldCharType="separate"/>
      </w:r>
      <w:r w:rsidR="00BD25A8">
        <w:rPr>
          <w:rFonts w:asciiTheme="majorBidi" w:hAnsiTheme="majorBidi" w:cstheme="majorBidi"/>
          <w:noProof/>
          <w:color w:val="000000" w:themeColor="text1"/>
        </w:rPr>
        <w:t>(11)</w:t>
      </w:r>
      <w:r w:rsidR="00CC16D7">
        <w:rPr>
          <w:rFonts w:asciiTheme="majorBidi" w:hAnsiTheme="majorBidi" w:cstheme="majorBidi"/>
          <w:color w:val="000000" w:themeColor="text1"/>
        </w:rPr>
        <w:fldChar w:fldCharType="end"/>
      </w:r>
      <w:commentRangeEnd w:id="34"/>
      <w:r w:rsidR="00633D46">
        <w:rPr>
          <w:rStyle w:val="CommentReference"/>
          <w:lang w:val="x-none" w:eastAsia="x-none"/>
        </w:rPr>
        <w:commentReference w:id="34"/>
      </w:r>
      <w:ins w:id="35" w:author="Link, Thomas" w:date="2020-01-28T11:28:00Z">
        <w:r w:rsidR="000F57C7">
          <w:rPr>
            <w:rFonts w:asciiTheme="majorBidi" w:hAnsiTheme="majorBidi" w:cstheme="majorBidi"/>
            <w:color w:val="000000" w:themeColor="text1"/>
          </w:rPr>
          <w:t>/(3)</w:t>
        </w:r>
      </w:ins>
      <w:r w:rsidR="005E2505">
        <w:rPr>
          <w:rFonts w:asciiTheme="majorBidi" w:hAnsiTheme="majorBidi" w:cstheme="majorBidi"/>
          <w:color w:val="000000" w:themeColor="text1"/>
        </w:rPr>
        <w:t>. Regions of interest will be manually drawn around</w:t>
      </w:r>
      <w:r w:rsidR="00141540">
        <w:rPr>
          <w:rFonts w:asciiTheme="majorBidi" w:hAnsiTheme="majorBidi" w:cstheme="majorBidi"/>
          <w:color w:val="000000" w:themeColor="text1"/>
        </w:rPr>
        <w:t xml:space="preserve"> the</w:t>
      </w:r>
      <w:r w:rsidR="005E2505">
        <w:rPr>
          <w:rFonts w:asciiTheme="majorBidi" w:hAnsiTheme="majorBidi" w:cstheme="majorBidi"/>
          <w:color w:val="000000" w:themeColor="text1"/>
        </w:rPr>
        <w:t xml:space="preserve"> lesion area </w:t>
      </w:r>
      <w:r w:rsidR="00141540" w:rsidRPr="00141540">
        <w:rPr>
          <w:rFonts w:asciiTheme="majorBidi" w:hAnsiTheme="majorBidi" w:cstheme="majorBidi"/>
          <w:color w:val="000000" w:themeColor="text1"/>
        </w:rPr>
        <w:t>in all slices</w:t>
      </w:r>
      <w:r w:rsidR="00141540">
        <w:rPr>
          <w:rFonts w:asciiTheme="majorBidi" w:hAnsiTheme="majorBidi" w:cstheme="majorBidi"/>
          <w:color w:val="000000" w:themeColor="text1"/>
        </w:rPr>
        <w:t xml:space="preserve">. The surrounding cartilage will be used as a control region. </w:t>
      </w:r>
      <w:r w:rsidR="00141540" w:rsidRPr="00141540">
        <w:rPr>
          <w:rFonts w:asciiTheme="majorBidi" w:hAnsiTheme="majorBidi" w:cstheme="majorBidi"/>
          <w:color w:val="000000" w:themeColor="text1"/>
        </w:rPr>
        <w:t>The segmentation of the “surrounding” cartilage</w:t>
      </w:r>
      <w:r w:rsidR="00141540">
        <w:rPr>
          <w:rFonts w:asciiTheme="majorBidi" w:hAnsiTheme="majorBidi" w:cstheme="majorBidi"/>
          <w:color w:val="000000" w:themeColor="text1"/>
        </w:rPr>
        <w:t xml:space="preserve"> will</w:t>
      </w:r>
      <w:r w:rsidR="00141540" w:rsidRPr="00141540">
        <w:rPr>
          <w:rFonts w:asciiTheme="majorBidi" w:hAnsiTheme="majorBidi" w:cstheme="majorBidi"/>
          <w:color w:val="000000" w:themeColor="text1"/>
        </w:rPr>
        <w:t xml:space="preserve"> include all the remaining clearly distinguishable cartilage of the articular plate of one of the following anatomical regions: medial (MFC) or lateral femoral condyle (LFC), medial (MT) or lateral tibia (LT), patella (PAT) or trochlea (TRO)</w:t>
      </w:r>
      <w:r w:rsidR="007072A6">
        <w:rPr>
          <w:rFonts w:asciiTheme="majorBidi" w:hAnsiTheme="majorBidi" w:cstheme="majorBidi"/>
          <w:color w:val="000000" w:themeColor="text1"/>
        </w:rPr>
        <w:t xml:space="preserve"> (</w:t>
      </w:r>
      <w:r w:rsidR="007072A6" w:rsidRPr="00557597">
        <w:rPr>
          <w:rFonts w:asciiTheme="majorBidi" w:hAnsiTheme="majorBidi" w:cstheme="majorBidi"/>
          <w:b/>
          <w:bCs/>
          <w:color w:val="000000" w:themeColor="text1"/>
        </w:rPr>
        <w:t>Fig.3</w:t>
      </w:r>
      <w:r w:rsidR="007072A6">
        <w:rPr>
          <w:rFonts w:asciiTheme="majorBidi" w:hAnsiTheme="majorBidi" w:cstheme="majorBidi"/>
          <w:color w:val="000000" w:themeColor="text1"/>
        </w:rPr>
        <w:t>)</w:t>
      </w:r>
      <w:r w:rsidR="00141540">
        <w:rPr>
          <w:rFonts w:asciiTheme="majorBidi" w:hAnsiTheme="majorBidi" w:cstheme="majorBidi"/>
          <w:color w:val="000000" w:themeColor="text1"/>
        </w:rPr>
        <w:t>.</w:t>
      </w:r>
      <w:r w:rsidR="00557597">
        <w:rPr>
          <w:rFonts w:asciiTheme="majorBidi" w:hAnsiTheme="majorBidi" w:cstheme="majorBidi"/>
          <w:color w:val="000000" w:themeColor="text1"/>
        </w:rPr>
        <w:t xml:space="preserve"> Analysis will take magic angle effects into consideration.</w:t>
      </w:r>
    </w:p>
    <w:p w14:paraId="635FAAF5" w14:textId="77777777" w:rsidR="00141540" w:rsidRDefault="00141540" w:rsidP="00BF5669">
      <w:pPr>
        <w:pStyle w:val="BodyText"/>
        <w:jc w:val="both"/>
        <w:rPr>
          <w:rFonts w:asciiTheme="majorBidi" w:hAnsiTheme="majorBidi" w:cstheme="majorBidi"/>
          <w:color w:val="000000" w:themeColor="text1"/>
        </w:rPr>
      </w:pPr>
    </w:p>
    <w:p w14:paraId="4A496D27" w14:textId="63D4B598" w:rsidR="00141540" w:rsidRPr="001E0D05" w:rsidRDefault="00141540" w:rsidP="00BF5669">
      <w:pPr>
        <w:pStyle w:val="BodyText"/>
        <w:jc w:val="both"/>
        <w:rPr>
          <w:rFonts w:asciiTheme="majorBidi" w:hAnsiTheme="majorBidi" w:cstheme="majorBidi"/>
          <w:color w:val="000000" w:themeColor="text1"/>
        </w:rPr>
      </w:pPr>
      <w:r w:rsidRPr="00161662">
        <w:rPr>
          <w:noProof/>
        </w:rPr>
        <w:drawing>
          <wp:inline distT="0" distB="0" distL="0" distR="0" wp14:anchorId="724779A8" wp14:editId="20A912D6">
            <wp:extent cx="2095763" cy="1945913"/>
            <wp:effectExtent l="12700" t="12700" r="12700" b="1016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rotWithShape="1">
                    <a:blip r:embed="rId14">
                      <a:extLst>
                        <a:ext uri="{28A0092B-C50C-407E-A947-70E740481C1C}">
                          <a14:useLocalDpi xmlns:a14="http://schemas.microsoft.com/office/drawing/2010/main" val="0"/>
                        </a:ext>
                      </a:extLst>
                    </a:blip>
                    <a:srcRect l="11268" t="30608" r="50503" b="22079"/>
                    <a:stretch/>
                  </pic:blipFill>
                  <pic:spPr bwMode="auto">
                    <a:xfrm>
                      <a:off x="0" y="0"/>
                      <a:ext cx="2097430" cy="1947461"/>
                    </a:xfrm>
                    <a:prstGeom prst="rect">
                      <a:avLst/>
                    </a:prstGeom>
                    <a:ln w="12700">
                      <a:solidFill>
                        <a:schemeClr val="tx1"/>
                      </a:solidFill>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72E10076" w14:textId="77777777" w:rsidR="000A52D9" w:rsidRDefault="000A52D9" w:rsidP="000A52D9">
      <w:pPr>
        <w:pStyle w:val="BodyText"/>
        <w:jc w:val="both"/>
        <w:rPr>
          <w:rFonts w:asciiTheme="majorBidi" w:hAnsiTheme="majorBidi" w:cstheme="majorBidi"/>
          <w:color w:val="000000" w:themeColor="text1"/>
        </w:rPr>
      </w:pPr>
      <w:r w:rsidRPr="00141540">
        <w:rPr>
          <w:rFonts w:asciiTheme="majorBidi" w:hAnsiTheme="majorBidi" w:cstheme="majorBidi"/>
          <w:b/>
          <w:bCs/>
          <w:color w:val="000000" w:themeColor="text1"/>
        </w:rPr>
        <w:t>Fig. 3:</w:t>
      </w:r>
      <w:r>
        <w:rPr>
          <w:rFonts w:asciiTheme="majorBidi" w:hAnsiTheme="majorBidi" w:cstheme="majorBidi"/>
          <w:color w:val="000000" w:themeColor="text1"/>
        </w:rPr>
        <w:t xml:space="preserve"> Segmented lesion in red and surrounding control cartilage in black. </w:t>
      </w:r>
    </w:p>
    <w:p w14:paraId="59C913C5" w14:textId="4007CD39" w:rsidR="002F120E" w:rsidRDefault="002F120E" w:rsidP="00725C96">
      <w:pPr>
        <w:pStyle w:val="BodyText"/>
        <w:jc w:val="both"/>
        <w:rPr>
          <w:rFonts w:asciiTheme="majorBidi" w:hAnsiTheme="majorBidi" w:cstheme="majorBidi"/>
          <w:color w:val="000000" w:themeColor="text1"/>
        </w:rPr>
      </w:pPr>
    </w:p>
    <w:p w14:paraId="559775F1" w14:textId="7F5F3B93" w:rsidR="001E0D05" w:rsidRDefault="001E0D05" w:rsidP="008C43D6">
      <w:pPr>
        <w:pStyle w:val="BodyText"/>
        <w:jc w:val="center"/>
        <w:rPr>
          <w:rFonts w:asciiTheme="majorBidi" w:hAnsiTheme="majorBidi" w:cstheme="majorBidi"/>
        </w:rPr>
      </w:pPr>
    </w:p>
    <w:p w14:paraId="0CC4BF3D" w14:textId="5610F8E2" w:rsidR="001E0D05" w:rsidRPr="00E03FDF" w:rsidRDefault="000E5B90" w:rsidP="00E03FDF">
      <w:pPr>
        <w:pStyle w:val="Heading3"/>
      </w:pPr>
      <w:bookmarkStart w:id="36" w:name="_Toc438038798"/>
      <w:r w:rsidRPr="00B466EA">
        <w:t>3.</w:t>
      </w:r>
      <w:r w:rsidR="00753587">
        <w:t>6</w:t>
      </w:r>
      <w:r w:rsidRPr="00B466EA">
        <w:t>.1 Discussion</w:t>
      </w:r>
      <w:bookmarkEnd w:id="36"/>
    </w:p>
    <w:p w14:paraId="4A3B4430" w14:textId="7CCDEDAC" w:rsidR="00E03FDF" w:rsidRDefault="00E03FDF" w:rsidP="00725C96">
      <w:pPr>
        <w:pStyle w:val="BodyText"/>
        <w:jc w:val="both"/>
      </w:pPr>
      <w:r>
        <w:t xml:space="preserve">In clinical trials, centralized data processing is </w:t>
      </w:r>
      <w:r w:rsidR="001D5604">
        <w:t xml:space="preserve">needed </w:t>
      </w:r>
      <w:r>
        <w:t>to avoid variation introduced by different software for relaxation time fitting and cartilage segmentation.</w:t>
      </w:r>
    </w:p>
    <w:p w14:paraId="691621AF" w14:textId="06873057" w:rsidR="00E03FDF" w:rsidRPr="001D5604" w:rsidRDefault="00C414CC" w:rsidP="00725C96">
      <w:pPr>
        <w:pStyle w:val="BodyText"/>
        <w:jc w:val="both"/>
      </w:pPr>
      <w:r>
        <w:t xml:space="preserve">To perform registration between different </w:t>
      </w:r>
      <w:r w:rsidRPr="001E0D05">
        <w:rPr>
          <w:rFonts w:asciiTheme="majorBidi" w:hAnsiTheme="majorBidi" w:cstheme="majorBidi"/>
        </w:rPr>
        <w:t>T</w:t>
      </w:r>
      <w:r w:rsidRPr="001E0D05">
        <w:rPr>
          <w:rFonts w:asciiTheme="majorBidi" w:hAnsiTheme="majorBidi" w:cstheme="majorBidi"/>
          <w:vertAlign w:val="subscript"/>
        </w:rPr>
        <w:t>1ρ</w:t>
      </w:r>
      <w:r>
        <w:rPr>
          <w:rFonts w:asciiTheme="majorBidi" w:hAnsiTheme="majorBidi" w:cstheme="majorBidi"/>
        </w:rPr>
        <w:t>-</w:t>
      </w:r>
      <w:r w:rsidRPr="001E0D05">
        <w:rPr>
          <w:rFonts w:asciiTheme="majorBidi" w:hAnsiTheme="majorBidi" w:cstheme="majorBidi"/>
        </w:rPr>
        <w:t xml:space="preserve"> and T</w:t>
      </w:r>
      <w:r w:rsidRPr="001E0D05">
        <w:rPr>
          <w:rFonts w:asciiTheme="majorBidi" w:hAnsiTheme="majorBidi" w:cstheme="majorBidi"/>
          <w:vertAlign w:val="subscript"/>
        </w:rPr>
        <w:t>2</w:t>
      </w:r>
      <w:r>
        <w:rPr>
          <w:rFonts w:asciiTheme="majorBidi" w:hAnsiTheme="majorBidi" w:cstheme="majorBidi"/>
        </w:rPr>
        <w:t xml:space="preserve">-weighted images will minimize bias introduced by potential subject motion during data acquisition. </w:t>
      </w:r>
      <w:r w:rsidR="00E03FDF">
        <w:t xml:space="preserve">Rigid registration is normally sufficient </w:t>
      </w:r>
      <w:r w:rsidR="001D5604">
        <w:t>between</w:t>
      </w:r>
      <w:r w:rsidR="00E03FDF">
        <w:t xml:space="preserve"> different echo images of </w:t>
      </w:r>
      <w:r w:rsidR="001D5604" w:rsidRPr="001E0D05">
        <w:rPr>
          <w:rFonts w:asciiTheme="majorBidi" w:hAnsiTheme="majorBidi" w:cstheme="majorBidi"/>
        </w:rPr>
        <w:t>T</w:t>
      </w:r>
      <w:r w:rsidR="001D5604" w:rsidRPr="001E0D05">
        <w:rPr>
          <w:rFonts w:asciiTheme="majorBidi" w:hAnsiTheme="majorBidi" w:cstheme="majorBidi"/>
          <w:vertAlign w:val="subscript"/>
        </w:rPr>
        <w:t>1ρ</w:t>
      </w:r>
      <w:r w:rsidR="001D5604" w:rsidRPr="001E0D05">
        <w:rPr>
          <w:rFonts w:asciiTheme="majorBidi" w:hAnsiTheme="majorBidi" w:cstheme="majorBidi"/>
        </w:rPr>
        <w:t xml:space="preserve"> and T</w:t>
      </w:r>
      <w:r w:rsidR="001D5604" w:rsidRPr="001E0D05">
        <w:rPr>
          <w:rFonts w:asciiTheme="majorBidi" w:hAnsiTheme="majorBidi" w:cstheme="majorBidi"/>
          <w:vertAlign w:val="subscript"/>
        </w:rPr>
        <w:t>2</w:t>
      </w:r>
      <w:r w:rsidR="001D5604" w:rsidRPr="001E0D05">
        <w:rPr>
          <w:rFonts w:asciiTheme="majorBidi" w:hAnsiTheme="majorBidi" w:cstheme="majorBidi"/>
        </w:rPr>
        <w:t xml:space="preserve"> </w:t>
      </w:r>
      <w:r w:rsidR="00E03FDF">
        <w:t xml:space="preserve">imaging. </w:t>
      </w:r>
      <w:r w:rsidR="005B4486">
        <w:t>Piece-wise (separated for each bone) rigid registration or n</w:t>
      </w:r>
      <w:r w:rsidR="00E03FDF">
        <w:t xml:space="preserve">on-rigid registration will be needed to register </w:t>
      </w:r>
      <w:r w:rsidR="001D5604">
        <w:t xml:space="preserve">between </w:t>
      </w:r>
      <w:r w:rsidR="00E03FDF">
        <w:t>the high-resolution anatomical images</w:t>
      </w:r>
      <w:r w:rsidR="001D5604">
        <w:t xml:space="preserve"> and </w:t>
      </w:r>
      <w:r w:rsidR="001D5604" w:rsidRPr="001E0D05">
        <w:rPr>
          <w:rFonts w:asciiTheme="majorBidi" w:hAnsiTheme="majorBidi" w:cstheme="majorBidi"/>
        </w:rPr>
        <w:t>T</w:t>
      </w:r>
      <w:r w:rsidR="001D5604" w:rsidRPr="001E0D05">
        <w:rPr>
          <w:rFonts w:asciiTheme="majorBidi" w:hAnsiTheme="majorBidi" w:cstheme="majorBidi"/>
          <w:vertAlign w:val="subscript"/>
        </w:rPr>
        <w:t>1ρ</w:t>
      </w:r>
      <w:r w:rsidR="001D5604" w:rsidRPr="001E0D05">
        <w:rPr>
          <w:rFonts w:asciiTheme="majorBidi" w:hAnsiTheme="majorBidi" w:cstheme="majorBidi"/>
        </w:rPr>
        <w:t xml:space="preserve"> and T</w:t>
      </w:r>
      <w:r w:rsidR="001D5604" w:rsidRPr="001E0D05">
        <w:rPr>
          <w:rFonts w:asciiTheme="majorBidi" w:hAnsiTheme="majorBidi" w:cstheme="majorBidi"/>
          <w:vertAlign w:val="subscript"/>
        </w:rPr>
        <w:t>2</w:t>
      </w:r>
      <w:r w:rsidR="001D5604">
        <w:rPr>
          <w:rFonts w:asciiTheme="majorBidi" w:hAnsiTheme="majorBidi" w:cstheme="majorBidi"/>
        </w:rPr>
        <w:t xml:space="preserve"> images.</w:t>
      </w:r>
    </w:p>
    <w:p w14:paraId="43770E7A" w14:textId="2B038CE5" w:rsidR="00E03FDF" w:rsidRDefault="00E03FDF" w:rsidP="00725C96">
      <w:pPr>
        <w:pStyle w:val="BodyText"/>
        <w:jc w:val="both"/>
      </w:pPr>
      <w:r>
        <w:t xml:space="preserve">Non-linear fitting </w:t>
      </w:r>
      <w:r w:rsidR="001D5604">
        <w:t>is recommended which provides more reliable results compared to linear fitting</w:t>
      </w:r>
      <w:r w:rsidR="00D97014">
        <w:t xml:space="preserve"> (</w:t>
      </w:r>
      <w:r w:rsidR="00302FBE">
        <w:t>4</w:t>
      </w:r>
      <w:r w:rsidR="00D97014">
        <w:t>,</w:t>
      </w:r>
      <w:r w:rsidR="00302FBE">
        <w:t>5</w:t>
      </w:r>
      <w:r w:rsidR="00D97014">
        <w:t>)</w:t>
      </w:r>
      <w:r w:rsidR="001D5604">
        <w:t xml:space="preserve">. At least three echoes images are needed for reliable fitting. With more than six echo images, three parameter fitting (with noise components) can provide more reliable fitting </w:t>
      </w:r>
      <w:r w:rsidR="003574EA">
        <w:t>results but comes at a cost of longer scan times</w:t>
      </w:r>
      <w:r w:rsidR="001D5604">
        <w:t>. This profile focused on mono-exponential fitting. Bi-exponential or multi-exponential decay fitting will requ</w:t>
      </w:r>
      <w:r w:rsidR="005B4486">
        <w:t xml:space="preserve">ire </w:t>
      </w:r>
      <w:r w:rsidR="004A432D">
        <w:t>larger number of echoes and higher SNR of images.</w:t>
      </w:r>
    </w:p>
    <w:p w14:paraId="3227A777" w14:textId="14DFA593" w:rsidR="005B4486" w:rsidRDefault="00B679E8" w:rsidP="00725C96">
      <w:pPr>
        <w:pStyle w:val="BodyText"/>
        <w:jc w:val="both"/>
      </w:pPr>
      <w:r>
        <w:t>There is a rich literature for cartilage segmentation methods, including manual, semi-automatic and automatic-segmentation methods</w:t>
      </w:r>
      <w:r w:rsidR="00302FBE">
        <w:t xml:space="preserve"> (6)</w:t>
      </w:r>
      <w:r>
        <w:t xml:space="preserve">. The operator needs to be trained rigorously if manual or semi-automatic segmentation will be used. </w:t>
      </w:r>
    </w:p>
    <w:p w14:paraId="650F8152" w14:textId="0CAE5F89" w:rsidR="004C0041" w:rsidRPr="004C0041" w:rsidRDefault="00302FBE" w:rsidP="004C0041">
      <w:pPr>
        <w:autoSpaceDE w:val="0"/>
        <w:autoSpaceDN w:val="0"/>
        <w:adjustRightInd w:val="0"/>
        <w:rPr>
          <w:rFonts w:asciiTheme="majorBidi" w:hAnsiTheme="majorBidi" w:cstheme="majorBidi"/>
        </w:rPr>
      </w:pPr>
      <w:r>
        <w:rPr>
          <w:rFonts w:asciiTheme="majorBidi" w:hAnsiTheme="majorBidi" w:cstheme="majorBidi"/>
        </w:rPr>
        <w:t>More recently, deep-learning based methods have been developed for automatic segmentation of cartilage</w:t>
      </w:r>
      <w:r w:rsidR="00105FC6">
        <w:rPr>
          <w:rFonts w:asciiTheme="majorBidi" w:hAnsiTheme="majorBidi" w:cstheme="majorBidi"/>
        </w:rPr>
        <w:t xml:space="preserve"> (7-</w:t>
      </w:r>
      <w:r w:rsidR="00B373AA">
        <w:rPr>
          <w:rFonts w:asciiTheme="majorBidi" w:hAnsiTheme="majorBidi" w:cstheme="majorBidi"/>
        </w:rPr>
        <w:t>9</w:t>
      </w:r>
      <w:r w:rsidR="00105FC6">
        <w:rPr>
          <w:rFonts w:asciiTheme="majorBidi" w:hAnsiTheme="majorBidi" w:cstheme="majorBidi"/>
        </w:rPr>
        <w:t>)</w:t>
      </w:r>
      <w:r>
        <w:rPr>
          <w:rFonts w:asciiTheme="majorBidi" w:hAnsiTheme="majorBidi" w:cstheme="majorBidi"/>
        </w:rPr>
        <w:t xml:space="preserve">. </w:t>
      </w:r>
      <w:r w:rsidR="004C0041" w:rsidRPr="004C0041">
        <w:rPr>
          <w:rFonts w:asciiTheme="majorBidi" w:eastAsiaTheme="minorEastAsia" w:hAnsiTheme="majorBidi" w:cstheme="majorBidi"/>
        </w:rPr>
        <w:t>Such automatic segmentation methods are promising for facilitating future clinical translation of advanced quantitiative imaging</w:t>
      </w:r>
      <w:r w:rsidR="00B373AA">
        <w:rPr>
          <w:rFonts w:asciiTheme="majorBidi" w:eastAsiaTheme="minorEastAsia" w:hAnsiTheme="majorBidi" w:cstheme="majorBidi"/>
        </w:rPr>
        <w:t xml:space="preserve"> techniques</w:t>
      </w:r>
      <w:r w:rsidR="004C0041" w:rsidRPr="004C0041">
        <w:rPr>
          <w:rFonts w:asciiTheme="majorBidi" w:eastAsiaTheme="minorEastAsia" w:hAnsiTheme="majorBidi" w:cstheme="majorBidi"/>
        </w:rPr>
        <w:t>.</w:t>
      </w:r>
    </w:p>
    <w:p w14:paraId="72741757" w14:textId="0F3C4584" w:rsidR="007A0EA0" w:rsidRPr="00B466EA" w:rsidRDefault="007A0EA0" w:rsidP="007A0EA0">
      <w:pPr>
        <w:pStyle w:val="Heading3"/>
      </w:pPr>
      <w:bookmarkStart w:id="37" w:name="_Toc438038799"/>
      <w:bookmarkStart w:id="38" w:name="_Toc292350663"/>
      <w:r w:rsidRPr="00B466EA">
        <w:t>3.</w:t>
      </w:r>
      <w:r w:rsidR="00753587">
        <w:t>6</w:t>
      </w:r>
      <w:r>
        <w:t>.2</w:t>
      </w:r>
      <w:r w:rsidRPr="00B466EA">
        <w:t xml:space="preserve"> </w:t>
      </w:r>
      <w:r>
        <w:t>S</w:t>
      </w:r>
      <w:r w:rsidR="006731DD">
        <w:t>pecification</w:t>
      </w:r>
      <w:bookmarkEnd w:id="37"/>
    </w:p>
    <w:p w14:paraId="167F7BB6" w14:textId="28EC55FF" w:rsidR="000D48D6" w:rsidRPr="009C7534" w:rsidRDefault="000D48D6" w:rsidP="007A0EA0">
      <w:pPr>
        <w:rPr>
          <w:rStyle w:val="IntenseReference"/>
        </w:rPr>
      </w:pPr>
    </w:p>
    <w:tbl>
      <w:tblPr>
        <w:tblW w:w="10608"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9"/>
        <w:gridCol w:w="1655"/>
        <w:gridCol w:w="7324"/>
      </w:tblGrid>
      <w:tr w:rsidR="000D48D6" w:rsidRPr="00FC77FF" w14:paraId="138E9070" w14:textId="77777777" w:rsidTr="000E5B90">
        <w:trPr>
          <w:tblHeader/>
          <w:tblCellSpacing w:w="7" w:type="dxa"/>
        </w:trPr>
        <w:tc>
          <w:tcPr>
            <w:tcW w:w="1608" w:type="dxa"/>
            <w:shd w:val="clear" w:color="auto" w:fill="D9D9D9" w:themeFill="background1" w:themeFillShade="D9"/>
            <w:vAlign w:val="center"/>
          </w:tcPr>
          <w:p w14:paraId="33B9A645" w14:textId="77777777" w:rsidR="000D48D6" w:rsidRPr="005613AB" w:rsidRDefault="000D48D6" w:rsidP="00E70C8A">
            <w:pPr>
              <w:rPr>
                <w:b/>
              </w:rPr>
            </w:pPr>
            <w:r w:rsidRPr="005613AB">
              <w:rPr>
                <w:b/>
              </w:rPr>
              <w:t>Parameter</w:t>
            </w:r>
          </w:p>
        </w:tc>
        <w:tc>
          <w:tcPr>
            <w:tcW w:w="1641" w:type="dxa"/>
            <w:shd w:val="clear" w:color="auto" w:fill="D9D9D9" w:themeFill="background1" w:themeFillShade="D9"/>
          </w:tcPr>
          <w:p w14:paraId="742C84E6" w14:textId="77777777" w:rsidR="000D48D6" w:rsidRPr="005613AB" w:rsidRDefault="000D48D6" w:rsidP="00E70C8A">
            <w:pPr>
              <w:rPr>
                <w:b/>
              </w:rPr>
            </w:pPr>
            <w:r w:rsidRPr="005613AB">
              <w:rPr>
                <w:b/>
              </w:rPr>
              <w:t>Actor</w:t>
            </w:r>
          </w:p>
        </w:tc>
        <w:tc>
          <w:tcPr>
            <w:tcW w:w="7303" w:type="dxa"/>
            <w:shd w:val="clear" w:color="auto" w:fill="D9D9D9" w:themeFill="background1" w:themeFillShade="D9"/>
            <w:vAlign w:val="center"/>
          </w:tcPr>
          <w:p w14:paraId="6AF3519B" w14:textId="77777777" w:rsidR="000D48D6" w:rsidRPr="000E5B90" w:rsidRDefault="000D48D6" w:rsidP="00E70C8A">
            <w:pPr>
              <w:rPr>
                <w:b/>
              </w:rPr>
            </w:pPr>
            <w:r w:rsidRPr="000E5B90">
              <w:rPr>
                <w:b/>
              </w:rPr>
              <w:t>Requirement</w:t>
            </w:r>
          </w:p>
        </w:tc>
      </w:tr>
      <w:tr w:rsidR="000D48D6" w:rsidRPr="00FC77FF" w14:paraId="00D9F834" w14:textId="77777777" w:rsidTr="00E70C8A">
        <w:trPr>
          <w:tblCellSpacing w:w="7" w:type="dxa"/>
        </w:trPr>
        <w:tc>
          <w:tcPr>
            <w:tcW w:w="1608" w:type="dxa"/>
            <w:vMerge w:val="restart"/>
            <w:vAlign w:val="center"/>
          </w:tcPr>
          <w:p w14:paraId="5F47C62B" w14:textId="03B90630" w:rsidR="000D48D6" w:rsidRPr="00FC77FF" w:rsidRDefault="00620A1F" w:rsidP="003111A5">
            <w:r>
              <w:t>Global</w:t>
            </w:r>
            <w:r w:rsidR="00680562">
              <w:t xml:space="preserve"> analysis </w:t>
            </w:r>
          </w:p>
        </w:tc>
        <w:tc>
          <w:tcPr>
            <w:tcW w:w="1641" w:type="dxa"/>
          </w:tcPr>
          <w:p w14:paraId="5F8A4346" w14:textId="0BE65D36" w:rsidR="000D48D6" w:rsidRPr="00FC77FF" w:rsidRDefault="00620A1F" w:rsidP="003111A5">
            <w:r>
              <w:t>Technologist</w:t>
            </w:r>
          </w:p>
        </w:tc>
        <w:tc>
          <w:tcPr>
            <w:tcW w:w="7303" w:type="dxa"/>
            <w:vAlign w:val="center"/>
          </w:tcPr>
          <w:p w14:paraId="5643C499" w14:textId="07B9AC51" w:rsidR="000D48D6" w:rsidRPr="00FC77FF" w:rsidRDefault="00620A1F" w:rsidP="003111A5">
            <w:r>
              <w:t xml:space="preserve">Perform manual, semi-automatic or automatic segmentation and including registration </w:t>
            </w:r>
          </w:p>
        </w:tc>
      </w:tr>
      <w:tr w:rsidR="00620A1F" w:rsidRPr="00FC77FF" w14:paraId="2EA6A538" w14:textId="77777777" w:rsidTr="00E70C8A">
        <w:trPr>
          <w:tblCellSpacing w:w="7" w:type="dxa"/>
        </w:trPr>
        <w:tc>
          <w:tcPr>
            <w:tcW w:w="1608" w:type="dxa"/>
            <w:vMerge/>
            <w:vAlign w:val="center"/>
          </w:tcPr>
          <w:p w14:paraId="45139578" w14:textId="77777777" w:rsidR="00620A1F" w:rsidRPr="00FC77FF" w:rsidRDefault="00620A1F" w:rsidP="00620A1F"/>
        </w:tc>
        <w:tc>
          <w:tcPr>
            <w:tcW w:w="1641" w:type="dxa"/>
          </w:tcPr>
          <w:p w14:paraId="1B59E760" w14:textId="403296E7" w:rsidR="00620A1F" w:rsidRPr="00FC77FF" w:rsidRDefault="00620A1F" w:rsidP="00620A1F">
            <w:r>
              <w:t>Researcher</w:t>
            </w:r>
          </w:p>
        </w:tc>
        <w:tc>
          <w:tcPr>
            <w:tcW w:w="7303" w:type="dxa"/>
            <w:vAlign w:val="center"/>
          </w:tcPr>
          <w:p w14:paraId="630E1774" w14:textId="6CFD5375" w:rsidR="00620A1F" w:rsidRPr="00FC77FF" w:rsidDel="00210341" w:rsidRDefault="00620A1F" w:rsidP="00620A1F">
            <w:r>
              <w:t xml:space="preserve">Perform manual, semi-automatic or automatic segmentation and including registration </w:t>
            </w:r>
          </w:p>
        </w:tc>
      </w:tr>
      <w:tr w:rsidR="00620A1F" w:rsidRPr="00FC77FF" w14:paraId="0D5466BA" w14:textId="77777777" w:rsidTr="00E70C8A">
        <w:trPr>
          <w:tblCellSpacing w:w="7" w:type="dxa"/>
        </w:trPr>
        <w:tc>
          <w:tcPr>
            <w:tcW w:w="1608" w:type="dxa"/>
            <w:vAlign w:val="center"/>
          </w:tcPr>
          <w:p w14:paraId="4A1D1449" w14:textId="77EE453A" w:rsidR="00620A1F" w:rsidRPr="00FC77FF" w:rsidRDefault="00620A1F" w:rsidP="00620A1F">
            <w:r>
              <w:t xml:space="preserve">Lesion specific analysis </w:t>
            </w:r>
          </w:p>
        </w:tc>
        <w:tc>
          <w:tcPr>
            <w:tcW w:w="1641" w:type="dxa"/>
          </w:tcPr>
          <w:p w14:paraId="31E23D2D" w14:textId="77777777" w:rsidR="00620A1F" w:rsidRDefault="00620A1F" w:rsidP="00620A1F">
            <w:r>
              <w:t>Technologist/</w:t>
            </w:r>
          </w:p>
          <w:p w14:paraId="589FFE2C" w14:textId="528E2304" w:rsidR="00620A1F" w:rsidRPr="00FC77FF" w:rsidRDefault="00620A1F" w:rsidP="00620A1F">
            <w:r>
              <w:t xml:space="preserve">radiologist </w:t>
            </w:r>
          </w:p>
        </w:tc>
        <w:tc>
          <w:tcPr>
            <w:tcW w:w="7303" w:type="dxa"/>
            <w:vAlign w:val="center"/>
          </w:tcPr>
          <w:p w14:paraId="0CE6CD08" w14:textId="49D2198A" w:rsidR="00620A1F" w:rsidRPr="00FC77FF" w:rsidRDefault="00620A1F" w:rsidP="00620A1F">
            <w:r>
              <w:t xml:space="preserve">Perform manual, semi-automatic segmentation of lesion and surrounding tissue </w:t>
            </w:r>
          </w:p>
        </w:tc>
      </w:tr>
    </w:tbl>
    <w:p w14:paraId="79F5B799" w14:textId="4043EF7C" w:rsidR="000D48D6" w:rsidRDefault="000D48D6" w:rsidP="000D48D6"/>
    <w:p w14:paraId="09473560" w14:textId="1808B227" w:rsidR="00725C96" w:rsidRPr="00725C96" w:rsidRDefault="00725C96" w:rsidP="000D48D6">
      <w:pPr>
        <w:rPr>
          <w:b/>
        </w:rPr>
      </w:pPr>
      <w:r w:rsidRPr="00725C96">
        <w:rPr>
          <w:b/>
        </w:rPr>
        <w:t xml:space="preserve">References: </w:t>
      </w:r>
    </w:p>
    <w:p w14:paraId="0198B798" w14:textId="77777777" w:rsidR="00302FBE" w:rsidRPr="008C43D6" w:rsidRDefault="00302FBE" w:rsidP="00302FBE">
      <w:pPr>
        <w:pStyle w:val="ListParagraph"/>
        <w:numPr>
          <w:ilvl w:val="0"/>
          <w:numId w:val="7"/>
        </w:numPr>
        <w:rPr>
          <w:moveTo w:id="39" w:author="Microsoft Office User" w:date="2020-01-23T21:04:00Z"/>
          <w:rFonts w:asciiTheme="majorBidi" w:hAnsiTheme="majorBidi" w:cstheme="majorBidi"/>
        </w:rPr>
      </w:pPr>
      <w:moveToRangeStart w:id="40" w:author="Microsoft Office User" w:date="2020-01-23T21:04:00Z" w:name="move30705906"/>
      <w:moveTo w:id="41" w:author="Microsoft Office User" w:date="2020-01-23T21:04:00Z">
        <w:r w:rsidRPr="008C43D6">
          <w:rPr>
            <w:rFonts w:asciiTheme="majorBidi" w:eastAsiaTheme="minorHAnsi" w:hAnsiTheme="majorBidi" w:cstheme="majorBidi"/>
            <w:lang w:eastAsia="en-US"/>
          </w:rPr>
          <w:t>Eckstein F, Ateshian G, Burgkart R, Burstein D, Cicuttini F, Dardzinski B, Gray M, Link TM, Majumdar S, Mosher T, Peterfy C, Totterman S, Waterton J, Winalski CS, Felson D. Proposal for a nomenclature for magnetic resonance imaging based measures of articular cartilage in osteoarthritis. Osteoarthritis Cartilage. 2006;14(10):974-83. Epub 2006/05/30. doi: 10.1016/j.joca.2006.03.005. PubMed PMID: 16730462.</w:t>
        </w:r>
      </w:moveTo>
    </w:p>
    <w:p w14:paraId="7335797C" w14:textId="77777777" w:rsidR="00302FBE" w:rsidRDefault="00302FBE" w:rsidP="00232FFF">
      <w:pPr>
        <w:pStyle w:val="ListParagraph"/>
        <w:numPr>
          <w:ilvl w:val="0"/>
          <w:numId w:val="7"/>
        </w:numPr>
        <w:rPr>
          <w:ins w:id="42" w:author="Microsoft Office User" w:date="2020-01-23T21:11:00Z"/>
          <w:rFonts w:asciiTheme="majorBidi" w:hAnsiTheme="majorBidi" w:cstheme="majorBidi"/>
          <w:noProof/>
        </w:rPr>
      </w:pPr>
      <w:moveToRangeStart w:id="43" w:author="Microsoft Office User" w:date="2020-01-23T21:11:00Z" w:name="move30706303"/>
      <w:moveToRangeEnd w:id="40"/>
      <w:moveTo w:id="44" w:author="Microsoft Office User" w:date="2020-01-23T21:11:00Z">
        <w:r w:rsidRPr="00443679">
          <w:rPr>
            <w:rFonts w:asciiTheme="majorBidi" w:hAnsiTheme="majorBidi" w:cstheme="majorBidi"/>
            <w:noProof/>
            <w:lang w:val="it-IT"/>
          </w:rPr>
          <w:t xml:space="preserve">Pedoia V, Su F, Amano K, Li Q, McCulloch CE, Souza RB, et al. </w:t>
        </w:r>
        <w:r w:rsidRPr="00AF1BB4">
          <w:rPr>
            <w:rFonts w:asciiTheme="majorBidi" w:hAnsiTheme="majorBidi" w:cstheme="majorBidi"/>
            <w:noProof/>
          </w:rPr>
          <w:t xml:space="preserve">Analysis of the articular cartilage </w:t>
        </w:r>
        <w:r>
          <w:rPr>
            <w:rFonts w:asciiTheme="majorBidi" w:hAnsiTheme="majorBidi" w:cstheme="majorBidi"/>
            <w:noProof/>
          </w:rPr>
          <w:t>T1ρ</w:t>
        </w:r>
        <w:r w:rsidRPr="00AF1BB4">
          <w:rPr>
            <w:rFonts w:asciiTheme="majorBidi" w:hAnsiTheme="majorBidi" w:cstheme="majorBidi"/>
            <w:noProof/>
          </w:rPr>
          <w:t xml:space="preserve"> and T2 relaxation times changes after ACL reconstruction in injured and contralateral knees and relationships with bone shape. J Orthop Res. 2017;35(3):707-17. Epub 2016/08/25. doi: 10.1002/jor.23398. PubMed PMID: 27557479.</w:t>
        </w:r>
      </w:moveTo>
      <w:moveToRangeEnd w:id="43"/>
    </w:p>
    <w:p w14:paraId="5BB98E19" w14:textId="6BC75C61" w:rsidR="00302FBE" w:rsidRPr="000F57C7" w:rsidRDefault="000F57C7">
      <w:pPr>
        <w:pStyle w:val="EndNoteBibliography"/>
        <w:numPr>
          <w:ilvl w:val="0"/>
          <w:numId w:val="7"/>
        </w:numPr>
        <w:rPr>
          <w:ins w:id="45" w:author="Microsoft Office User" w:date="2020-01-23T21:11:00Z"/>
          <w:noProof/>
        </w:rPr>
        <w:pPrChange w:id="46" w:author="Link, Thomas" w:date="2020-01-28T11:27:00Z">
          <w:pPr>
            <w:pStyle w:val="ListParagraph"/>
            <w:numPr>
              <w:numId w:val="7"/>
            </w:numPr>
            <w:ind w:hanging="360"/>
          </w:pPr>
        </w:pPrChange>
      </w:pPr>
      <w:ins w:id="47" w:author="Link, Thomas" w:date="2020-01-28T11:27:00Z">
        <w:r w:rsidRPr="00BD25A8">
          <w:rPr>
            <w:noProof/>
          </w:rPr>
          <w:t>Kretzschmar M, Nevitt MC, Schwaiger BJ, Joseph GB, McCulloch CE, Link TM. Spatial distribution and temporal progression of T2 relaxation time values in knee cartilage prior to the onset of cartilage lesions - data from the Osteoarthritis Initiative (OAI). Osteoarthritis Cartilage. 2019;27(5):737-45.</w:t>
        </w:r>
      </w:ins>
    </w:p>
    <w:p w14:paraId="2EFC34D3" w14:textId="65828873" w:rsidR="00B143FE" w:rsidRPr="00AF1BB4" w:rsidRDefault="00B143FE" w:rsidP="00232FFF">
      <w:pPr>
        <w:pStyle w:val="ListParagraph"/>
        <w:numPr>
          <w:ilvl w:val="0"/>
          <w:numId w:val="7"/>
        </w:numPr>
        <w:rPr>
          <w:rFonts w:asciiTheme="majorBidi" w:hAnsiTheme="majorBidi" w:cstheme="majorBidi"/>
          <w:noProof/>
        </w:rPr>
      </w:pPr>
      <w:r w:rsidRPr="00AF1BB4">
        <w:rPr>
          <w:rFonts w:asciiTheme="majorBidi" w:hAnsiTheme="majorBidi" w:cstheme="majorBidi"/>
          <w:noProof/>
        </w:rPr>
        <w:t>Koff MF, Amrami KK, Felmlee JP, Kaufman KR. Bias of cartilage T2 values related to method of calculation. Magn Reson Imaging. 2008;26(9):1236-43. Epub 2008/05/10. PubMed PMID: 18467063; PubMed Central PMCID: PMC2615234.</w:t>
      </w:r>
    </w:p>
    <w:p w14:paraId="030B69AE" w14:textId="72BB5007" w:rsidR="00B143FE" w:rsidRDefault="00B143FE" w:rsidP="00232FFF">
      <w:pPr>
        <w:pStyle w:val="ListParagraph"/>
        <w:numPr>
          <w:ilvl w:val="0"/>
          <w:numId w:val="7"/>
        </w:numPr>
        <w:rPr>
          <w:ins w:id="48" w:author="Microsoft Office User" w:date="2020-01-23T21:16:00Z"/>
          <w:rFonts w:asciiTheme="majorBidi" w:hAnsiTheme="majorBidi" w:cstheme="majorBidi"/>
          <w:noProof/>
        </w:rPr>
      </w:pPr>
      <w:r w:rsidRPr="00AF1BB4">
        <w:rPr>
          <w:rFonts w:asciiTheme="majorBidi" w:hAnsiTheme="majorBidi" w:cstheme="majorBidi"/>
          <w:noProof/>
        </w:rPr>
        <w:t>Raya JG, Dietrich O, Horng A, Weber J, Reiser MF, Glaser C. T2 measurement in articular cartilage: impact of the fitting method on accuracy and precision at low SNR. Magn Reson Med. 2010;63(1):181-93. doi: 10.1002/mrm.22178. PubMed PMID: 19859960.</w:t>
      </w:r>
    </w:p>
    <w:p w14:paraId="16FA1375" w14:textId="6F2F36A6" w:rsidR="00105FC6" w:rsidRPr="00B373AA" w:rsidRDefault="00105FC6" w:rsidP="00232FFF">
      <w:pPr>
        <w:pStyle w:val="ListParagraph"/>
        <w:numPr>
          <w:ilvl w:val="0"/>
          <w:numId w:val="7"/>
        </w:numPr>
        <w:rPr>
          <w:rFonts w:asciiTheme="majorBidi" w:hAnsiTheme="majorBidi" w:cstheme="majorBidi"/>
          <w:noProof/>
        </w:rPr>
      </w:pPr>
      <w:ins w:id="49" w:author="Microsoft Office User" w:date="2020-01-23T21:16:00Z">
        <w:r w:rsidRPr="00B373AA">
          <w:rPr>
            <w:rFonts w:asciiTheme="majorBidi" w:eastAsiaTheme="minorHAnsi" w:hAnsiTheme="majorBidi" w:cstheme="majorBidi"/>
            <w:color w:val="000000"/>
            <w:lang w:eastAsia="en-US"/>
          </w:rPr>
          <w:t>Pedoia V, Majumdar S, Link TM. Segmentation of joint and musculoskeletal tissue in the study of arthritis. MAGMA. 2016;29(2):207-21. Epub 2016/02/26. doi: 10.1007/s10334-016-0532-9. PubMed PMID: 26915082.</w:t>
        </w:r>
      </w:ins>
    </w:p>
    <w:p w14:paraId="30406602" w14:textId="77777777" w:rsidR="00105FC6" w:rsidRPr="00B373AA" w:rsidRDefault="00105FC6" w:rsidP="00232FFF">
      <w:pPr>
        <w:pStyle w:val="ListParagraph"/>
        <w:numPr>
          <w:ilvl w:val="0"/>
          <w:numId w:val="7"/>
        </w:numPr>
        <w:rPr>
          <w:ins w:id="50" w:author="Microsoft Office User" w:date="2020-01-23T21:27:00Z"/>
          <w:rFonts w:asciiTheme="majorBidi" w:hAnsiTheme="majorBidi" w:cstheme="majorBidi"/>
        </w:rPr>
      </w:pPr>
      <w:ins w:id="51" w:author="Microsoft Office User" w:date="2020-01-23T21:27:00Z">
        <w:r w:rsidRPr="00B373AA">
          <w:rPr>
            <w:rFonts w:asciiTheme="majorBidi" w:eastAsiaTheme="minorHAnsi" w:hAnsiTheme="majorBidi" w:cstheme="majorBidi"/>
            <w:color w:val="000000"/>
            <w:lang w:eastAsia="en-US"/>
          </w:rPr>
          <w:t>Liu F, Zhou Z, Jang H, Samsonov A, Zhao G, Kijowski R. Deep convolutional neural network and 3D deformable approach for tissue segmentation in musculoskeletal magnetic resonance imaging. Magn Reson Med. 2018;79(4):2379-91. Epub 2017/07/25. doi: 10.1002/mrm.26841. PubMed PMID: 28733975; PMCID: PMC6271435.</w:t>
        </w:r>
      </w:ins>
    </w:p>
    <w:p w14:paraId="620EAB2B" w14:textId="1740E93C" w:rsidR="00105FC6" w:rsidRPr="00B373AA" w:rsidRDefault="00105FC6" w:rsidP="00232FFF">
      <w:pPr>
        <w:pStyle w:val="ListParagraph"/>
        <w:numPr>
          <w:ilvl w:val="0"/>
          <w:numId w:val="7"/>
        </w:numPr>
        <w:rPr>
          <w:ins w:id="52" w:author="Microsoft Office User" w:date="2020-01-23T21:23:00Z"/>
          <w:rFonts w:asciiTheme="majorBidi" w:hAnsiTheme="majorBidi" w:cstheme="majorBidi"/>
        </w:rPr>
      </w:pPr>
      <w:ins w:id="53" w:author="Microsoft Office User" w:date="2020-01-23T21:23:00Z">
        <w:r w:rsidRPr="00B373AA">
          <w:rPr>
            <w:rFonts w:asciiTheme="majorBidi" w:eastAsiaTheme="minorHAnsi" w:hAnsiTheme="majorBidi" w:cstheme="majorBidi"/>
            <w:color w:val="000000"/>
            <w:lang w:eastAsia="en-US"/>
          </w:rPr>
          <w:t>Norman B, Pedoia V, Majumdar S. Use of 2D U-Net Convolutional Neural Networks for Automated Cartilage and Meniscus Segmentation of Knee MR Imaging Data to Determine Relaxometry and Morphometry. Radiology. 2018;288(1):177-85. Epub 2018/03/28. doi: 10.1148/radiol.2018172322. PubMed PMID: 29584598; PMCID: PMC6013406.</w:t>
        </w:r>
      </w:ins>
    </w:p>
    <w:p w14:paraId="3BF018B7" w14:textId="07ABBA17" w:rsidR="008C43D6" w:rsidRPr="00B373AA" w:rsidDel="00302FBE" w:rsidRDefault="00105FC6" w:rsidP="00232FFF">
      <w:pPr>
        <w:pStyle w:val="ListParagraph"/>
        <w:numPr>
          <w:ilvl w:val="0"/>
          <w:numId w:val="7"/>
        </w:numPr>
        <w:rPr>
          <w:moveFrom w:id="54" w:author="Microsoft Office User" w:date="2020-01-23T21:04:00Z"/>
          <w:rFonts w:asciiTheme="majorBidi" w:hAnsiTheme="majorBidi" w:cstheme="majorBidi"/>
        </w:rPr>
      </w:pPr>
      <w:ins w:id="55" w:author="Microsoft Office User" w:date="2020-01-23T21:16:00Z">
        <w:r w:rsidRPr="00B373AA">
          <w:rPr>
            <w:rFonts w:asciiTheme="majorBidi" w:eastAsiaTheme="minorHAnsi" w:hAnsiTheme="majorBidi" w:cstheme="majorBidi"/>
            <w:color w:val="000000"/>
            <w:lang w:eastAsia="en-US"/>
          </w:rPr>
          <w:t>Gaj S, Yang M, Nakamura K, Li X. Automated cartilage and meniscus segmentation of knee MRI with conditional generative adversarial networks. Magn Reson Med. 2019. Epub 2019/12/04. doi: 10.1002/mrm.28111. PubMed PMID: 31793071.</w:t>
        </w:r>
      </w:ins>
      <w:moveFromRangeStart w:id="56" w:author="Microsoft Office User" w:date="2020-01-23T21:04:00Z" w:name="move30705906"/>
      <w:moveFrom w:id="57" w:author="Microsoft Office User" w:date="2020-01-23T21:04:00Z">
        <w:r w:rsidR="008C43D6" w:rsidRPr="00B373AA" w:rsidDel="00302FBE">
          <w:rPr>
            <w:rFonts w:asciiTheme="majorBidi" w:eastAsiaTheme="minorHAnsi" w:hAnsiTheme="majorBidi" w:cstheme="majorBidi"/>
            <w:lang w:eastAsia="en-US"/>
          </w:rPr>
          <w:t>Eckstein F, Ateshian G, Burgkart R, Burstein D, Cicuttini F, Dardzinski B, Gray M, Link TM, Majumdar S, Mosher T, Peterfy C, Totterman S, Waterton J, Winalski CS, Felson D. Proposal for a nomenclature for magnetic resonance imaging based measures of articular cartilage in osteoarthritis. Osteoarthritis Cartilage. 2006;14(10):974-83. Epub 2006/05/30. doi: 10.1016/j.joca.2006.03.005. PubMed PMID: 16730462.</w:t>
        </w:r>
      </w:moveFrom>
    </w:p>
    <w:p w14:paraId="2540E635" w14:textId="22D2A5B2" w:rsidR="00AF1BB4" w:rsidRPr="00B373AA" w:rsidRDefault="00AF1BB4" w:rsidP="00232FFF">
      <w:pPr>
        <w:pStyle w:val="ListParagraph"/>
        <w:numPr>
          <w:ilvl w:val="0"/>
          <w:numId w:val="7"/>
        </w:numPr>
        <w:rPr>
          <w:rFonts w:asciiTheme="majorBidi" w:hAnsiTheme="majorBidi" w:cstheme="majorBidi"/>
        </w:rPr>
      </w:pPr>
      <w:moveFromRangeStart w:id="58" w:author="Microsoft Office User" w:date="2020-01-23T21:11:00Z" w:name="move30706303"/>
      <w:moveFromRangeEnd w:id="56"/>
      <w:moveFrom w:id="59" w:author="Microsoft Office User" w:date="2020-01-23T21:11:00Z">
        <w:r w:rsidRPr="00B373AA" w:rsidDel="00302FBE">
          <w:rPr>
            <w:rFonts w:asciiTheme="majorBidi" w:hAnsiTheme="majorBidi" w:cstheme="majorBidi"/>
            <w:noProof/>
            <w:lang w:val="it-IT"/>
          </w:rPr>
          <w:t xml:space="preserve">Pedoia V, Su F, Amano K, Li Q, McCulloch CE, Souza RB, et al. </w:t>
        </w:r>
        <w:r w:rsidRPr="00B373AA" w:rsidDel="00302FBE">
          <w:rPr>
            <w:rFonts w:asciiTheme="majorBidi" w:hAnsiTheme="majorBidi" w:cstheme="majorBidi"/>
            <w:noProof/>
          </w:rPr>
          <w:t xml:space="preserve">Analysis of the articular cartilage </w:t>
        </w:r>
        <w:r w:rsidR="00167E27" w:rsidRPr="00B373AA" w:rsidDel="00302FBE">
          <w:rPr>
            <w:rFonts w:asciiTheme="majorBidi" w:hAnsiTheme="majorBidi" w:cstheme="majorBidi"/>
            <w:noProof/>
          </w:rPr>
          <w:t>T1ρ</w:t>
        </w:r>
        <w:r w:rsidRPr="00B373AA" w:rsidDel="00302FBE">
          <w:rPr>
            <w:rFonts w:asciiTheme="majorBidi" w:hAnsiTheme="majorBidi" w:cstheme="majorBidi"/>
            <w:noProof/>
          </w:rPr>
          <w:t xml:space="preserve"> and T2 relaxation times changes after ACL reconstruction in injured and contralateral knees and relationships with bone shape. J Orthop Res. 2017;35(3):707-17. Epub 2016/08/25. doi: 10.1002/jor.23398. PubMed PMID: 27557479.</w:t>
        </w:r>
      </w:moveFrom>
      <w:moveFromRangeEnd w:id="58"/>
    </w:p>
    <w:p w14:paraId="65AD9F58" w14:textId="77777777" w:rsidR="00D743AE" w:rsidRDefault="00D743AE" w:rsidP="00EC50B0">
      <w:pPr>
        <w:pStyle w:val="BodyText"/>
      </w:pPr>
    </w:p>
    <w:p w14:paraId="69031C47" w14:textId="528C901A" w:rsidR="000D48D6" w:rsidRDefault="000D48D6" w:rsidP="000D48D6">
      <w:pPr>
        <w:pStyle w:val="Heading2"/>
      </w:pPr>
      <w:bookmarkStart w:id="60" w:name="_Toc438038806"/>
      <w:r>
        <w:t>3.</w:t>
      </w:r>
      <w:r w:rsidR="00753587">
        <w:t>7</w:t>
      </w:r>
      <w:r>
        <w:t xml:space="preserve">. </w:t>
      </w:r>
      <w:bookmarkEnd w:id="38"/>
      <w:bookmarkEnd w:id="60"/>
      <w:r w:rsidR="00A22E12">
        <w:t xml:space="preserve">Data Interpretation </w:t>
      </w:r>
    </w:p>
    <w:p w14:paraId="5178A1BC" w14:textId="67ED55D2" w:rsidR="003B1967" w:rsidRDefault="00DD0230" w:rsidP="002C363B">
      <w:pPr>
        <w:pStyle w:val="BodyText"/>
        <w:jc w:val="both"/>
      </w:pPr>
      <w:r>
        <w:t xml:space="preserve">Using standardized acquisition parameters </w:t>
      </w:r>
      <w:r w:rsidR="00C64C6A">
        <w:t xml:space="preserve">(described in 3.6.) and image analysis (described in 3.7) as well as calibration phantoms standardized </w:t>
      </w:r>
      <w:r w:rsidR="00AC148B" w:rsidRPr="00300D06">
        <w:rPr>
          <w:color w:val="000000" w:themeColor="text1"/>
        </w:rPr>
        <w:t>T</w:t>
      </w:r>
      <w:r w:rsidR="00AC148B" w:rsidRPr="00300D06">
        <w:rPr>
          <w:color w:val="000000" w:themeColor="text1"/>
          <w:vertAlign w:val="subscript"/>
        </w:rPr>
        <w:t>1ρ</w:t>
      </w:r>
      <w:r w:rsidR="00AC148B">
        <w:rPr>
          <w:color w:val="000000" w:themeColor="text1"/>
        </w:rPr>
        <w:t xml:space="preserve"> and T</w:t>
      </w:r>
      <w:r w:rsidR="00AC148B" w:rsidRPr="007F2C4B">
        <w:rPr>
          <w:color w:val="000000" w:themeColor="text1"/>
          <w:vertAlign w:val="subscript"/>
        </w:rPr>
        <w:t>2</w:t>
      </w:r>
      <w:r w:rsidR="00AC148B">
        <w:rPr>
          <w:color w:val="000000" w:themeColor="text1"/>
        </w:rPr>
        <w:t xml:space="preserve"> </w:t>
      </w:r>
      <w:r w:rsidR="00C64C6A">
        <w:t xml:space="preserve">values are generated. </w:t>
      </w:r>
      <w:r w:rsidR="00AC148B" w:rsidRPr="00300D06">
        <w:rPr>
          <w:color w:val="000000" w:themeColor="text1"/>
        </w:rPr>
        <w:t>T</w:t>
      </w:r>
      <w:r w:rsidR="00AC148B" w:rsidRPr="00300D06">
        <w:rPr>
          <w:color w:val="000000" w:themeColor="text1"/>
          <w:vertAlign w:val="subscript"/>
        </w:rPr>
        <w:t>1ρ</w:t>
      </w:r>
      <w:r w:rsidR="00AC148B">
        <w:rPr>
          <w:color w:val="000000" w:themeColor="text1"/>
        </w:rPr>
        <w:t xml:space="preserve"> and T</w:t>
      </w:r>
      <w:r w:rsidR="00AC148B" w:rsidRPr="007F2C4B">
        <w:rPr>
          <w:color w:val="000000" w:themeColor="text1"/>
          <w:vertAlign w:val="subscript"/>
        </w:rPr>
        <w:t>2</w:t>
      </w:r>
      <w:r w:rsidR="00AC148B">
        <w:rPr>
          <w:color w:val="000000" w:themeColor="text1"/>
        </w:rPr>
        <w:t xml:space="preserve"> </w:t>
      </w:r>
      <w:r w:rsidR="003B1967">
        <w:t xml:space="preserve">values will be reported for the global knee and 6 cartilage compartments (patella, trochlea, medial and lateral femur and tibia). </w:t>
      </w:r>
    </w:p>
    <w:p w14:paraId="5121CCB6" w14:textId="12CB7DD5" w:rsidR="008A7753" w:rsidRPr="008A7753" w:rsidRDefault="008A7753" w:rsidP="008A7753">
      <w:pPr>
        <w:pStyle w:val="BodyText"/>
        <w:jc w:val="both"/>
        <w:rPr>
          <w:i/>
          <w:iCs/>
        </w:rPr>
      </w:pPr>
      <w:r w:rsidRPr="008A7753">
        <w:rPr>
          <w:i/>
          <w:iCs/>
        </w:rPr>
        <w:t xml:space="preserve">Based on the claim of our profile data interpretation will focus on longitudinal changes of cartilage composition. </w:t>
      </w:r>
    </w:p>
    <w:p w14:paraId="47FFC553" w14:textId="3EADB1EE" w:rsidR="008A7753" w:rsidRDefault="008A7753" w:rsidP="008A7753">
      <w:pPr>
        <w:pStyle w:val="BodyText"/>
        <w:jc w:val="both"/>
      </w:pPr>
      <w:r>
        <w:t xml:space="preserve">Alternatively we can focus on the contralateral knee as a reference, but given that cartilage degeneration in the contralateral may be asymptomatic this approach has limitations. </w:t>
      </w:r>
    </w:p>
    <w:p w14:paraId="7FC266A2" w14:textId="2D10DA0D" w:rsidR="008A7753" w:rsidRDefault="008A7753" w:rsidP="008A7753">
      <w:pPr>
        <w:pStyle w:val="BodyText"/>
        <w:jc w:val="both"/>
      </w:pPr>
      <w:r>
        <w:t xml:space="preserve">The long term goal is to develop a </w:t>
      </w:r>
      <w:r w:rsidR="00C64C6A" w:rsidRPr="00883006">
        <w:rPr>
          <w:b/>
        </w:rPr>
        <w:t>reference database of normal, healthy individuals</w:t>
      </w:r>
      <w:r w:rsidR="00C64C6A">
        <w:t xml:space="preserve">. </w:t>
      </w:r>
    </w:p>
    <w:p w14:paraId="01D11938" w14:textId="3153122B" w:rsidR="008A7753" w:rsidRDefault="008A7753" w:rsidP="008A7753">
      <w:pPr>
        <w:pStyle w:val="BodyText"/>
        <w:jc w:val="both"/>
      </w:pPr>
      <w:r>
        <w:t>However, reference databases are not part of QIBA profiles, and we believe that this is beyond the scope of our profile. In the discussion we have included previous studies that describe a reference database for T2 measurements and a risk score.</w:t>
      </w:r>
    </w:p>
    <w:p w14:paraId="080958A5" w14:textId="77777777" w:rsidR="008A7753" w:rsidRDefault="008A7753" w:rsidP="008A7753">
      <w:pPr>
        <w:pStyle w:val="BodyText"/>
        <w:jc w:val="both"/>
      </w:pPr>
    </w:p>
    <w:p w14:paraId="37D454AD" w14:textId="773F06A2" w:rsidR="000E5B90" w:rsidRDefault="000E5B90" w:rsidP="00540218">
      <w:pPr>
        <w:pStyle w:val="Heading3"/>
        <w:jc w:val="both"/>
      </w:pPr>
      <w:bookmarkStart w:id="61" w:name="_Toc438038807"/>
      <w:bookmarkStart w:id="62" w:name="_Toc292350664"/>
      <w:r w:rsidRPr="00B466EA">
        <w:t>3.</w:t>
      </w:r>
      <w:r w:rsidR="00753587">
        <w:t>7</w:t>
      </w:r>
      <w:r w:rsidRPr="00B466EA">
        <w:t>.1 Discussion</w:t>
      </w:r>
      <w:bookmarkEnd w:id="61"/>
    </w:p>
    <w:p w14:paraId="2E993202" w14:textId="4ECE785A" w:rsidR="008A7753" w:rsidRDefault="00540218" w:rsidP="00540218">
      <w:pPr>
        <w:jc w:val="both"/>
      </w:pPr>
      <w:r>
        <w:t>A normal reference database would include h</w:t>
      </w:r>
      <w:r w:rsidR="008A7753">
        <w:t xml:space="preserve">ealthy individuals </w:t>
      </w:r>
      <w:r>
        <w:t>that would</w:t>
      </w:r>
      <w:r w:rsidR="008A7753">
        <w:t xml:space="preserve"> be defined as men and women who have no signs or symptoms of OA. This </w:t>
      </w:r>
      <w:r>
        <w:t xml:space="preserve">would </w:t>
      </w:r>
      <w:r w:rsidR="008A7753">
        <w:t>include no knee pain, no radiographic knee OA (KL0 and 1) and no cartilage defects on MRI. Given the high prevalence of cartilage lesions in asymptomatic and KL0/1 knees compartment specific reference values w</w:t>
      </w:r>
      <w:r>
        <w:t>ould</w:t>
      </w:r>
      <w:r w:rsidR="008A7753">
        <w:t xml:space="preserve"> be generated for cartilage </w:t>
      </w:r>
      <w:r w:rsidR="00AC148B" w:rsidRPr="00300D06">
        <w:rPr>
          <w:color w:val="000000" w:themeColor="text1"/>
        </w:rPr>
        <w:t>T</w:t>
      </w:r>
      <w:r w:rsidR="00AC148B" w:rsidRPr="00300D06">
        <w:rPr>
          <w:color w:val="000000" w:themeColor="text1"/>
          <w:vertAlign w:val="subscript"/>
        </w:rPr>
        <w:t>1ρ</w:t>
      </w:r>
      <w:r w:rsidR="00AC148B">
        <w:rPr>
          <w:color w:val="000000" w:themeColor="text1"/>
        </w:rPr>
        <w:t xml:space="preserve"> and T</w:t>
      </w:r>
      <w:r w:rsidR="00AC148B" w:rsidRPr="007F2C4B">
        <w:rPr>
          <w:color w:val="000000" w:themeColor="text1"/>
          <w:vertAlign w:val="subscript"/>
        </w:rPr>
        <w:t>2</w:t>
      </w:r>
      <w:r w:rsidR="00AC148B">
        <w:rPr>
          <w:color w:val="000000" w:themeColor="text1"/>
          <w:vertAlign w:val="subscript"/>
        </w:rPr>
        <w:t>.</w:t>
      </w:r>
      <w:r w:rsidR="00AC148B">
        <w:rPr>
          <w:color w:val="000000" w:themeColor="text1"/>
        </w:rPr>
        <w:t xml:space="preserve"> </w:t>
      </w:r>
      <w:r w:rsidR="008A7753">
        <w:t xml:space="preserve">An age range from 20-80 years would be useful. Given the complexity of generating normative values it would be important to use cross-calibration to be able to apply reference data for different scanners and sites. In addition to provide a more standardized approach to therapy </w:t>
      </w:r>
      <w:r w:rsidR="008A7753" w:rsidRPr="00883006">
        <w:rPr>
          <w:b/>
        </w:rPr>
        <w:t>Z-scores</w:t>
      </w:r>
      <w:r w:rsidR="008A7753">
        <w:t xml:space="preserve"> </w:t>
      </w:r>
      <w:r>
        <w:t>would</w:t>
      </w:r>
      <w:r w:rsidR="008A7753">
        <w:t xml:space="preserve"> be introduced. </w:t>
      </w:r>
      <w:r>
        <w:t>Analogous to BMD measurements</w:t>
      </w:r>
      <w:r w:rsidR="008A7753">
        <w:t xml:space="preserve"> a Z-score &gt;2 </w:t>
      </w:r>
      <w:r>
        <w:t>could be</w:t>
      </w:r>
      <w:r w:rsidR="008A7753">
        <w:t xml:space="preserve"> defined as significantly increased risk of progressive knee joint degeneration (using radiographic and MRI structural outcomes). </w:t>
      </w:r>
    </w:p>
    <w:p w14:paraId="02CE7A77" w14:textId="25919F79" w:rsidR="00540218" w:rsidRDefault="008A7753" w:rsidP="00540218">
      <w:pPr>
        <w:pStyle w:val="BodyText"/>
        <w:jc w:val="both"/>
      </w:pPr>
      <w:r>
        <w:t xml:space="preserve">In addition </w:t>
      </w:r>
      <w:r w:rsidRPr="00883006">
        <w:rPr>
          <w:b/>
        </w:rPr>
        <w:t>risk scores</w:t>
      </w:r>
      <w:r>
        <w:t xml:space="preserve"> c</w:t>
      </w:r>
      <w:r w:rsidR="00540218">
        <w:t>ould</w:t>
      </w:r>
      <w:r>
        <w:t xml:space="preserve"> be developed that </w:t>
      </w:r>
      <w:r w:rsidR="00540218">
        <w:t>would</w:t>
      </w:r>
      <w:r>
        <w:t xml:space="preserve"> include clinical and radiographic parameters (presence/absence of risk factors) and allow to better predict risk scores. </w:t>
      </w:r>
    </w:p>
    <w:p w14:paraId="456AC606" w14:textId="26065FF2" w:rsidR="008A7753" w:rsidRDefault="008A7753" w:rsidP="00540218">
      <w:pPr>
        <w:pStyle w:val="BodyText"/>
        <w:jc w:val="both"/>
      </w:pPr>
      <w:r>
        <w:t xml:space="preserve">See discussion below.  </w:t>
      </w:r>
    </w:p>
    <w:p w14:paraId="67C149EF" w14:textId="28A98FD5" w:rsidR="000E5B90" w:rsidRDefault="0048001D" w:rsidP="00540218">
      <w:pPr>
        <w:pStyle w:val="BodyText"/>
        <w:jc w:val="both"/>
      </w:pPr>
      <w:r>
        <w:t xml:space="preserve">To date </w:t>
      </w:r>
      <w:r w:rsidR="00D26EE4">
        <w:t xml:space="preserve">a </w:t>
      </w:r>
      <w:r>
        <w:t xml:space="preserve">large scale normative </w:t>
      </w:r>
      <w:r w:rsidR="00D26EE4" w:rsidRPr="00D26EE4">
        <w:t xml:space="preserve">cartilage T2 </w:t>
      </w:r>
      <w:r>
        <w:t>data</w:t>
      </w:r>
      <w:r w:rsidR="00D26EE4">
        <w:t xml:space="preserve">base </w:t>
      </w:r>
      <w:r>
        <w:t xml:space="preserve"> </w:t>
      </w:r>
      <w:r w:rsidR="00D26EE4">
        <w:t>is</w:t>
      </w:r>
      <w:r>
        <w:t xml:space="preserve"> available from the Osteoarthritis Inititiative data</w:t>
      </w:r>
      <w:r w:rsidR="00D26EE4">
        <w:t xml:space="preserve"> </w:t>
      </w:r>
      <w:r w:rsidR="00CC16D7">
        <w:fldChar w:fldCharType="begin">
          <w:fldData xml:space="preserve">PEVuZE5vdGU+PENpdGU+PEF1dGhvcj5Kb3NlcGg8L0F1dGhvcj48WWVhcj4yMDE1PC9ZZWFyPjxS
ZWNOdW0+MTE3MTwvUmVjTnVtPjxEaXNwbGF5VGV4dD4oMTIpPC9EaXNwbGF5VGV4dD48cmVjb3Jk
PjxyZWMtbnVtYmVyPjExNzE8L3JlYy1udW1iZXI+PGZvcmVpZ24ta2V5cz48a2V5IGFwcD0iRU4i
IGRiLWlkPSI5MHdyMnhmc2tzcHhmOGU1c3hjNXMwd2hyNTI5dzBld3ZzdjkiIHRpbWVzdGFtcD0i
MTQzODM4MjY5OSI+MTE3MTwva2V5PjwvZm9yZWlnbi1rZXlzPjxyZWYtdHlwZSBuYW1lPSJKb3Vy
bmFsIEFydGljbGUiPjE3PC9yZWYtdHlwZT48Y29udHJpYnV0b3JzPjxhdXRob3JzPjxhdXRob3I+
Sm9zZXBoLCBHLiBCLjwvYXV0aG9yPjxhdXRob3I+TWNDdWxsb2NoLCBDLiBFLjwvYXV0aG9yPjxh
dXRob3I+TmV2aXR0LCBNLiBDLjwvYXV0aG9yPjxhdXRob3I+SGVpbG1laWVyLCBVLjwvYXV0aG9y
PjxhdXRob3I+TmFyZG8sIEwuPC9hdXRob3I+PGF1dGhvcj5MeW5jaCwgSi4gQS48L2F1dGhvcj48
YXV0aG9yPkxpdSwgRi48L2F1dGhvcj48YXV0aG9yPkJhdW0sIFQuPC9hdXRob3I+PGF1dGhvcj5M
aW5rLCBULiBNLjwvYXV0aG9yPjwvYXV0aG9ycz48L2NvbnRyaWJ1dG9ycz48YXV0aC1hZGRyZXNz
PkRlcGFydG1lbnQgb2YgUmFkaW9sb2d5IGFuZCBCaW9tZWRpY2FsIEltYWdpbmcsIFVuaXZlcnNp
dHkgb2YgQ2FsaWZvcm5pYSwgU2FuIEZyYW5jaXNjbywgVVNBLiBFbGVjdHJvbmljIGFkZHJlc3M6
IGdhYmJ5Lmpvc2VwaEB1Y3NmLmVkdS4mI3hEO0RlcGFydG1lbnQgb2YgRXBpZGVtaW9sb2d5IGFu
ZCBCaW9zdGF0aXN0aWNzLCBVbml2ZXJzaXR5IG9mIENhbGlmb3JuaWEsIFNhbiBGcmFuY2lzY28s
IFVTQS4gRWxlY3Ryb25pYyBhZGRyZXNzOiBDbWNjdWxsb2NoQHBzZy51Y3NmLmVkdS4mI3hEO0Rl
cGFydG1lbnQgb2YgRXBpZGVtaW9sb2d5IGFuZCBCaW9zdGF0aXN0aWNzLCBVbml2ZXJzaXR5IG9m
IENhbGlmb3JuaWEsIFNhbiBGcmFuY2lzY28sIFVTQS4gRWxlY3Ryb25pYyBhZGRyZXNzOiBNbmV2
aXR0QHBzZy51Y3NmLmVkdS4mI3hEO0RlcGFydG1lbnQgb2YgUmFkaW9sb2d5IGFuZCBCaW9tZWRp
Y2FsIEltYWdpbmcsIFVuaXZlcnNpdHkgb2YgQ2FsaWZvcm5pYSwgU2FuIEZyYW5jaXNjbywgVVNB
LiBFbGVjdHJvbmljIGFkZHJlc3M6IFVyc3VsYS5IZWlsbWVpZXJAdWNzZi5lZHUuJiN4RDtEZXBh
cnRtZW50IG9mIFJhZGlvbG9neSBhbmQgQmlvbWVkaWNhbCBJbWFnaW5nLCBVbml2ZXJzaXR5IG9m
IENhbGlmb3JuaWEsIFNhbiBGcmFuY2lzY28sIFVTQS4gRWxlY3Ryb25pYyBhZGRyZXNzOiBMb3Jl
bnpvLk5hcmRvQHVjc2YuZWR1LiYjeEQ7RGVwYXJ0bWVudCBvZiBFcGlkZW1pb2xvZ3kgYW5kIEJp
b3N0YXRpc3RpY3MsIFVuaXZlcnNpdHkgb2YgQ2FsaWZvcm5pYSwgU2FuIEZyYW5jaXNjbywgVVNB
LiBFbGVjdHJvbmljIGFkZHJlc3M6IEpMeW5jaEBwc2cudWNzZi5lZHUuJiN4RDtEZXBhcnRtZW50
IG9mIEVwaWRlbWlvbG9neSBhbmQgQmlvc3RhdGlzdGljcywgVW5pdmVyc2l0eSBvZiBDYWxpZm9y
bmlhLCBTYW4gRnJhbmNpc2NvLCBVU0EuIEVsZWN0cm9uaWMgYWRkcmVzczogRkxpdUBwc2cudWNz
Zi5lZHUuJiN4RDtJbnN0aXR1dCBmdXIgUmFkaW9sb2dpZSwgS2xpbmlrdW0gcmVjaHRzIGRlciBJ
c2FyLCBUZWNobmlzY2hlIFVuaXZlcnNpdGF0IE11bmNoZW4sIE11bmNoZW4sIEdlcm1hbnkuIEVs
ZWN0cm9uaWMgYWRkcmVzczogVGhvbWFzLWJhdW1AZ214LmRlLiYjeEQ7RGVwYXJ0bWVudCBvZiBS
YWRpb2xvZ3kgYW5kIEJpb21lZGljYWwgSW1hZ2luZywgVW5pdmVyc2l0eSBvZiBDYWxpZm9ybmlh
LCBTYW4gRnJhbmNpc2NvLCBVU0EuIEVsZWN0cm9uaWMgYWRkcmVzczogVGhvbWFzLkxpbmtAdWNz
Zi5lZHUuPC9hdXRoLWFkZHJlc3M+PHRpdGxlcz48dGl0bGU+QSByZWZlcmVuY2UgZGF0YWJhc2Ug
b2YgY2FydGlsYWdlIDMgVCBNUkkgVDIgdmFsdWVzIGluIGtuZWVzIHdpdGhvdXQgZGlhZ25vc3Rp
YyBldmlkZW5jZSBvZiBjYXJ0aWxhZ2UgZGVnZW5lcmF0aW9uOiBkYXRhIGZyb20gdGhlIG9zdGVv
YXJ0aHJpdGlzIGluaXRpYXRpdmU8L3RpdGxlPjxzZWNvbmRhcnktdGl0bGU+T3N0ZW9hcnRocml0
aXMgQ2FydGlsYWdlPC9zZWNvbmRhcnktdGl0bGU+PGFsdC10aXRsZT5Pc3Rlb2FydGhyaXRpcyBh
bmQgY2FydGlsYWdlIC8gT0FSUywgT3N0ZW9hcnRocml0aXMgUmVzZWFyY2ggU29jaWV0eTwvYWx0
LXRpdGxlPjwvdGl0bGVzPjxwZXJpb2RpY2FsPjxmdWxsLXRpdGxlPk9zdGVvYXJ0aHJpdGlzIENh
cnRpbGFnZTwvZnVsbC10aXRsZT48L3BlcmlvZGljYWw+PHBhZ2VzPjg5Ny05MDU8L3BhZ2VzPjx2
b2x1bWU+MjM8L3ZvbHVtZT48bnVtYmVyPjY8L251bWJlcj48ZGF0ZXM+PHllYXI+MjAxNTwveWVh
cj48cHViLWRhdGVzPjxkYXRlPkp1bjwvZGF0ZT48L3B1Yi1kYXRlcz48L2RhdGVzPjxpc2JuPjE1
MjItOTY1MyAoRWxlY3Ryb25pYykmI3hEOzEwNjMtNDU4NCAoTGlua2luZyk8L2lzYm4+PGFjY2Vz
c2lvbi1udW0+MjU2ODA2NTI8L2FjY2Vzc2lvbi1udW0+PHVybHM+PHJlbGF0ZWQtdXJscz48dXJs
Pmh0dHA6Ly93d3cubmNiaS5ubG0ubmloLmdvdi9wdWJtZWQvMjU2ODA2NTI8L3VybD48L3JlbGF0
ZWQtdXJscz48L3VybHM+PGN1c3RvbTI+NDQ0NDM5NDwvY3VzdG9tMj48ZWxlY3Ryb25pYy1yZXNv
dXJjZS1udW0+MTAuMTAxNi9qLmpvY2EuMjAxNS4wMi4wMDY8L2VsZWN0cm9uaWMtcmVzb3VyY2Ut
bnVtPjwvcmVjb3JkPjwvQ2l0ZT48L0VuZE5vdGU+
</w:fldData>
        </w:fldChar>
      </w:r>
      <w:r w:rsidR="00BD25A8">
        <w:instrText xml:space="preserve"> ADDIN EN.CITE </w:instrText>
      </w:r>
      <w:r w:rsidR="00BD25A8">
        <w:fldChar w:fldCharType="begin">
          <w:fldData xml:space="preserve">PEVuZE5vdGU+PENpdGU+PEF1dGhvcj5Kb3NlcGg8L0F1dGhvcj48WWVhcj4yMDE1PC9ZZWFyPjxS
ZWNOdW0+MTE3MTwvUmVjTnVtPjxEaXNwbGF5VGV4dD4oMTIpPC9EaXNwbGF5VGV4dD48cmVjb3Jk
PjxyZWMtbnVtYmVyPjExNzE8L3JlYy1udW1iZXI+PGZvcmVpZ24ta2V5cz48a2V5IGFwcD0iRU4i
IGRiLWlkPSI5MHdyMnhmc2tzcHhmOGU1c3hjNXMwd2hyNTI5dzBld3ZzdjkiIHRpbWVzdGFtcD0i
MTQzODM4MjY5OSI+MTE3MTwva2V5PjwvZm9yZWlnbi1rZXlzPjxyZWYtdHlwZSBuYW1lPSJKb3Vy
bmFsIEFydGljbGUiPjE3PC9yZWYtdHlwZT48Y29udHJpYnV0b3JzPjxhdXRob3JzPjxhdXRob3I+
Sm9zZXBoLCBHLiBCLjwvYXV0aG9yPjxhdXRob3I+TWNDdWxsb2NoLCBDLiBFLjwvYXV0aG9yPjxh
dXRob3I+TmV2aXR0LCBNLiBDLjwvYXV0aG9yPjxhdXRob3I+SGVpbG1laWVyLCBVLjwvYXV0aG9y
PjxhdXRob3I+TmFyZG8sIEwuPC9hdXRob3I+PGF1dGhvcj5MeW5jaCwgSi4gQS48L2F1dGhvcj48
YXV0aG9yPkxpdSwgRi48L2F1dGhvcj48YXV0aG9yPkJhdW0sIFQuPC9hdXRob3I+PGF1dGhvcj5M
aW5rLCBULiBNLjwvYXV0aG9yPjwvYXV0aG9ycz48L2NvbnRyaWJ1dG9ycz48YXV0aC1hZGRyZXNz
PkRlcGFydG1lbnQgb2YgUmFkaW9sb2d5IGFuZCBCaW9tZWRpY2FsIEltYWdpbmcsIFVuaXZlcnNp
dHkgb2YgQ2FsaWZvcm5pYSwgU2FuIEZyYW5jaXNjbywgVVNBLiBFbGVjdHJvbmljIGFkZHJlc3M6
IGdhYmJ5Lmpvc2VwaEB1Y3NmLmVkdS4mI3hEO0RlcGFydG1lbnQgb2YgRXBpZGVtaW9sb2d5IGFu
ZCBCaW9zdGF0aXN0aWNzLCBVbml2ZXJzaXR5IG9mIENhbGlmb3JuaWEsIFNhbiBGcmFuY2lzY28s
IFVTQS4gRWxlY3Ryb25pYyBhZGRyZXNzOiBDbWNjdWxsb2NoQHBzZy51Y3NmLmVkdS4mI3hEO0Rl
cGFydG1lbnQgb2YgRXBpZGVtaW9sb2d5IGFuZCBCaW9zdGF0aXN0aWNzLCBVbml2ZXJzaXR5IG9m
IENhbGlmb3JuaWEsIFNhbiBGcmFuY2lzY28sIFVTQS4gRWxlY3Ryb25pYyBhZGRyZXNzOiBNbmV2
aXR0QHBzZy51Y3NmLmVkdS4mI3hEO0RlcGFydG1lbnQgb2YgUmFkaW9sb2d5IGFuZCBCaW9tZWRp
Y2FsIEltYWdpbmcsIFVuaXZlcnNpdHkgb2YgQ2FsaWZvcm5pYSwgU2FuIEZyYW5jaXNjbywgVVNB
LiBFbGVjdHJvbmljIGFkZHJlc3M6IFVyc3VsYS5IZWlsbWVpZXJAdWNzZi5lZHUuJiN4RDtEZXBh
cnRtZW50IG9mIFJhZGlvbG9neSBhbmQgQmlvbWVkaWNhbCBJbWFnaW5nLCBVbml2ZXJzaXR5IG9m
IENhbGlmb3JuaWEsIFNhbiBGcmFuY2lzY28sIFVTQS4gRWxlY3Ryb25pYyBhZGRyZXNzOiBMb3Jl
bnpvLk5hcmRvQHVjc2YuZWR1LiYjeEQ7RGVwYXJ0bWVudCBvZiBFcGlkZW1pb2xvZ3kgYW5kIEJp
b3N0YXRpc3RpY3MsIFVuaXZlcnNpdHkgb2YgQ2FsaWZvcm5pYSwgU2FuIEZyYW5jaXNjbywgVVNB
LiBFbGVjdHJvbmljIGFkZHJlc3M6IEpMeW5jaEBwc2cudWNzZi5lZHUuJiN4RDtEZXBhcnRtZW50
IG9mIEVwaWRlbWlvbG9neSBhbmQgQmlvc3RhdGlzdGljcywgVW5pdmVyc2l0eSBvZiBDYWxpZm9y
bmlhLCBTYW4gRnJhbmNpc2NvLCBVU0EuIEVsZWN0cm9uaWMgYWRkcmVzczogRkxpdUBwc2cudWNz
Zi5lZHUuJiN4RDtJbnN0aXR1dCBmdXIgUmFkaW9sb2dpZSwgS2xpbmlrdW0gcmVjaHRzIGRlciBJ
c2FyLCBUZWNobmlzY2hlIFVuaXZlcnNpdGF0IE11bmNoZW4sIE11bmNoZW4sIEdlcm1hbnkuIEVs
ZWN0cm9uaWMgYWRkcmVzczogVGhvbWFzLWJhdW1AZ214LmRlLiYjeEQ7RGVwYXJ0bWVudCBvZiBS
YWRpb2xvZ3kgYW5kIEJpb21lZGljYWwgSW1hZ2luZywgVW5pdmVyc2l0eSBvZiBDYWxpZm9ybmlh
LCBTYW4gRnJhbmNpc2NvLCBVU0EuIEVsZWN0cm9uaWMgYWRkcmVzczogVGhvbWFzLkxpbmtAdWNz
Zi5lZHUuPC9hdXRoLWFkZHJlc3M+PHRpdGxlcz48dGl0bGU+QSByZWZlcmVuY2UgZGF0YWJhc2Ug
b2YgY2FydGlsYWdlIDMgVCBNUkkgVDIgdmFsdWVzIGluIGtuZWVzIHdpdGhvdXQgZGlhZ25vc3Rp
YyBldmlkZW5jZSBvZiBjYXJ0aWxhZ2UgZGVnZW5lcmF0aW9uOiBkYXRhIGZyb20gdGhlIG9zdGVv
YXJ0aHJpdGlzIGluaXRpYXRpdmU8L3RpdGxlPjxzZWNvbmRhcnktdGl0bGU+T3N0ZW9hcnRocml0
aXMgQ2FydGlsYWdlPC9zZWNvbmRhcnktdGl0bGU+PGFsdC10aXRsZT5Pc3Rlb2FydGhyaXRpcyBh
bmQgY2FydGlsYWdlIC8gT0FSUywgT3N0ZW9hcnRocml0aXMgUmVzZWFyY2ggU29jaWV0eTwvYWx0
LXRpdGxlPjwvdGl0bGVzPjxwZXJpb2RpY2FsPjxmdWxsLXRpdGxlPk9zdGVvYXJ0aHJpdGlzIENh
cnRpbGFnZTwvZnVsbC10aXRsZT48L3BlcmlvZGljYWw+PHBhZ2VzPjg5Ny05MDU8L3BhZ2VzPjx2
b2x1bWU+MjM8L3ZvbHVtZT48bnVtYmVyPjY8L251bWJlcj48ZGF0ZXM+PHllYXI+MjAxNTwveWVh
cj48cHViLWRhdGVzPjxkYXRlPkp1bjwvZGF0ZT48L3B1Yi1kYXRlcz48L2RhdGVzPjxpc2JuPjE1
MjItOTY1MyAoRWxlY3Ryb25pYykmI3hEOzEwNjMtNDU4NCAoTGlua2luZyk8L2lzYm4+PGFjY2Vz
c2lvbi1udW0+MjU2ODA2NTI8L2FjY2Vzc2lvbi1udW0+PHVybHM+PHJlbGF0ZWQtdXJscz48dXJs
Pmh0dHA6Ly93d3cubmNiaS5ubG0ubmloLmdvdi9wdWJtZWQvMjU2ODA2NTI8L3VybD48L3JlbGF0
ZWQtdXJscz48L3VybHM+PGN1c3RvbTI+NDQ0NDM5NDwvY3VzdG9tMj48ZWxlY3Ryb25pYy1yZXNv
dXJjZS1udW0+MTAuMTAxNi9qLmpvY2EuMjAxNS4wMi4wMDY8L2VsZWN0cm9uaWMtcmVzb3VyY2Ut
bnVtPjwvcmVjb3JkPjwvQ2l0ZT48L0VuZE5vdGU+
</w:fldData>
        </w:fldChar>
      </w:r>
      <w:r w:rsidR="00BD25A8">
        <w:instrText xml:space="preserve"> ADDIN EN.CITE.DATA </w:instrText>
      </w:r>
      <w:r w:rsidR="00BD25A8">
        <w:fldChar w:fldCharType="end"/>
      </w:r>
      <w:r w:rsidR="00CC16D7">
        <w:fldChar w:fldCharType="separate"/>
      </w:r>
      <w:r w:rsidR="00BD25A8">
        <w:rPr>
          <w:noProof/>
        </w:rPr>
        <w:t>(12)</w:t>
      </w:r>
      <w:r w:rsidR="00CC16D7">
        <w:fldChar w:fldCharType="end"/>
      </w:r>
      <w:r>
        <w:t xml:space="preserve">. </w:t>
      </w:r>
      <w:r w:rsidR="00D26EE4">
        <w:t>This</w:t>
      </w:r>
      <w:r w:rsidR="00D26EE4" w:rsidRPr="00D26EE4">
        <w:t xml:space="preserve"> gender</w:t>
      </w:r>
      <w:r w:rsidR="00D26EE4">
        <w:t>, age</w:t>
      </w:r>
      <w:r w:rsidR="00D26EE4" w:rsidRPr="00D26EE4">
        <w:t xml:space="preserve"> and BMI-specific reference database of cartilage T2 values</w:t>
      </w:r>
      <w:r w:rsidR="00D26EE4">
        <w:t xml:space="preserve"> is based on </w:t>
      </w:r>
      <w:r w:rsidR="00D26EE4" w:rsidRPr="00D26EE4">
        <w:t xml:space="preserve">481 subjects aged 45-65 years with </w:t>
      </w:r>
      <w:r w:rsidR="00D26EE4">
        <w:t xml:space="preserve">radiographic </w:t>
      </w:r>
      <w:r w:rsidR="00D26EE4" w:rsidRPr="00D26EE4">
        <w:t>Kellgren-Lawrence Scores 0/1 in the study knee. Baseline T2 measurements (resolution = 0.313 mm x 0.446 mm) were performed in the medial and lateral femurs, medial and lateral tibias, and patella compartments</w:t>
      </w:r>
      <w:r w:rsidR="00D26EE4">
        <w:t xml:space="preserve"> and</w:t>
      </w:r>
      <w:r w:rsidR="00D26EE4" w:rsidRPr="00D26EE4">
        <w:t xml:space="preserve"> a logarithmic transforma</w:t>
      </w:r>
      <w:r w:rsidR="00D26EE4">
        <w:t>t</w:t>
      </w:r>
      <w:r w:rsidR="00D26EE4" w:rsidRPr="00D26EE4">
        <w:t xml:space="preserve">ion was applied to the data to obtain the 5th-95th percentile values for T2. </w:t>
      </w:r>
      <w:r w:rsidR="00D26EE4">
        <w:t>This database demonstrated</w:t>
      </w:r>
      <w:r w:rsidR="00D26EE4" w:rsidRPr="00D26EE4">
        <w:t xml:space="preserve"> </w:t>
      </w:r>
      <w:r w:rsidR="00D26EE4">
        <w:t>s</w:t>
      </w:r>
      <w:r w:rsidR="00D26EE4" w:rsidRPr="00D26EE4">
        <w:t xml:space="preserve">ignificant differences in mean cartilage T2 values between joint compartments. Although females had slightly higher T2 values than males in a majority of compartments, the differences were only significant in the medial femur (P &lt; 0.0001). A weak positive association was seen between age and T2 in all compartments, most pronounced in the patella (3.27% increase in median T2/10 years, P = 0.009). Significant associations between BMI and T2 were observed, most pronounced in the lateral tibia (5.33% increase in median T2/5 kg/m(2) increase in BMI, P &lt; 0.0001), and medial tibia (4.81% increase in median T2 /5 kg/m(2) increase in BMI, P &lt; 0.0001). </w:t>
      </w:r>
    </w:p>
    <w:p w14:paraId="06B52E2C" w14:textId="77777777" w:rsidR="00B62D18" w:rsidRDefault="00B62D18" w:rsidP="00DD0230">
      <w:pPr>
        <w:ind w:left="-720"/>
        <w:jc w:val="both"/>
        <w:rPr>
          <w:b/>
        </w:rPr>
      </w:pPr>
    </w:p>
    <w:p w14:paraId="12C731C2" w14:textId="232CBF57" w:rsidR="00DD0230" w:rsidRDefault="00DD0230" w:rsidP="00DD0230">
      <w:pPr>
        <w:ind w:left="-720"/>
        <w:jc w:val="both"/>
      </w:pPr>
      <w:r w:rsidRPr="00FE022B">
        <w:rPr>
          <w:b/>
        </w:rPr>
        <w:t xml:space="preserve">Table </w:t>
      </w:r>
      <w:r>
        <w:rPr>
          <w:b/>
        </w:rPr>
        <w:t xml:space="preserve">1: </w:t>
      </w:r>
      <w:r w:rsidRPr="00DD0230">
        <w:t>Reference database of percentiles of T2 values (in ms) in subjects with compartment-specific cartilage scores of WORMS 0/1 subdivided by gender*</w:t>
      </w:r>
    </w:p>
    <w:p w14:paraId="70D2D6FC" w14:textId="77777777" w:rsidR="00DD0230" w:rsidRPr="00DD0230" w:rsidRDefault="00DD0230" w:rsidP="00DD0230">
      <w:pPr>
        <w:ind w:left="-720"/>
        <w:jc w:val="both"/>
      </w:pPr>
    </w:p>
    <w:tbl>
      <w:tblPr>
        <w:tblStyle w:val="LightShading"/>
        <w:tblpPr w:leftFromText="180" w:rightFromText="180" w:vertAnchor="text" w:horzAnchor="page" w:tblpX="829" w:tblpY="80"/>
        <w:tblW w:w="5000" w:type="pct"/>
        <w:tblLook w:val="04A0" w:firstRow="1" w:lastRow="0" w:firstColumn="1" w:lastColumn="0" w:noHBand="0" w:noVBand="1"/>
      </w:tblPr>
      <w:tblGrid>
        <w:gridCol w:w="1553"/>
        <w:gridCol w:w="750"/>
        <w:gridCol w:w="945"/>
        <w:gridCol w:w="945"/>
        <w:gridCol w:w="945"/>
        <w:gridCol w:w="945"/>
        <w:gridCol w:w="945"/>
        <w:gridCol w:w="945"/>
        <w:gridCol w:w="953"/>
        <w:gridCol w:w="217"/>
        <w:gridCol w:w="217"/>
      </w:tblGrid>
      <w:tr w:rsidR="00DD0230" w:rsidRPr="00FE022B" w14:paraId="0F3F8688" w14:textId="77777777" w:rsidTr="00DD02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14:paraId="7ECC8BD5" w14:textId="77777777" w:rsidR="00DD0230" w:rsidRPr="00FE022B" w:rsidRDefault="00DD0230" w:rsidP="00DD0230">
            <w:pPr>
              <w:spacing w:line="360" w:lineRule="auto"/>
              <w:rPr>
                <w:rFonts w:ascii="Arial" w:hAnsi="Arial" w:cs="Arial"/>
                <w:color w:val="000000"/>
                <w:sz w:val="20"/>
                <w:szCs w:val="20"/>
              </w:rPr>
            </w:pPr>
          </w:p>
        </w:tc>
        <w:tc>
          <w:tcPr>
            <w:tcW w:w="380" w:type="pct"/>
            <w:noWrap/>
            <w:hideMark/>
          </w:tcPr>
          <w:p w14:paraId="081D6F9B" w14:textId="77777777" w:rsidR="00DD0230" w:rsidRPr="00FE022B" w:rsidRDefault="00DD0230" w:rsidP="00DD02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07" w:type="pct"/>
            <w:noWrap/>
            <w:hideMark/>
          </w:tcPr>
          <w:p w14:paraId="6C4F3F49" w14:textId="77777777" w:rsidR="00DD0230" w:rsidRPr="00FE022B" w:rsidRDefault="00DD0230" w:rsidP="00DD02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07" w:type="pct"/>
            <w:noWrap/>
            <w:hideMark/>
          </w:tcPr>
          <w:p w14:paraId="373BB347" w14:textId="77777777" w:rsidR="00DD0230" w:rsidRPr="00FE022B" w:rsidRDefault="00DD0230" w:rsidP="00DD02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07" w:type="pct"/>
            <w:noWrap/>
            <w:hideMark/>
          </w:tcPr>
          <w:p w14:paraId="08598A08" w14:textId="77777777" w:rsidR="00DD0230" w:rsidRPr="00FE022B" w:rsidRDefault="00DD0230" w:rsidP="00DD02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07" w:type="pct"/>
            <w:noWrap/>
            <w:hideMark/>
          </w:tcPr>
          <w:p w14:paraId="6E110336" w14:textId="77777777" w:rsidR="00DD0230" w:rsidRPr="00FE022B" w:rsidRDefault="00DD0230" w:rsidP="00DD02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07" w:type="pct"/>
            <w:noWrap/>
            <w:hideMark/>
          </w:tcPr>
          <w:p w14:paraId="1DB51233" w14:textId="77777777" w:rsidR="00DD0230" w:rsidRPr="00FE022B" w:rsidRDefault="00DD0230" w:rsidP="00DD02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07" w:type="pct"/>
            <w:noWrap/>
            <w:hideMark/>
          </w:tcPr>
          <w:p w14:paraId="4687F170" w14:textId="77777777" w:rsidR="00DD0230" w:rsidRPr="00FE022B" w:rsidRDefault="00DD0230" w:rsidP="00DD02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12" w:type="pct"/>
            <w:noWrap/>
            <w:hideMark/>
          </w:tcPr>
          <w:p w14:paraId="68463764" w14:textId="77777777" w:rsidR="00DD0230" w:rsidRPr="00FE022B" w:rsidRDefault="00DD0230" w:rsidP="00DD02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83" w:type="pct"/>
            <w:noWrap/>
            <w:hideMark/>
          </w:tcPr>
          <w:p w14:paraId="68C7F222" w14:textId="77777777" w:rsidR="00DD0230" w:rsidRPr="00FE022B" w:rsidRDefault="00DD0230" w:rsidP="00DD0230">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83" w:type="pct"/>
            <w:noWrap/>
            <w:hideMark/>
          </w:tcPr>
          <w:p w14:paraId="59A0F763" w14:textId="77777777" w:rsidR="00DD0230" w:rsidRPr="00FE022B" w:rsidRDefault="00DD0230" w:rsidP="00DD0230">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Arial"/>
                <w:color w:val="000000"/>
                <w:sz w:val="20"/>
                <w:szCs w:val="20"/>
              </w:rPr>
            </w:pPr>
          </w:p>
        </w:tc>
      </w:tr>
      <w:tr w:rsidR="00DD0230" w:rsidRPr="00FE022B" w14:paraId="02E2F011" w14:textId="77777777" w:rsidTr="00DD02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14:paraId="1318C2A9" w14:textId="77777777" w:rsidR="00DD0230" w:rsidRPr="00FE022B" w:rsidRDefault="00DD0230" w:rsidP="00DD0230">
            <w:pPr>
              <w:spacing w:line="360" w:lineRule="auto"/>
              <w:rPr>
                <w:rFonts w:ascii="Arial" w:hAnsi="Arial" w:cs="Arial"/>
                <w:color w:val="000000"/>
                <w:sz w:val="20"/>
                <w:szCs w:val="20"/>
              </w:rPr>
            </w:pPr>
          </w:p>
        </w:tc>
        <w:tc>
          <w:tcPr>
            <w:tcW w:w="380" w:type="pct"/>
            <w:noWrap/>
            <w:hideMark/>
          </w:tcPr>
          <w:p w14:paraId="37F08A2A"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FE022B">
              <w:rPr>
                <w:rFonts w:ascii="Arial" w:hAnsi="Arial" w:cs="Arial"/>
                <w:b/>
                <w:bCs/>
                <w:color w:val="000000"/>
                <w:sz w:val="20"/>
                <w:szCs w:val="20"/>
              </w:rPr>
              <w:t>N</w:t>
            </w:r>
          </w:p>
        </w:tc>
        <w:tc>
          <w:tcPr>
            <w:tcW w:w="507" w:type="pct"/>
            <w:noWrap/>
            <w:hideMark/>
          </w:tcPr>
          <w:p w14:paraId="21F12CA6"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FE022B">
              <w:rPr>
                <w:rFonts w:ascii="Arial" w:hAnsi="Arial" w:cs="Arial"/>
                <w:b/>
                <w:bCs/>
                <w:color w:val="000000"/>
                <w:sz w:val="20"/>
                <w:szCs w:val="20"/>
              </w:rPr>
              <w:t>5%</w:t>
            </w:r>
          </w:p>
        </w:tc>
        <w:tc>
          <w:tcPr>
            <w:tcW w:w="507" w:type="pct"/>
            <w:noWrap/>
            <w:hideMark/>
          </w:tcPr>
          <w:p w14:paraId="3C4AA968"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FE022B">
              <w:rPr>
                <w:rFonts w:ascii="Arial" w:hAnsi="Arial" w:cs="Arial"/>
                <w:b/>
                <w:bCs/>
                <w:color w:val="000000"/>
                <w:sz w:val="20"/>
                <w:szCs w:val="20"/>
              </w:rPr>
              <w:t>10%</w:t>
            </w:r>
          </w:p>
        </w:tc>
        <w:tc>
          <w:tcPr>
            <w:tcW w:w="507" w:type="pct"/>
            <w:noWrap/>
            <w:hideMark/>
          </w:tcPr>
          <w:p w14:paraId="1751D11A"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FE022B">
              <w:rPr>
                <w:rFonts w:ascii="Arial" w:hAnsi="Arial" w:cs="Arial"/>
                <w:b/>
                <w:bCs/>
                <w:color w:val="000000"/>
                <w:sz w:val="20"/>
                <w:szCs w:val="20"/>
              </w:rPr>
              <w:t>25%</w:t>
            </w:r>
          </w:p>
        </w:tc>
        <w:tc>
          <w:tcPr>
            <w:tcW w:w="507" w:type="pct"/>
            <w:noWrap/>
            <w:hideMark/>
          </w:tcPr>
          <w:p w14:paraId="38CF8F83"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FE022B">
              <w:rPr>
                <w:rFonts w:ascii="Arial" w:hAnsi="Arial" w:cs="Arial"/>
                <w:b/>
                <w:bCs/>
                <w:color w:val="000000"/>
                <w:sz w:val="20"/>
                <w:szCs w:val="20"/>
              </w:rPr>
              <w:t>50%</w:t>
            </w:r>
          </w:p>
        </w:tc>
        <w:tc>
          <w:tcPr>
            <w:tcW w:w="507" w:type="pct"/>
            <w:noWrap/>
            <w:hideMark/>
          </w:tcPr>
          <w:p w14:paraId="0DC16FDB"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FE022B">
              <w:rPr>
                <w:rFonts w:ascii="Arial" w:hAnsi="Arial" w:cs="Arial"/>
                <w:b/>
                <w:bCs/>
                <w:color w:val="000000"/>
                <w:sz w:val="20"/>
                <w:szCs w:val="20"/>
              </w:rPr>
              <w:t>75%</w:t>
            </w:r>
          </w:p>
        </w:tc>
        <w:tc>
          <w:tcPr>
            <w:tcW w:w="507" w:type="pct"/>
            <w:noWrap/>
            <w:hideMark/>
          </w:tcPr>
          <w:p w14:paraId="50ECE12D"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FE022B">
              <w:rPr>
                <w:rFonts w:ascii="Arial" w:hAnsi="Arial" w:cs="Arial"/>
                <w:b/>
                <w:bCs/>
                <w:color w:val="000000"/>
                <w:sz w:val="20"/>
                <w:szCs w:val="20"/>
              </w:rPr>
              <w:t>90%</w:t>
            </w:r>
          </w:p>
        </w:tc>
        <w:tc>
          <w:tcPr>
            <w:tcW w:w="512" w:type="pct"/>
            <w:noWrap/>
            <w:hideMark/>
          </w:tcPr>
          <w:p w14:paraId="2A87532A"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FE022B">
              <w:rPr>
                <w:rFonts w:ascii="Arial" w:hAnsi="Arial" w:cs="Arial"/>
                <w:b/>
                <w:bCs/>
                <w:color w:val="000000"/>
                <w:sz w:val="20"/>
                <w:szCs w:val="20"/>
              </w:rPr>
              <w:t>95%</w:t>
            </w:r>
          </w:p>
        </w:tc>
        <w:tc>
          <w:tcPr>
            <w:tcW w:w="83" w:type="pct"/>
            <w:noWrap/>
            <w:hideMark/>
          </w:tcPr>
          <w:p w14:paraId="248E479A" w14:textId="77777777" w:rsidR="00DD0230" w:rsidRPr="00FE022B" w:rsidRDefault="00DD0230" w:rsidP="00DD0230">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sz w:val="20"/>
                <w:szCs w:val="20"/>
              </w:rPr>
            </w:pPr>
          </w:p>
        </w:tc>
        <w:tc>
          <w:tcPr>
            <w:tcW w:w="83" w:type="pct"/>
            <w:noWrap/>
            <w:hideMark/>
          </w:tcPr>
          <w:p w14:paraId="015DB484" w14:textId="77777777" w:rsidR="00DD0230" w:rsidRPr="00FE022B" w:rsidRDefault="00DD0230" w:rsidP="00DD0230">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sz w:val="20"/>
                <w:szCs w:val="20"/>
              </w:rPr>
            </w:pPr>
          </w:p>
        </w:tc>
      </w:tr>
      <w:tr w:rsidR="00DD0230" w:rsidRPr="00FE022B" w14:paraId="2B2D3573" w14:textId="77777777" w:rsidTr="00DD0230">
        <w:trPr>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14:paraId="572073EC" w14:textId="77777777" w:rsidR="00DD0230" w:rsidRPr="00FE022B" w:rsidRDefault="00DD0230" w:rsidP="00DD0230">
            <w:pPr>
              <w:spacing w:line="360" w:lineRule="auto"/>
              <w:rPr>
                <w:rFonts w:ascii="Arial" w:hAnsi="Arial" w:cs="Arial"/>
                <w:color w:val="000000"/>
                <w:sz w:val="20"/>
                <w:szCs w:val="20"/>
              </w:rPr>
            </w:pPr>
            <w:r w:rsidRPr="00FE022B">
              <w:rPr>
                <w:rFonts w:ascii="Arial" w:hAnsi="Arial" w:cs="Arial"/>
                <w:color w:val="000000"/>
                <w:sz w:val="20"/>
                <w:szCs w:val="20"/>
              </w:rPr>
              <w:t>Females</w:t>
            </w:r>
          </w:p>
        </w:tc>
        <w:tc>
          <w:tcPr>
            <w:tcW w:w="380" w:type="pct"/>
            <w:noWrap/>
            <w:hideMark/>
          </w:tcPr>
          <w:p w14:paraId="130C0F78"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07" w:type="pct"/>
            <w:noWrap/>
            <w:hideMark/>
          </w:tcPr>
          <w:p w14:paraId="50BA3AF2"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07" w:type="pct"/>
            <w:noWrap/>
            <w:hideMark/>
          </w:tcPr>
          <w:p w14:paraId="13743347"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07" w:type="pct"/>
            <w:noWrap/>
            <w:hideMark/>
          </w:tcPr>
          <w:p w14:paraId="6BDFEAB4"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07" w:type="pct"/>
            <w:noWrap/>
            <w:hideMark/>
          </w:tcPr>
          <w:p w14:paraId="083BF946"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07" w:type="pct"/>
            <w:noWrap/>
            <w:hideMark/>
          </w:tcPr>
          <w:p w14:paraId="7FD6ABE5"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07" w:type="pct"/>
            <w:noWrap/>
            <w:hideMark/>
          </w:tcPr>
          <w:p w14:paraId="698D7C9B"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12" w:type="pct"/>
            <w:noWrap/>
            <w:hideMark/>
          </w:tcPr>
          <w:p w14:paraId="73F22F6E"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83" w:type="pct"/>
            <w:noWrap/>
            <w:hideMark/>
          </w:tcPr>
          <w:p w14:paraId="2D128918" w14:textId="77777777" w:rsidR="00DD0230" w:rsidRPr="00FE022B" w:rsidRDefault="00DD0230" w:rsidP="00DD023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83" w:type="pct"/>
            <w:noWrap/>
            <w:hideMark/>
          </w:tcPr>
          <w:p w14:paraId="3B223A8E" w14:textId="77777777" w:rsidR="00DD0230" w:rsidRPr="00FE022B" w:rsidRDefault="00DD0230" w:rsidP="00DD023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r>
      <w:tr w:rsidR="00DD0230" w:rsidRPr="00FE022B" w14:paraId="6A5BDB3D" w14:textId="77777777" w:rsidTr="00DD02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14:paraId="00684AC8" w14:textId="77777777" w:rsidR="00DD0230" w:rsidRPr="00FE022B" w:rsidRDefault="00DD0230" w:rsidP="00DD0230">
            <w:pPr>
              <w:spacing w:line="360" w:lineRule="auto"/>
              <w:rPr>
                <w:rFonts w:ascii="Arial" w:hAnsi="Arial" w:cs="Arial"/>
                <w:color w:val="000000"/>
                <w:sz w:val="20"/>
                <w:szCs w:val="20"/>
              </w:rPr>
            </w:pPr>
            <w:r w:rsidRPr="00FE022B">
              <w:rPr>
                <w:rFonts w:ascii="Arial" w:hAnsi="Arial" w:cs="Arial"/>
                <w:color w:val="000000"/>
                <w:sz w:val="20"/>
                <w:szCs w:val="20"/>
              </w:rPr>
              <w:t xml:space="preserve">    Lateral Femur</w:t>
            </w:r>
          </w:p>
        </w:tc>
        <w:tc>
          <w:tcPr>
            <w:tcW w:w="380" w:type="pct"/>
            <w:noWrap/>
            <w:hideMark/>
          </w:tcPr>
          <w:p w14:paraId="3C099181"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E022B">
              <w:rPr>
                <w:rFonts w:ascii="Arial" w:hAnsi="Arial" w:cs="Arial"/>
                <w:color w:val="000000"/>
                <w:sz w:val="20"/>
                <w:szCs w:val="20"/>
              </w:rPr>
              <w:t>236</w:t>
            </w:r>
          </w:p>
        </w:tc>
        <w:tc>
          <w:tcPr>
            <w:tcW w:w="507" w:type="pct"/>
            <w:noWrap/>
          </w:tcPr>
          <w:p w14:paraId="561FDA34"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30.936</w:t>
            </w:r>
          </w:p>
        </w:tc>
        <w:tc>
          <w:tcPr>
            <w:tcW w:w="507" w:type="pct"/>
            <w:noWrap/>
          </w:tcPr>
          <w:p w14:paraId="1F02EB0A"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31.718</w:t>
            </w:r>
          </w:p>
        </w:tc>
        <w:tc>
          <w:tcPr>
            <w:tcW w:w="507" w:type="pct"/>
            <w:noWrap/>
          </w:tcPr>
          <w:p w14:paraId="4DFF928F"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33.069</w:t>
            </w:r>
          </w:p>
        </w:tc>
        <w:tc>
          <w:tcPr>
            <w:tcW w:w="507" w:type="pct"/>
            <w:noWrap/>
          </w:tcPr>
          <w:p w14:paraId="60A64D11"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34.639</w:t>
            </w:r>
          </w:p>
        </w:tc>
        <w:tc>
          <w:tcPr>
            <w:tcW w:w="507" w:type="pct"/>
            <w:noWrap/>
          </w:tcPr>
          <w:p w14:paraId="66E76C33"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36.284</w:t>
            </w:r>
          </w:p>
        </w:tc>
        <w:tc>
          <w:tcPr>
            <w:tcW w:w="507" w:type="pct"/>
            <w:noWrap/>
          </w:tcPr>
          <w:p w14:paraId="572ED75D"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37.830</w:t>
            </w:r>
          </w:p>
        </w:tc>
        <w:tc>
          <w:tcPr>
            <w:tcW w:w="512" w:type="pct"/>
            <w:noWrap/>
          </w:tcPr>
          <w:p w14:paraId="3B08E7C6"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38.785</w:t>
            </w:r>
          </w:p>
        </w:tc>
        <w:tc>
          <w:tcPr>
            <w:tcW w:w="83" w:type="pct"/>
            <w:noWrap/>
          </w:tcPr>
          <w:p w14:paraId="5FB05A5D" w14:textId="77777777" w:rsidR="00DD0230" w:rsidRPr="00FE022B" w:rsidRDefault="00DD0230" w:rsidP="00DD0230">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p>
        </w:tc>
        <w:tc>
          <w:tcPr>
            <w:tcW w:w="83" w:type="pct"/>
            <w:noWrap/>
          </w:tcPr>
          <w:p w14:paraId="0B878DE9" w14:textId="77777777" w:rsidR="00DD0230" w:rsidRPr="00FE022B" w:rsidRDefault="00DD0230" w:rsidP="00DD0230">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p>
        </w:tc>
      </w:tr>
      <w:tr w:rsidR="00DD0230" w:rsidRPr="00FE022B" w14:paraId="6999066B" w14:textId="77777777" w:rsidTr="00DD0230">
        <w:trPr>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14:paraId="60F6AAD2" w14:textId="77777777" w:rsidR="00DD0230" w:rsidRPr="00FE022B" w:rsidRDefault="00DD0230" w:rsidP="00DD0230">
            <w:pPr>
              <w:spacing w:line="360" w:lineRule="auto"/>
              <w:rPr>
                <w:rFonts w:ascii="Arial" w:hAnsi="Arial" w:cs="Arial"/>
                <w:color w:val="000000"/>
                <w:sz w:val="20"/>
                <w:szCs w:val="20"/>
              </w:rPr>
            </w:pPr>
            <w:r w:rsidRPr="00FE022B">
              <w:rPr>
                <w:rFonts w:ascii="Arial" w:hAnsi="Arial" w:cs="Arial"/>
                <w:color w:val="000000"/>
                <w:sz w:val="20"/>
                <w:szCs w:val="20"/>
              </w:rPr>
              <w:t xml:space="preserve">    Lateral Tibia</w:t>
            </w:r>
          </w:p>
        </w:tc>
        <w:tc>
          <w:tcPr>
            <w:tcW w:w="380" w:type="pct"/>
            <w:noWrap/>
            <w:hideMark/>
          </w:tcPr>
          <w:p w14:paraId="72041733"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E022B">
              <w:rPr>
                <w:rFonts w:ascii="Arial" w:hAnsi="Arial" w:cs="Arial"/>
                <w:color w:val="000000"/>
                <w:sz w:val="20"/>
                <w:szCs w:val="20"/>
              </w:rPr>
              <w:t>212</w:t>
            </w:r>
          </w:p>
        </w:tc>
        <w:tc>
          <w:tcPr>
            <w:tcW w:w="507" w:type="pct"/>
            <w:noWrap/>
          </w:tcPr>
          <w:p w14:paraId="21FAE25C"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25.647</w:t>
            </w:r>
          </w:p>
        </w:tc>
        <w:tc>
          <w:tcPr>
            <w:tcW w:w="507" w:type="pct"/>
            <w:noWrap/>
          </w:tcPr>
          <w:p w14:paraId="30CAAD61"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26.661</w:t>
            </w:r>
          </w:p>
        </w:tc>
        <w:tc>
          <w:tcPr>
            <w:tcW w:w="507" w:type="pct"/>
            <w:noWrap/>
          </w:tcPr>
          <w:p w14:paraId="6A6A206D"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28.447</w:t>
            </w:r>
          </w:p>
        </w:tc>
        <w:tc>
          <w:tcPr>
            <w:tcW w:w="507" w:type="pct"/>
            <w:noWrap/>
          </w:tcPr>
          <w:p w14:paraId="046AECAA"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30.574</w:t>
            </w:r>
          </w:p>
        </w:tc>
        <w:tc>
          <w:tcPr>
            <w:tcW w:w="507" w:type="pct"/>
            <w:noWrap/>
          </w:tcPr>
          <w:p w14:paraId="1505DAED"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32.860</w:t>
            </w:r>
          </w:p>
        </w:tc>
        <w:tc>
          <w:tcPr>
            <w:tcW w:w="507" w:type="pct"/>
            <w:noWrap/>
          </w:tcPr>
          <w:p w14:paraId="1CAC6D2C"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35.061</w:t>
            </w:r>
          </w:p>
        </w:tc>
        <w:tc>
          <w:tcPr>
            <w:tcW w:w="512" w:type="pct"/>
            <w:noWrap/>
          </w:tcPr>
          <w:p w14:paraId="1DE4F7DE"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36.448</w:t>
            </w:r>
          </w:p>
        </w:tc>
        <w:tc>
          <w:tcPr>
            <w:tcW w:w="83" w:type="pct"/>
            <w:noWrap/>
          </w:tcPr>
          <w:p w14:paraId="7405D30A" w14:textId="77777777" w:rsidR="00DD0230" w:rsidRPr="00FE022B" w:rsidRDefault="00DD0230" w:rsidP="00DD023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83" w:type="pct"/>
            <w:noWrap/>
          </w:tcPr>
          <w:p w14:paraId="1E7E2D35" w14:textId="77777777" w:rsidR="00DD0230" w:rsidRPr="00FE022B" w:rsidRDefault="00DD0230" w:rsidP="00DD023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r>
      <w:tr w:rsidR="00DD0230" w:rsidRPr="00FE022B" w14:paraId="38C9CE4A" w14:textId="77777777" w:rsidTr="00DD02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14:paraId="2E98319B" w14:textId="77777777" w:rsidR="00DD0230" w:rsidRPr="00FE022B" w:rsidRDefault="00DD0230" w:rsidP="00DD0230">
            <w:pPr>
              <w:spacing w:line="360" w:lineRule="auto"/>
              <w:rPr>
                <w:rFonts w:ascii="Arial" w:hAnsi="Arial" w:cs="Arial"/>
                <w:color w:val="000000"/>
                <w:sz w:val="20"/>
                <w:szCs w:val="20"/>
              </w:rPr>
            </w:pPr>
            <w:r w:rsidRPr="00FE022B">
              <w:rPr>
                <w:rFonts w:ascii="Arial" w:hAnsi="Arial" w:cs="Arial"/>
                <w:color w:val="000000"/>
                <w:sz w:val="20"/>
                <w:szCs w:val="20"/>
              </w:rPr>
              <w:t xml:space="preserve">    Medial Femur</w:t>
            </w:r>
          </w:p>
        </w:tc>
        <w:tc>
          <w:tcPr>
            <w:tcW w:w="380" w:type="pct"/>
            <w:noWrap/>
            <w:hideMark/>
          </w:tcPr>
          <w:p w14:paraId="1FB3CF04"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E022B">
              <w:rPr>
                <w:rFonts w:ascii="Arial" w:hAnsi="Arial" w:cs="Arial"/>
                <w:color w:val="000000"/>
                <w:sz w:val="20"/>
                <w:szCs w:val="20"/>
              </w:rPr>
              <w:t>225</w:t>
            </w:r>
          </w:p>
        </w:tc>
        <w:tc>
          <w:tcPr>
            <w:tcW w:w="507" w:type="pct"/>
            <w:noWrap/>
          </w:tcPr>
          <w:p w14:paraId="50199FC6"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34.092</w:t>
            </w:r>
          </w:p>
        </w:tc>
        <w:tc>
          <w:tcPr>
            <w:tcW w:w="507" w:type="pct"/>
            <w:noWrap/>
          </w:tcPr>
          <w:p w14:paraId="0213482C"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34.925</w:t>
            </w:r>
          </w:p>
        </w:tc>
        <w:tc>
          <w:tcPr>
            <w:tcW w:w="507" w:type="pct"/>
            <w:noWrap/>
          </w:tcPr>
          <w:p w14:paraId="38C48046"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36.362</w:t>
            </w:r>
          </w:p>
        </w:tc>
        <w:tc>
          <w:tcPr>
            <w:tcW w:w="507" w:type="pct"/>
            <w:noWrap/>
          </w:tcPr>
          <w:p w14:paraId="6579D16D"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38.030</w:t>
            </w:r>
          </w:p>
        </w:tc>
        <w:tc>
          <w:tcPr>
            <w:tcW w:w="507" w:type="pct"/>
            <w:noWrap/>
          </w:tcPr>
          <w:p w14:paraId="0D6424D5"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39.775</w:t>
            </w:r>
          </w:p>
        </w:tc>
        <w:tc>
          <w:tcPr>
            <w:tcW w:w="507" w:type="pct"/>
            <w:noWrap/>
          </w:tcPr>
          <w:p w14:paraId="55E5B7E0"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41.412</w:t>
            </w:r>
          </w:p>
        </w:tc>
        <w:tc>
          <w:tcPr>
            <w:tcW w:w="512" w:type="pct"/>
            <w:noWrap/>
          </w:tcPr>
          <w:p w14:paraId="68CBE490"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42.423</w:t>
            </w:r>
          </w:p>
        </w:tc>
        <w:tc>
          <w:tcPr>
            <w:tcW w:w="83" w:type="pct"/>
            <w:noWrap/>
          </w:tcPr>
          <w:p w14:paraId="710C607F" w14:textId="77777777" w:rsidR="00DD0230" w:rsidRPr="00FE022B" w:rsidRDefault="00DD0230" w:rsidP="00DD0230">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p>
        </w:tc>
        <w:tc>
          <w:tcPr>
            <w:tcW w:w="83" w:type="pct"/>
            <w:noWrap/>
          </w:tcPr>
          <w:p w14:paraId="02DECF78" w14:textId="77777777" w:rsidR="00DD0230" w:rsidRPr="00FE022B" w:rsidRDefault="00DD0230" w:rsidP="00DD0230">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p>
        </w:tc>
      </w:tr>
      <w:tr w:rsidR="00DD0230" w:rsidRPr="00FE022B" w14:paraId="150BD721" w14:textId="77777777" w:rsidTr="00DD0230">
        <w:trPr>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14:paraId="30FBC05B" w14:textId="77777777" w:rsidR="00DD0230" w:rsidRPr="00FE022B" w:rsidRDefault="00DD0230" w:rsidP="00DD0230">
            <w:pPr>
              <w:spacing w:line="360" w:lineRule="auto"/>
              <w:rPr>
                <w:rFonts w:ascii="Arial" w:hAnsi="Arial" w:cs="Arial"/>
                <w:color w:val="000000"/>
                <w:sz w:val="20"/>
                <w:szCs w:val="20"/>
              </w:rPr>
            </w:pPr>
            <w:r w:rsidRPr="00FE022B">
              <w:rPr>
                <w:rFonts w:ascii="Arial" w:hAnsi="Arial" w:cs="Arial"/>
                <w:color w:val="000000"/>
                <w:sz w:val="20"/>
                <w:szCs w:val="20"/>
              </w:rPr>
              <w:t xml:space="preserve">    Medial Tibia</w:t>
            </w:r>
          </w:p>
        </w:tc>
        <w:tc>
          <w:tcPr>
            <w:tcW w:w="380" w:type="pct"/>
            <w:noWrap/>
            <w:hideMark/>
          </w:tcPr>
          <w:p w14:paraId="450F3AE0"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E022B">
              <w:rPr>
                <w:rFonts w:ascii="Arial" w:hAnsi="Arial" w:cs="Arial"/>
                <w:color w:val="000000"/>
                <w:sz w:val="20"/>
                <w:szCs w:val="20"/>
              </w:rPr>
              <w:t>250</w:t>
            </w:r>
          </w:p>
        </w:tc>
        <w:tc>
          <w:tcPr>
            <w:tcW w:w="507" w:type="pct"/>
            <w:noWrap/>
          </w:tcPr>
          <w:p w14:paraId="745278B7"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26.838</w:t>
            </w:r>
          </w:p>
        </w:tc>
        <w:tc>
          <w:tcPr>
            <w:tcW w:w="507" w:type="pct"/>
            <w:noWrap/>
          </w:tcPr>
          <w:p w14:paraId="1AEE006A"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27.781</w:t>
            </w:r>
          </w:p>
        </w:tc>
        <w:tc>
          <w:tcPr>
            <w:tcW w:w="507" w:type="pct"/>
            <w:noWrap/>
          </w:tcPr>
          <w:p w14:paraId="3792A6C5"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29.432</w:t>
            </w:r>
          </w:p>
        </w:tc>
        <w:tc>
          <w:tcPr>
            <w:tcW w:w="507" w:type="pct"/>
            <w:noWrap/>
          </w:tcPr>
          <w:p w14:paraId="10149941"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31.383</w:t>
            </w:r>
          </w:p>
        </w:tc>
        <w:tc>
          <w:tcPr>
            <w:tcW w:w="507" w:type="pct"/>
            <w:noWrap/>
          </w:tcPr>
          <w:p w14:paraId="0148033F"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33.464</w:t>
            </w:r>
          </w:p>
        </w:tc>
        <w:tc>
          <w:tcPr>
            <w:tcW w:w="507" w:type="pct"/>
            <w:noWrap/>
          </w:tcPr>
          <w:p w14:paraId="42B136F1"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35.453</w:t>
            </w:r>
          </w:p>
        </w:tc>
        <w:tc>
          <w:tcPr>
            <w:tcW w:w="512" w:type="pct"/>
            <w:noWrap/>
          </w:tcPr>
          <w:p w14:paraId="23959817"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36.698</w:t>
            </w:r>
          </w:p>
        </w:tc>
        <w:tc>
          <w:tcPr>
            <w:tcW w:w="83" w:type="pct"/>
            <w:noWrap/>
          </w:tcPr>
          <w:p w14:paraId="3CF875CF" w14:textId="77777777" w:rsidR="00DD0230" w:rsidRPr="00FE022B" w:rsidRDefault="00DD0230" w:rsidP="00DD023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83" w:type="pct"/>
            <w:noWrap/>
          </w:tcPr>
          <w:p w14:paraId="22CC5CAB" w14:textId="77777777" w:rsidR="00DD0230" w:rsidRPr="00FE022B" w:rsidRDefault="00DD0230" w:rsidP="00DD023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r>
      <w:tr w:rsidR="00DD0230" w:rsidRPr="00FE022B" w14:paraId="2643CCFC" w14:textId="77777777" w:rsidTr="00DD02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14:paraId="0248B9A6" w14:textId="77777777" w:rsidR="00DD0230" w:rsidRPr="00FE022B" w:rsidRDefault="00DD0230" w:rsidP="00DD0230">
            <w:pPr>
              <w:spacing w:line="360" w:lineRule="auto"/>
              <w:rPr>
                <w:rFonts w:ascii="Arial" w:hAnsi="Arial" w:cs="Arial"/>
                <w:color w:val="000000"/>
                <w:sz w:val="20"/>
                <w:szCs w:val="20"/>
              </w:rPr>
            </w:pPr>
            <w:r w:rsidRPr="00FE022B">
              <w:rPr>
                <w:rFonts w:ascii="Arial" w:hAnsi="Arial" w:cs="Arial"/>
                <w:color w:val="000000"/>
                <w:sz w:val="20"/>
                <w:szCs w:val="20"/>
              </w:rPr>
              <w:t xml:space="preserve">    Patella</w:t>
            </w:r>
          </w:p>
        </w:tc>
        <w:tc>
          <w:tcPr>
            <w:tcW w:w="380" w:type="pct"/>
            <w:noWrap/>
            <w:hideMark/>
          </w:tcPr>
          <w:p w14:paraId="3B06D2AC"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E022B">
              <w:rPr>
                <w:rFonts w:ascii="Arial" w:hAnsi="Arial" w:cs="Arial"/>
                <w:color w:val="000000"/>
                <w:sz w:val="20"/>
                <w:szCs w:val="20"/>
              </w:rPr>
              <w:t>163</w:t>
            </w:r>
          </w:p>
        </w:tc>
        <w:tc>
          <w:tcPr>
            <w:tcW w:w="507" w:type="pct"/>
            <w:noWrap/>
          </w:tcPr>
          <w:p w14:paraId="0FCCE143"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27.748</w:t>
            </w:r>
          </w:p>
        </w:tc>
        <w:tc>
          <w:tcPr>
            <w:tcW w:w="507" w:type="pct"/>
            <w:noWrap/>
          </w:tcPr>
          <w:p w14:paraId="41EA8A7A"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28.711</w:t>
            </w:r>
          </w:p>
        </w:tc>
        <w:tc>
          <w:tcPr>
            <w:tcW w:w="507" w:type="pct"/>
            <w:noWrap/>
          </w:tcPr>
          <w:p w14:paraId="5DCF3A91"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30.396</w:t>
            </w:r>
          </w:p>
        </w:tc>
        <w:tc>
          <w:tcPr>
            <w:tcW w:w="507" w:type="pct"/>
            <w:noWrap/>
          </w:tcPr>
          <w:p w14:paraId="7206BB1E"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32.387</w:t>
            </w:r>
          </w:p>
        </w:tc>
        <w:tc>
          <w:tcPr>
            <w:tcW w:w="507" w:type="pct"/>
            <w:noWrap/>
          </w:tcPr>
          <w:p w14:paraId="07456410"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34.508</w:t>
            </w:r>
          </w:p>
        </w:tc>
        <w:tc>
          <w:tcPr>
            <w:tcW w:w="507" w:type="pct"/>
            <w:noWrap/>
          </w:tcPr>
          <w:p w14:paraId="0C1C7E86"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36.533</w:t>
            </w:r>
          </w:p>
        </w:tc>
        <w:tc>
          <w:tcPr>
            <w:tcW w:w="512" w:type="pct"/>
            <w:noWrap/>
          </w:tcPr>
          <w:p w14:paraId="3C2EA3CF"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25364">
              <w:rPr>
                <w:rFonts w:ascii="Arial" w:hAnsi="Arial" w:cs="Arial"/>
                <w:color w:val="000000"/>
                <w:sz w:val="20"/>
                <w:szCs w:val="20"/>
              </w:rPr>
              <w:t>37.801</w:t>
            </w:r>
          </w:p>
        </w:tc>
        <w:tc>
          <w:tcPr>
            <w:tcW w:w="83" w:type="pct"/>
            <w:noWrap/>
          </w:tcPr>
          <w:p w14:paraId="644F20D3" w14:textId="77777777" w:rsidR="00DD0230" w:rsidRPr="00FE022B" w:rsidRDefault="00DD0230" w:rsidP="00DD0230">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p>
        </w:tc>
        <w:tc>
          <w:tcPr>
            <w:tcW w:w="83" w:type="pct"/>
            <w:noWrap/>
          </w:tcPr>
          <w:p w14:paraId="4AAB3CAE" w14:textId="77777777" w:rsidR="00DD0230" w:rsidRPr="00FE022B" w:rsidRDefault="00DD0230" w:rsidP="00DD0230">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p>
        </w:tc>
      </w:tr>
      <w:tr w:rsidR="00DD0230" w:rsidRPr="00FE022B" w14:paraId="4B878B3C" w14:textId="77777777" w:rsidTr="00DD0230">
        <w:trPr>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14:paraId="121B96FF" w14:textId="77777777" w:rsidR="00DD0230" w:rsidRPr="00FE022B" w:rsidRDefault="00DD0230" w:rsidP="00DD0230">
            <w:pPr>
              <w:spacing w:line="360" w:lineRule="auto"/>
              <w:rPr>
                <w:rFonts w:ascii="Arial" w:hAnsi="Arial" w:cs="Arial"/>
                <w:color w:val="000000"/>
                <w:sz w:val="20"/>
                <w:szCs w:val="20"/>
              </w:rPr>
            </w:pPr>
            <w:r w:rsidRPr="00FE022B">
              <w:rPr>
                <w:rFonts w:ascii="Arial" w:hAnsi="Arial" w:cs="Arial"/>
                <w:color w:val="000000"/>
                <w:sz w:val="20"/>
                <w:szCs w:val="20"/>
              </w:rPr>
              <w:t>Males</w:t>
            </w:r>
          </w:p>
        </w:tc>
        <w:tc>
          <w:tcPr>
            <w:tcW w:w="380" w:type="pct"/>
            <w:noWrap/>
            <w:hideMark/>
          </w:tcPr>
          <w:p w14:paraId="477C77FF"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p>
        </w:tc>
        <w:tc>
          <w:tcPr>
            <w:tcW w:w="507" w:type="pct"/>
            <w:noWrap/>
          </w:tcPr>
          <w:p w14:paraId="0D1456CB"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07" w:type="pct"/>
            <w:noWrap/>
          </w:tcPr>
          <w:p w14:paraId="60526576"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07" w:type="pct"/>
            <w:noWrap/>
          </w:tcPr>
          <w:p w14:paraId="540B5727"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07" w:type="pct"/>
            <w:noWrap/>
          </w:tcPr>
          <w:p w14:paraId="521B539A"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07" w:type="pct"/>
            <w:noWrap/>
          </w:tcPr>
          <w:p w14:paraId="7D630C04"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07" w:type="pct"/>
            <w:noWrap/>
          </w:tcPr>
          <w:p w14:paraId="5BD0E3D2"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12" w:type="pct"/>
            <w:noWrap/>
          </w:tcPr>
          <w:p w14:paraId="77C0DE8E"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83" w:type="pct"/>
            <w:noWrap/>
          </w:tcPr>
          <w:p w14:paraId="3D26E3AC" w14:textId="77777777" w:rsidR="00DD0230" w:rsidRPr="00FE022B" w:rsidRDefault="00DD0230" w:rsidP="00DD023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83" w:type="pct"/>
            <w:noWrap/>
          </w:tcPr>
          <w:p w14:paraId="17F92184" w14:textId="77777777" w:rsidR="00DD0230" w:rsidRPr="00FE022B" w:rsidRDefault="00DD0230" w:rsidP="00DD023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r>
      <w:tr w:rsidR="00DD0230" w:rsidRPr="00FE022B" w14:paraId="7F326175" w14:textId="77777777" w:rsidTr="00DD02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14:paraId="29F5652C" w14:textId="77777777" w:rsidR="00DD0230" w:rsidRPr="00FE022B" w:rsidRDefault="00DD0230" w:rsidP="00DD0230">
            <w:pPr>
              <w:spacing w:line="360" w:lineRule="auto"/>
              <w:rPr>
                <w:rFonts w:ascii="Arial" w:hAnsi="Arial" w:cs="Arial"/>
                <w:color w:val="000000"/>
                <w:sz w:val="20"/>
                <w:szCs w:val="20"/>
              </w:rPr>
            </w:pPr>
            <w:r w:rsidRPr="00FE022B">
              <w:rPr>
                <w:rFonts w:ascii="Arial" w:hAnsi="Arial" w:cs="Arial"/>
                <w:color w:val="000000"/>
                <w:sz w:val="20"/>
                <w:szCs w:val="20"/>
              </w:rPr>
              <w:t xml:space="preserve">    Lateral Femur</w:t>
            </w:r>
          </w:p>
        </w:tc>
        <w:tc>
          <w:tcPr>
            <w:tcW w:w="380" w:type="pct"/>
            <w:noWrap/>
            <w:hideMark/>
          </w:tcPr>
          <w:p w14:paraId="463723CC"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E022B">
              <w:rPr>
                <w:rFonts w:ascii="Arial" w:hAnsi="Arial" w:cs="Arial"/>
                <w:color w:val="000000"/>
                <w:sz w:val="20"/>
                <w:szCs w:val="20"/>
              </w:rPr>
              <w:t>207</w:t>
            </w:r>
          </w:p>
        </w:tc>
        <w:tc>
          <w:tcPr>
            <w:tcW w:w="507" w:type="pct"/>
            <w:noWrap/>
          </w:tcPr>
          <w:p w14:paraId="4C6528A4"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538F6">
              <w:rPr>
                <w:rFonts w:ascii="Arial" w:hAnsi="Arial" w:cs="Arial"/>
                <w:color w:val="000000"/>
                <w:sz w:val="20"/>
                <w:szCs w:val="20"/>
              </w:rPr>
              <w:t>30.979</w:t>
            </w:r>
          </w:p>
        </w:tc>
        <w:tc>
          <w:tcPr>
            <w:tcW w:w="507" w:type="pct"/>
            <w:noWrap/>
          </w:tcPr>
          <w:p w14:paraId="5FD50C1E"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538F6">
              <w:rPr>
                <w:rFonts w:ascii="Arial" w:hAnsi="Arial" w:cs="Arial"/>
                <w:color w:val="000000"/>
                <w:sz w:val="20"/>
                <w:szCs w:val="20"/>
              </w:rPr>
              <w:t>31.661</w:t>
            </w:r>
          </w:p>
        </w:tc>
        <w:tc>
          <w:tcPr>
            <w:tcW w:w="507" w:type="pct"/>
            <w:noWrap/>
          </w:tcPr>
          <w:p w14:paraId="0B3ED45C"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538F6">
              <w:rPr>
                <w:rFonts w:ascii="Arial" w:hAnsi="Arial" w:cs="Arial"/>
                <w:color w:val="000000"/>
                <w:sz w:val="20"/>
                <w:szCs w:val="20"/>
              </w:rPr>
              <w:t>32.835</w:t>
            </w:r>
          </w:p>
        </w:tc>
        <w:tc>
          <w:tcPr>
            <w:tcW w:w="507" w:type="pct"/>
            <w:noWrap/>
          </w:tcPr>
          <w:p w14:paraId="046591C3"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538F6">
              <w:rPr>
                <w:rFonts w:ascii="Arial" w:hAnsi="Arial" w:cs="Arial"/>
                <w:color w:val="000000"/>
                <w:sz w:val="20"/>
                <w:szCs w:val="20"/>
              </w:rPr>
              <w:t>34.192</w:t>
            </w:r>
          </w:p>
        </w:tc>
        <w:tc>
          <w:tcPr>
            <w:tcW w:w="507" w:type="pct"/>
            <w:noWrap/>
          </w:tcPr>
          <w:p w14:paraId="47958C21"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538F6">
              <w:rPr>
                <w:rFonts w:ascii="Arial" w:hAnsi="Arial" w:cs="Arial"/>
                <w:color w:val="000000"/>
                <w:sz w:val="20"/>
                <w:szCs w:val="20"/>
              </w:rPr>
              <w:t>35.604</w:t>
            </w:r>
          </w:p>
        </w:tc>
        <w:tc>
          <w:tcPr>
            <w:tcW w:w="507" w:type="pct"/>
            <w:noWrap/>
          </w:tcPr>
          <w:p w14:paraId="4F2DA0DC"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538F6">
              <w:rPr>
                <w:rFonts w:ascii="Arial" w:hAnsi="Arial" w:cs="Arial"/>
                <w:color w:val="000000"/>
                <w:sz w:val="20"/>
                <w:szCs w:val="20"/>
              </w:rPr>
              <w:t>36.925</w:t>
            </w:r>
          </w:p>
        </w:tc>
        <w:tc>
          <w:tcPr>
            <w:tcW w:w="512" w:type="pct"/>
            <w:noWrap/>
          </w:tcPr>
          <w:p w14:paraId="2480EDB7"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538F6">
              <w:rPr>
                <w:rFonts w:ascii="Arial" w:hAnsi="Arial" w:cs="Arial"/>
                <w:color w:val="000000"/>
                <w:sz w:val="20"/>
                <w:szCs w:val="20"/>
              </w:rPr>
              <w:t>37.738</w:t>
            </w:r>
          </w:p>
        </w:tc>
        <w:tc>
          <w:tcPr>
            <w:tcW w:w="83" w:type="pct"/>
            <w:noWrap/>
          </w:tcPr>
          <w:p w14:paraId="012C5E80" w14:textId="77777777" w:rsidR="00DD0230" w:rsidRPr="00FE022B" w:rsidRDefault="00DD0230" w:rsidP="00DD0230">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p>
        </w:tc>
        <w:tc>
          <w:tcPr>
            <w:tcW w:w="83" w:type="pct"/>
            <w:noWrap/>
          </w:tcPr>
          <w:p w14:paraId="1E31FFE3" w14:textId="77777777" w:rsidR="00DD0230" w:rsidRPr="00FE022B" w:rsidRDefault="00DD0230" w:rsidP="00DD0230">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p>
        </w:tc>
      </w:tr>
      <w:tr w:rsidR="00DD0230" w:rsidRPr="00FE022B" w14:paraId="0D8AA565" w14:textId="77777777" w:rsidTr="00DD0230">
        <w:trPr>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14:paraId="4AD1C179" w14:textId="77777777" w:rsidR="00DD0230" w:rsidRPr="00FE022B" w:rsidRDefault="00DD0230" w:rsidP="00DD0230">
            <w:pPr>
              <w:spacing w:line="360" w:lineRule="auto"/>
              <w:rPr>
                <w:rFonts w:ascii="Arial" w:hAnsi="Arial" w:cs="Arial"/>
                <w:color w:val="000000"/>
                <w:sz w:val="20"/>
                <w:szCs w:val="20"/>
              </w:rPr>
            </w:pPr>
            <w:r w:rsidRPr="00FE022B">
              <w:rPr>
                <w:rFonts w:ascii="Arial" w:hAnsi="Arial" w:cs="Arial"/>
                <w:color w:val="000000"/>
                <w:sz w:val="20"/>
                <w:szCs w:val="20"/>
              </w:rPr>
              <w:t xml:space="preserve">    Lateral Tibia</w:t>
            </w:r>
          </w:p>
        </w:tc>
        <w:tc>
          <w:tcPr>
            <w:tcW w:w="380" w:type="pct"/>
            <w:noWrap/>
            <w:hideMark/>
          </w:tcPr>
          <w:p w14:paraId="6BF819D8"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E022B">
              <w:rPr>
                <w:rFonts w:ascii="Arial" w:hAnsi="Arial" w:cs="Arial"/>
                <w:color w:val="000000"/>
                <w:sz w:val="20"/>
                <w:szCs w:val="20"/>
              </w:rPr>
              <w:t>192</w:t>
            </w:r>
          </w:p>
        </w:tc>
        <w:tc>
          <w:tcPr>
            <w:tcW w:w="507" w:type="pct"/>
            <w:noWrap/>
          </w:tcPr>
          <w:p w14:paraId="280459F9"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538F6">
              <w:rPr>
                <w:rFonts w:ascii="Arial" w:hAnsi="Arial" w:cs="Arial"/>
                <w:color w:val="000000"/>
                <w:sz w:val="20"/>
                <w:szCs w:val="20"/>
              </w:rPr>
              <w:t>25.371</w:t>
            </w:r>
          </w:p>
        </w:tc>
        <w:tc>
          <w:tcPr>
            <w:tcW w:w="507" w:type="pct"/>
            <w:noWrap/>
          </w:tcPr>
          <w:p w14:paraId="49FC6B84"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538F6">
              <w:rPr>
                <w:rFonts w:ascii="Arial" w:hAnsi="Arial" w:cs="Arial"/>
                <w:color w:val="000000"/>
                <w:sz w:val="20"/>
                <w:szCs w:val="20"/>
              </w:rPr>
              <w:t>26.440</w:t>
            </w:r>
          </w:p>
        </w:tc>
        <w:tc>
          <w:tcPr>
            <w:tcW w:w="507" w:type="pct"/>
            <w:noWrap/>
          </w:tcPr>
          <w:p w14:paraId="73B57A6C"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538F6">
              <w:rPr>
                <w:rFonts w:ascii="Arial" w:hAnsi="Arial" w:cs="Arial"/>
                <w:color w:val="000000"/>
                <w:sz w:val="20"/>
                <w:szCs w:val="20"/>
              </w:rPr>
              <w:t>28.328</w:t>
            </w:r>
          </w:p>
        </w:tc>
        <w:tc>
          <w:tcPr>
            <w:tcW w:w="507" w:type="pct"/>
            <w:noWrap/>
          </w:tcPr>
          <w:p w14:paraId="1426686A"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538F6">
              <w:rPr>
                <w:rFonts w:ascii="Arial" w:hAnsi="Arial" w:cs="Arial"/>
                <w:color w:val="000000"/>
                <w:sz w:val="20"/>
                <w:szCs w:val="20"/>
              </w:rPr>
              <w:t>30.588</w:t>
            </w:r>
          </w:p>
        </w:tc>
        <w:tc>
          <w:tcPr>
            <w:tcW w:w="507" w:type="pct"/>
            <w:noWrap/>
          </w:tcPr>
          <w:p w14:paraId="208062A2"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538F6">
              <w:rPr>
                <w:rFonts w:ascii="Arial" w:hAnsi="Arial" w:cs="Arial"/>
                <w:color w:val="000000"/>
                <w:sz w:val="20"/>
                <w:szCs w:val="20"/>
              </w:rPr>
              <w:t>33.027</w:t>
            </w:r>
          </w:p>
        </w:tc>
        <w:tc>
          <w:tcPr>
            <w:tcW w:w="507" w:type="pct"/>
            <w:noWrap/>
          </w:tcPr>
          <w:p w14:paraId="78549633"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538F6">
              <w:rPr>
                <w:rFonts w:ascii="Arial" w:hAnsi="Arial" w:cs="Arial"/>
                <w:color w:val="000000"/>
                <w:sz w:val="20"/>
                <w:szCs w:val="20"/>
              </w:rPr>
              <w:t>35.386</w:t>
            </w:r>
          </w:p>
        </w:tc>
        <w:tc>
          <w:tcPr>
            <w:tcW w:w="512" w:type="pct"/>
            <w:noWrap/>
          </w:tcPr>
          <w:p w14:paraId="601308F4"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538F6">
              <w:rPr>
                <w:rFonts w:ascii="Arial" w:hAnsi="Arial" w:cs="Arial"/>
                <w:color w:val="000000"/>
                <w:sz w:val="20"/>
                <w:szCs w:val="20"/>
              </w:rPr>
              <w:t>36.877</w:t>
            </w:r>
          </w:p>
        </w:tc>
        <w:tc>
          <w:tcPr>
            <w:tcW w:w="83" w:type="pct"/>
            <w:noWrap/>
          </w:tcPr>
          <w:p w14:paraId="554B5E2B" w14:textId="77777777" w:rsidR="00DD0230" w:rsidRPr="00FE022B" w:rsidRDefault="00DD0230" w:rsidP="00DD023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83" w:type="pct"/>
            <w:noWrap/>
          </w:tcPr>
          <w:p w14:paraId="4768762E" w14:textId="77777777" w:rsidR="00DD0230" w:rsidRPr="00FE022B" w:rsidRDefault="00DD0230" w:rsidP="00DD023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r>
      <w:tr w:rsidR="00DD0230" w:rsidRPr="00FE022B" w14:paraId="6853426A" w14:textId="77777777" w:rsidTr="00DD02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14:paraId="1AF7CFA3" w14:textId="77777777" w:rsidR="00DD0230" w:rsidRPr="00FE022B" w:rsidRDefault="00DD0230" w:rsidP="00DD0230">
            <w:pPr>
              <w:spacing w:line="360" w:lineRule="auto"/>
              <w:rPr>
                <w:rFonts w:ascii="Arial" w:hAnsi="Arial" w:cs="Arial"/>
                <w:color w:val="000000"/>
                <w:sz w:val="20"/>
                <w:szCs w:val="20"/>
              </w:rPr>
            </w:pPr>
            <w:r w:rsidRPr="00FE022B">
              <w:rPr>
                <w:rFonts w:ascii="Arial" w:hAnsi="Arial" w:cs="Arial"/>
                <w:color w:val="000000"/>
                <w:sz w:val="20"/>
                <w:szCs w:val="20"/>
              </w:rPr>
              <w:t xml:space="preserve">    Medial Femur</w:t>
            </w:r>
          </w:p>
        </w:tc>
        <w:tc>
          <w:tcPr>
            <w:tcW w:w="380" w:type="pct"/>
            <w:noWrap/>
            <w:hideMark/>
          </w:tcPr>
          <w:p w14:paraId="2FE55FAE"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E022B">
              <w:rPr>
                <w:rFonts w:ascii="Arial" w:hAnsi="Arial" w:cs="Arial"/>
                <w:color w:val="000000"/>
                <w:sz w:val="20"/>
                <w:szCs w:val="20"/>
              </w:rPr>
              <w:t>198</w:t>
            </w:r>
          </w:p>
        </w:tc>
        <w:tc>
          <w:tcPr>
            <w:tcW w:w="507" w:type="pct"/>
            <w:noWrap/>
          </w:tcPr>
          <w:p w14:paraId="0D946A49"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23F1D">
              <w:rPr>
                <w:rFonts w:ascii="Arial" w:hAnsi="Arial" w:cs="Arial"/>
                <w:color w:val="000000"/>
                <w:sz w:val="20"/>
                <w:szCs w:val="20"/>
              </w:rPr>
              <w:t>33.476</w:t>
            </w:r>
          </w:p>
        </w:tc>
        <w:tc>
          <w:tcPr>
            <w:tcW w:w="507" w:type="pct"/>
            <w:noWrap/>
          </w:tcPr>
          <w:p w14:paraId="11BE1E5B"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34.219</w:t>
            </w:r>
          </w:p>
        </w:tc>
        <w:tc>
          <w:tcPr>
            <w:tcW w:w="507" w:type="pct"/>
            <w:noWrap/>
          </w:tcPr>
          <w:p w14:paraId="459F4680"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35.497</w:t>
            </w:r>
          </w:p>
        </w:tc>
        <w:tc>
          <w:tcPr>
            <w:tcW w:w="507" w:type="pct"/>
            <w:noWrap/>
          </w:tcPr>
          <w:p w14:paraId="0A60743F"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36.974</w:t>
            </w:r>
          </w:p>
        </w:tc>
        <w:tc>
          <w:tcPr>
            <w:tcW w:w="507" w:type="pct"/>
            <w:noWrap/>
          </w:tcPr>
          <w:p w14:paraId="31583CE6"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38.514</w:t>
            </w:r>
          </w:p>
        </w:tc>
        <w:tc>
          <w:tcPr>
            <w:tcW w:w="507" w:type="pct"/>
            <w:noWrap/>
          </w:tcPr>
          <w:p w14:paraId="21251D3F"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39.952</w:t>
            </w:r>
          </w:p>
        </w:tc>
        <w:tc>
          <w:tcPr>
            <w:tcW w:w="512" w:type="pct"/>
            <w:noWrap/>
          </w:tcPr>
          <w:p w14:paraId="27DFBDA0"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40.838</w:t>
            </w:r>
          </w:p>
        </w:tc>
        <w:tc>
          <w:tcPr>
            <w:tcW w:w="83" w:type="pct"/>
            <w:noWrap/>
          </w:tcPr>
          <w:p w14:paraId="4D7A5E65" w14:textId="77777777" w:rsidR="00DD0230" w:rsidRPr="00FE022B" w:rsidRDefault="00DD0230" w:rsidP="00DD0230">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p>
        </w:tc>
        <w:tc>
          <w:tcPr>
            <w:tcW w:w="83" w:type="pct"/>
            <w:noWrap/>
          </w:tcPr>
          <w:p w14:paraId="6A84162A" w14:textId="77777777" w:rsidR="00DD0230" w:rsidRPr="00FE022B" w:rsidRDefault="00DD0230" w:rsidP="00DD0230">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p>
        </w:tc>
      </w:tr>
      <w:tr w:rsidR="00DD0230" w:rsidRPr="00FE022B" w14:paraId="5D8BACEC" w14:textId="77777777" w:rsidTr="00DD0230">
        <w:trPr>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14:paraId="5D27D1B2" w14:textId="77777777" w:rsidR="00DD0230" w:rsidRPr="00FE022B" w:rsidRDefault="00DD0230" w:rsidP="00DD0230">
            <w:pPr>
              <w:spacing w:line="360" w:lineRule="auto"/>
              <w:rPr>
                <w:rFonts w:ascii="Arial" w:hAnsi="Arial" w:cs="Arial"/>
                <w:color w:val="000000"/>
                <w:sz w:val="20"/>
                <w:szCs w:val="20"/>
              </w:rPr>
            </w:pPr>
            <w:r w:rsidRPr="00FE022B">
              <w:rPr>
                <w:rFonts w:ascii="Arial" w:hAnsi="Arial" w:cs="Arial"/>
                <w:color w:val="000000"/>
                <w:sz w:val="20"/>
                <w:szCs w:val="20"/>
              </w:rPr>
              <w:t xml:space="preserve">    Medial Tibia</w:t>
            </w:r>
          </w:p>
        </w:tc>
        <w:tc>
          <w:tcPr>
            <w:tcW w:w="380" w:type="pct"/>
            <w:noWrap/>
            <w:hideMark/>
          </w:tcPr>
          <w:p w14:paraId="5BA476CC"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E022B">
              <w:rPr>
                <w:rFonts w:ascii="Arial" w:hAnsi="Arial" w:cs="Arial"/>
                <w:color w:val="000000"/>
                <w:sz w:val="20"/>
                <w:szCs w:val="20"/>
              </w:rPr>
              <w:t>218</w:t>
            </w:r>
          </w:p>
        </w:tc>
        <w:tc>
          <w:tcPr>
            <w:tcW w:w="507" w:type="pct"/>
            <w:noWrap/>
          </w:tcPr>
          <w:p w14:paraId="4F6E67D8"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27.287</w:t>
            </w:r>
          </w:p>
        </w:tc>
        <w:tc>
          <w:tcPr>
            <w:tcW w:w="507" w:type="pct"/>
            <w:noWrap/>
          </w:tcPr>
          <w:p w14:paraId="5992AD59"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28.287</w:t>
            </w:r>
          </w:p>
        </w:tc>
        <w:tc>
          <w:tcPr>
            <w:tcW w:w="507" w:type="pct"/>
            <w:noWrap/>
          </w:tcPr>
          <w:p w14:paraId="6B110E0A"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30.042</w:t>
            </w:r>
          </w:p>
        </w:tc>
        <w:tc>
          <w:tcPr>
            <w:tcW w:w="507" w:type="pct"/>
            <w:noWrap/>
          </w:tcPr>
          <w:p w14:paraId="08548641"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32.122</w:t>
            </w:r>
          </w:p>
        </w:tc>
        <w:tc>
          <w:tcPr>
            <w:tcW w:w="507" w:type="pct"/>
            <w:noWrap/>
          </w:tcPr>
          <w:p w14:paraId="2DAF1F64"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34.346</w:t>
            </w:r>
          </w:p>
        </w:tc>
        <w:tc>
          <w:tcPr>
            <w:tcW w:w="507" w:type="pct"/>
            <w:noWrap/>
          </w:tcPr>
          <w:p w14:paraId="32540683"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36.477</w:t>
            </w:r>
          </w:p>
        </w:tc>
        <w:tc>
          <w:tcPr>
            <w:tcW w:w="512" w:type="pct"/>
            <w:noWrap/>
          </w:tcPr>
          <w:p w14:paraId="5C8A987E" w14:textId="77777777" w:rsidR="00DD0230" w:rsidRPr="00FE022B" w:rsidRDefault="00DD0230" w:rsidP="00DD02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37.814</w:t>
            </w:r>
          </w:p>
        </w:tc>
        <w:tc>
          <w:tcPr>
            <w:tcW w:w="83" w:type="pct"/>
            <w:noWrap/>
          </w:tcPr>
          <w:p w14:paraId="4C090FDC" w14:textId="77777777" w:rsidR="00DD0230" w:rsidRPr="00FE022B" w:rsidRDefault="00DD0230" w:rsidP="00DD023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83" w:type="pct"/>
            <w:noWrap/>
          </w:tcPr>
          <w:p w14:paraId="12B24EF4" w14:textId="77777777" w:rsidR="00DD0230" w:rsidRPr="00FE022B" w:rsidRDefault="00DD0230" w:rsidP="00DD023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r>
      <w:tr w:rsidR="00DD0230" w:rsidRPr="00FE022B" w14:paraId="19B6A026" w14:textId="77777777" w:rsidTr="00DD02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14:paraId="5275C21C" w14:textId="77777777" w:rsidR="00DD0230" w:rsidRPr="00FE022B" w:rsidRDefault="00DD0230" w:rsidP="00DD0230">
            <w:pPr>
              <w:spacing w:line="360" w:lineRule="auto"/>
              <w:rPr>
                <w:rFonts w:ascii="Arial" w:hAnsi="Arial" w:cs="Arial"/>
                <w:color w:val="000000"/>
                <w:sz w:val="20"/>
                <w:szCs w:val="20"/>
              </w:rPr>
            </w:pPr>
            <w:r w:rsidRPr="00FE022B">
              <w:rPr>
                <w:rFonts w:ascii="Arial" w:hAnsi="Arial" w:cs="Arial"/>
                <w:color w:val="000000"/>
                <w:sz w:val="20"/>
                <w:szCs w:val="20"/>
              </w:rPr>
              <w:t xml:space="preserve">    Patella</w:t>
            </w:r>
          </w:p>
        </w:tc>
        <w:tc>
          <w:tcPr>
            <w:tcW w:w="380" w:type="pct"/>
            <w:noWrap/>
            <w:hideMark/>
          </w:tcPr>
          <w:p w14:paraId="0AA486FD"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E022B">
              <w:rPr>
                <w:rFonts w:ascii="Arial" w:hAnsi="Arial" w:cs="Arial"/>
                <w:color w:val="000000"/>
                <w:sz w:val="20"/>
                <w:szCs w:val="20"/>
              </w:rPr>
              <w:t>172</w:t>
            </w:r>
          </w:p>
        </w:tc>
        <w:tc>
          <w:tcPr>
            <w:tcW w:w="507" w:type="pct"/>
            <w:noWrap/>
          </w:tcPr>
          <w:p w14:paraId="64DB5114"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23F1D">
              <w:rPr>
                <w:rFonts w:ascii="Arial" w:hAnsi="Arial" w:cs="Arial"/>
                <w:color w:val="000000"/>
                <w:sz w:val="20"/>
                <w:szCs w:val="20"/>
              </w:rPr>
              <w:t>27.637</w:t>
            </w:r>
          </w:p>
        </w:tc>
        <w:tc>
          <w:tcPr>
            <w:tcW w:w="507" w:type="pct"/>
            <w:noWrap/>
          </w:tcPr>
          <w:p w14:paraId="4CC25CCF"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28.582</w:t>
            </w:r>
          </w:p>
        </w:tc>
        <w:tc>
          <w:tcPr>
            <w:tcW w:w="507" w:type="pct"/>
            <w:noWrap/>
          </w:tcPr>
          <w:p w14:paraId="576F444B"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30.233</w:t>
            </w:r>
          </w:p>
        </w:tc>
        <w:tc>
          <w:tcPr>
            <w:tcW w:w="507" w:type="pct"/>
            <w:noWrap/>
          </w:tcPr>
          <w:p w14:paraId="629BDBF1"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32.182</w:t>
            </w:r>
          </w:p>
        </w:tc>
        <w:tc>
          <w:tcPr>
            <w:tcW w:w="507" w:type="pct"/>
            <w:noWrap/>
          </w:tcPr>
          <w:p w14:paraId="10519F92"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34.256</w:t>
            </w:r>
          </w:p>
        </w:tc>
        <w:tc>
          <w:tcPr>
            <w:tcW w:w="507" w:type="pct"/>
            <w:noWrap/>
          </w:tcPr>
          <w:p w14:paraId="2663508C"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36.235</w:t>
            </w:r>
          </w:p>
        </w:tc>
        <w:tc>
          <w:tcPr>
            <w:tcW w:w="512" w:type="pct"/>
            <w:noWrap/>
          </w:tcPr>
          <w:p w14:paraId="4B15E0A7" w14:textId="77777777" w:rsidR="00DD0230" w:rsidRPr="00FE022B" w:rsidRDefault="00DD0230" w:rsidP="00DD02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12825">
              <w:rPr>
                <w:rFonts w:ascii="Arial" w:hAnsi="Arial" w:cs="Arial"/>
                <w:color w:val="000000"/>
                <w:sz w:val="20"/>
                <w:szCs w:val="20"/>
              </w:rPr>
              <w:t>37.473</w:t>
            </w:r>
          </w:p>
        </w:tc>
        <w:tc>
          <w:tcPr>
            <w:tcW w:w="83" w:type="pct"/>
            <w:noWrap/>
          </w:tcPr>
          <w:p w14:paraId="21583FAF" w14:textId="77777777" w:rsidR="00DD0230" w:rsidRPr="00FE022B" w:rsidRDefault="00DD0230" w:rsidP="00DD0230">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p>
        </w:tc>
        <w:tc>
          <w:tcPr>
            <w:tcW w:w="83" w:type="pct"/>
            <w:noWrap/>
          </w:tcPr>
          <w:p w14:paraId="518FEE52" w14:textId="77777777" w:rsidR="00DD0230" w:rsidRPr="00FE022B" w:rsidRDefault="00DD0230" w:rsidP="00DD0230">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p>
        </w:tc>
      </w:tr>
      <w:tr w:rsidR="00DD0230" w:rsidRPr="00FE022B" w14:paraId="7380B33D" w14:textId="77777777" w:rsidTr="00DD0230">
        <w:trPr>
          <w:trHeight w:val="300"/>
        </w:trPr>
        <w:tc>
          <w:tcPr>
            <w:cnfStyle w:val="001000000000" w:firstRow="0" w:lastRow="0" w:firstColumn="1" w:lastColumn="0" w:oddVBand="0" w:evenVBand="0" w:oddHBand="0" w:evenHBand="0" w:firstRowFirstColumn="0" w:firstRowLastColumn="0" w:lastRowFirstColumn="0" w:lastRowLastColumn="0"/>
            <w:tcW w:w="4835" w:type="pct"/>
            <w:gridSpan w:val="9"/>
            <w:noWrap/>
            <w:hideMark/>
          </w:tcPr>
          <w:p w14:paraId="0E2A9BEA" w14:textId="77777777" w:rsidR="00DD0230" w:rsidRPr="0052206C" w:rsidRDefault="00DD0230" w:rsidP="00B62D18">
            <w:pPr>
              <w:rPr>
                <w:b w:val="0"/>
              </w:rPr>
            </w:pPr>
            <w:r w:rsidRPr="005014D0">
              <w:rPr>
                <w:rFonts w:ascii="Calibri" w:hAnsi="Calibri" w:cs="Arial"/>
                <w:b w:val="0"/>
                <w:color w:val="000000"/>
                <w:sz w:val="20"/>
                <w:szCs w:val="20"/>
              </w:rPr>
              <w:t>*</w:t>
            </w:r>
            <w:r w:rsidRPr="005014D0">
              <w:rPr>
                <w:b w:val="0"/>
              </w:rPr>
              <w:t xml:space="preserve"> A logarithmic transformation was applied to the data to obtain a normal distribution, and percentile values of the log-transformed T2 data were calculated</w:t>
            </w:r>
            <w:r>
              <w:rPr>
                <w:b w:val="0"/>
              </w:rPr>
              <w:t xml:space="preserve"> (using means and standard deviations)</w:t>
            </w:r>
            <w:r w:rsidRPr="005014D0">
              <w:rPr>
                <w:b w:val="0"/>
              </w:rPr>
              <w:t xml:space="preserve"> in each compartment.  Finally, the data was reverse-transformed to quantify T2 values for various percentiles of the sample</w:t>
            </w:r>
            <w:r>
              <w:rPr>
                <w:b w:val="0"/>
              </w:rPr>
              <w:t>.</w:t>
            </w:r>
          </w:p>
        </w:tc>
        <w:tc>
          <w:tcPr>
            <w:tcW w:w="83" w:type="pct"/>
            <w:noWrap/>
            <w:hideMark/>
          </w:tcPr>
          <w:p w14:paraId="13AC05C6" w14:textId="77777777" w:rsidR="00DD0230" w:rsidRPr="00FE022B" w:rsidRDefault="00DD0230" w:rsidP="00DD023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83" w:type="pct"/>
            <w:noWrap/>
            <w:hideMark/>
          </w:tcPr>
          <w:p w14:paraId="49664563" w14:textId="77777777" w:rsidR="00DD0230" w:rsidRPr="00FE022B" w:rsidRDefault="00DD0230" w:rsidP="00DD023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r>
    </w:tbl>
    <w:p w14:paraId="2B6927EB" w14:textId="77777777" w:rsidR="00DD0230" w:rsidRDefault="00DD0230" w:rsidP="00DD0230">
      <w:pPr>
        <w:spacing w:line="360" w:lineRule="auto"/>
        <w:jc w:val="both"/>
        <w:rPr>
          <w:b/>
        </w:rPr>
        <w:sectPr w:rsidR="00DD0230" w:rsidSect="006172C9">
          <w:pgSz w:w="12240" w:h="15840" w:orient="portrait"/>
          <w:pgMar w:top="1440" w:right="1440" w:bottom="1440" w:left="1440" w:header="720" w:footer="720" w:gutter="0"/>
          <w:cols w:space="720"/>
          <w:docGrid w:linePitch="326"/>
          <w:sectPrChange w:id="63" w:author="Link, Thomas" w:date="2020-02-15T11:08:00Z">
            <w:sectPr w:rsidR="00DD0230" w:rsidSect="006172C9">
              <w:pgSz w:w="15840" w:h="12240" w:orient="landscape"/>
              <w:pgMar w:top="1440" w:right="1440" w:bottom="1440" w:left="1440" w:header="720" w:footer="720" w:gutter="0"/>
              <w:docGrid w:linePitch="0"/>
            </w:sectPr>
          </w:sectPrChange>
        </w:sectPr>
      </w:pPr>
    </w:p>
    <w:p w14:paraId="6D8B173B" w14:textId="368D4B1E" w:rsidR="00DD0230" w:rsidRDefault="00DD0230" w:rsidP="00DD0230">
      <w:pPr>
        <w:jc w:val="both"/>
        <w:rPr>
          <w:b/>
        </w:rPr>
      </w:pPr>
      <w:r>
        <w:rPr>
          <w:b/>
        </w:rPr>
        <w:t xml:space="preserve">Figure </w:t>
      </w:r>
      <w:r w:rsidR="00B21042">
        <w:rPr>
          <w:b/>
        </w:rPr>
        <w:t>4</w:t>
      </w:r>
      <w:r>
        <w:rPr>
          <w:b/>
        </w:rPr>
        <w:t xml:space="preserve">: </w:t>
      </w:r>
      <w:r>
        <w:t>Association between a</w:t>
      </w:r>
      <w:r w:rsidRPr="00384D13">
        <w:t>ge and cartilage T2 in each joint compartment</w:t>
      </w:r>
      <w:r>
        <w:t xml:space="preserve"> (with WORMS scores of 0/1)</w:t>
      </w:r>
      <w:r w:rsidRPr="00384D13">
        <w:t>. Figure shows adjusted means with 95% confidence intervals.</w:t>
      </w:r>
      <w:r>
        <w:rPr>
          <w:b/>
        </w:rPr>
        <w:t xml:space="preserve">  </w:t>
      </w:r>
    </w:p>
    <w:p w14:paraId="1D465CA8" w14:textId="77777777" w:rsidR="00DD0230" w:rsidRDefault="00DD0230" w:rsidP="00DD0230">
      <w:pPr>
        <w:jc w:val="both"/>
        <w:rPr>
          <w:b/>
        </w:rPr>
      </w:pPr>
    </w:p>
    <w:p w14:paraId="2A3E69EC" w14:textId="1CF97B30" w:rsidR="007C5E09" w:rsidRDefault="00DD0230" w:rsidP="0033697B">
      <w:pPr>
        <w:pStyle w:val="BodyText"/>
        <w:jc w:val="both"/>
      </w:pPr>
      <w:r>
        <w:rPr>
          <w:noProof/>
        </w:rPr>
        <w:drawing>
          <wp:inline distT="0" distB="0" distL="0" distR="0" wp14:anchorId="29F7B33C" wp14:editId="1EA3D3A0">
            <wp:extent cx="5715000" cy="415825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age vs t2.png"/>
                    <pic:cNvPicPr/>
                  </pic:nvPicPr>
                  <pic:blipFill>
                    <a:blip r:embed="rId15">
                      <a:extLst>
                        <a:ext uri="{28A0092B-C50C-407E-A947-70E740481C1C}">
                          <a14:useLocalDpi xmlns:a14="http://schemas.microsoft.com/office/drawing/2010/main" val="0"/>
                        </a:ext>
                      </a:extLst>
                    </a:blip>
                    <a:stretch>
                      <a:fillRect/>
                    </a:stretch>
                  </pic:blipFill>
                  <pic:spPr>
                    <a:xfrm>
                      <a:off x="0" y="0"/>
                      <a:ext cx="5715785" cy="4158821"/>
                    </a:xfrm>
                    <a:prstGeom prst="rect">
                      <a:avLst/>
                    </a:prstGeom>
                  </pic:spPr>
                </pic:pic>
              </a:graphicData>
            </a:graphic>
          </wp:inline>
        </w:drawing>
      </w:r>
    </w:p>
    <w:p w14:paraId="55E8B5F4" w14:textId="77777777" w:rsidR="007C5E09" w:rsidRDefault="007C5E09" w:rsidP="0033697B">
      <w:pPr>
        <w:pStyle w:val="BodyText"/>
        <w:jc w:val="both"/>
      </w:pPr>
    </w:p>
    <w:p w14:paraId="1A813544" w14:textId="3EB42908" w:rsidR="00732B55" w:rsidRDefault="00D26EE4" w:rsidP="0033697B">
      <w:pPr>
        <w:pStyle w:val="BodyText"/>
        <w:jc w:val="both"/>
      </w:pPr>
      <w:r>
        <w:t>To address</w:t>
      </w:r>
      <w:r w:rsidR="00CD335D">
        <w:t xml:space="preserve"> standardization</w:t>
      </w:r>
      <w:r>
        <w:t xml:space="preserve"> </w:t>
      </w:r>
      <w:r w:rsidR="0033697B">
        <w:t xml:space="preserve">issues related to hardware and software Z-scores </w:t>
      </w:r>
      <w:r w:rsidR="00B62D18">
        <w:t xml:space="preserve">shall </w:t>
      </w:r>
      <w:r w:rsidR="0033697B">
        <w:t xml:space="preserve">be used; </w:t>
      </w:r>
      <w:r w:rsidR="00732B55">
        <w:t xml:space="preserve">global and </w:t>
      </w:r>
      <w:r w:rsidR="00CD335D">
        <w:t xml:space="preserve">compartment specific </w:t>
      </w:r>
      <w:r w:rsidR="0033697B">
        <w:t xml:space="preserve">Z-scores </w:t>
      </w:r>
      <w:r w:rsidR="00CD335D">
        <w:t xml:space="preserve">for </w:t>
      </w:r>
      <w:r w:rsidR="00AC148B" w:rsidRPr="00300D06">
        <w:rPr>
          <w:color w:val="000000" w:themeColor="text1"/>
        </w:rPr>
        <w:t>T</w:t>
      </w:r>
      <w:r w:rsidR="00AC148B" w:rsidRPr="00300D06">
        <w:rPr>
          <w:color w:val="000000" w:themeColor="text1"/>
          <w:vertAlign w:val="subscript"/>
        </w:rPr>
        <w:t>1ρ</w:t>
      </w:r>
      <w:r w:rsidR="00AC148B">
        <w:rPr>
          <w:color w:val="000000" w:themeColor="text1"/>
        </w:rPr>
        <w:t xml:space="preserve"> and T</w:t>
      </w:r>
      <w:r w:rsidR="00AC148B" w:rsidRPr="007F2C4B">
        <w:rPr>
          <w:color w:val="000000" w:themeColor="text1"/>
          <w:vertAlign w:val="subscript"/>
        </w:rPr>
        <w:t>2</w:t>
      </w:r>
      <w:r w:rsidR="00AC148B">
        <w:rPr>
          <w:color w:val="000000" w:themeColor="text1"/>
        </w:rPr>
        <w:t xml:space="preserve"> </w:t>
      </w:r>
      <w:r w:rsidR="00CD335D">
        <w:t xml:space="preserve">values are obtained </w:t>
      </w:r>
      <w:r w:rsidR="00732B55">
        <w:t xml:space="preserve">by calculating the standard deviation compared to healthy reference global or compartment specific cartilage using the equation: </w:t>
      </w:r>
    </w:p>
    <w:p w14:paraId="5786A369" w14:textId="7FE929AF" w:rsidR="0033697B" w:rsidRPr="00732B55" w:rsidRDefault="00732B55" w:rsidP="0033697B">
      <w:pPr>
        <w:pStyle w:val="BodyText"/>
        <w:jc w:val="both"/>
        <w:rPr>
          <w:lang w:val="it-IT"/>
        </w:rPr>
      </w:pPr>
      <w:r w:rsidRPr="00732B55">
        <w:rPr>
          <w:lang w:val="it-IT"/>
        </w:rPr>
        <w:t xml:space="preserve">Z-score = </w:t>
      </w:r>
      <m:oMath>
        <m:f>
          <m:fPr>
            <m:ctrlPr>
              <w:rPr>
                <w:rFonts w:ascii="Cambria Math" w:hAnsi="Cambria Math"/>
                <w:i/>
              </w:rPr>
            </m:ctrlPr>
          </m:fPr>
          <m:num>
            <m:r>
              <w:rPr>
                <w:rFonts w:ascii="Cambria Math" w:hAnsi="Cambria Math"/>
              </w:rPr>
              <m:t>Measured</m:t>
            </m:r>
            <m:r>
              <w:rPr>
                <w:rFonts w:ascii="Cambria Math" w:hAnsi="Cambria Math"/>
                <w:lang w:val="it-IT"/>
              </w:rPr>
              <m:t xml:space="preserve">  </m:t>
            </m:r>
            <m:r>
              <w:rPr>
                <w:rFonts w:ascii="Cambria Math" w:hAnsi="Cambria Math"/>
              </w:rPr>
              <m:t>cartilage</m:t>
            </m:r>
            <m:r>
              <w:rPr>
                <w:rFonts w:ascii="Cambria Math" w:hAnsi="Cambria Math"/>
                <w:lang w:val="it-IT"/>
              </w:rPr>
              <m:t xml:space="preserve"> </m:t>
            </m:r>
            <m:r>
              <w:rPr>
                <w:rFonts w:ascii="Cambria Math" w:hAnsi="Cambria Math"/>
              </w:rPr>
              <m:t>T</m:t>
            </m:r>
            <m:r>
              <w:rPr>
                <w:rFonts w:ascii="Cambria Math" w:hAnsi="Cambria Math"/>
                <w:lang w:val="it-IT"/>
              </w:rPr>
              <m:t>2-</m:t>
            </m:r>
            <m:r>
              <w:rPr>
                <w:rFonts w:ascii="Cambria Math" w:hAnsi="Cambria Math"/>
              </w:rPr>
              <m:t>Reference</m:t>
            </m:r>
            <m:r>
              <w:rPr>
                <w:rFonts w:ascii="Cambria Math" w:hAnsi="Cambria Math"/>
                <w:lang w:val="it-IT"/>
              </w:rPr>
              <m:t xml:space="preserve"> </m:t>
            </m:r>
            <m:r>
              <w:rPr>
                <w:rFonts w:ascii="Cambria Math" w:hAnsi="Cambria Math"/>
              </w:rPr>
              <m:t>cartilage</m:t>
            </m:r>
            <m:r>
              <w:rPr>
                <w:rFonts w:ascii="Cambria Math" w:hAnsi="Cambria Math"/>
                <w:lang w:val="it-IT"/>
              </w:rPr>
              <m:t xml:space="preserve"> </m:t>
            </m:r>
            <m:r>
              <w:rPr>
                <w:rFonts w:ascii="Cambria Math" w:hAnsi="Cambria Math"/>
              </w:rPr>
              <m:t>T</m:t>
            </m:r>
            <m:r>
              <w:rPr>
                <w:rFonts w:ascii="Cambria Math" w:hAnsi="Cambria Math"/>
                <w:lang w:val="it-IT"/>
              </w:rPr>
              <m:t xml:space="preserve">2 </m:t>
            </m:r>
            <m:r>
              <w:rPr>
                <w:rFonts w:ascii="Cambria Math" w:hAnsi="Cambria Math"/>
              </w:rPr>
              <m:t>mean</m:t>
            </m:r>
            <m:r>
              <w:rPr>
                <w:rFonts w:ascii="Cambria Math" w:hAnsi="Cambria Math"/>
                <w:lang w:val="it-IT"/>
              </w:rPr>
              <m:t xml:space="preserve"> </m:t>
            </m:r>
          </m:num>
          <m:den>
            <m:r>
              <w:rPr>
                <w:rFonts w:ascii="Cambria Math" w:hAnsi="Cambria Math"/>
              </w:rPr>
              <m:t>Reference</m:t>
            </m:r>
            <m:r>
              <w:rPr>
                <w:rFonts w:ascii="Cambria Math" w:hAnsi="Cambria Math"/>
                <w:lang w:val="it-IT"/>
              </w:rPr>
              <m:t xml:space="preserve"> </m:t>
            </m:r>
            <m:r>
              <w:rPr>
                <w:rFonts w:ascii="Cambria Math" w:hAnsi="Cambria Math"/>
              </w:rPr>
              <m:t>cartilage</m:t>
            </m:r>
            <m:r>
              <w:rPr>
                <w:rFonts w:ascii="Cambria Math" w:hAnsi="Cambria Math"/>
                <w:lang w:val="it-IT"/>
              </w:rPr>
              <m:t xml:space="preserve"> </m:t>
            </m:r>
            <m:r>
              <w:rPr>
                <w:rFonts w:ascii="Cambria Math" w:hAnsi="Cambria Math"/>
              </w:rPr>
              <m:t>T</m:t>
            </m:r>
            <m:r>
              <w:rPr>
                <w:rFonts w:ascii="Cambria Math" w:hAnsi="Cambria Math"/>
                <w:lang w:val="it-IT"/>
              </w:rPr>
              <m:t xml:space="preserve">2 </m:t>
            </m:r>
            <m:r>
              <w:rPr>
                <w:rFonts w:ascii="Cambria Math" w:hAnsi="Cambria Math"/>
              </w:rPr>
              <m:t>SD</m:t>
            </m:r>
          </m:den>
        </m:f>
      </m:oMath>
    </w:p>
    <w:p w14:paraId="0A784B98" w14:textId="3436691B" w:rsidR="0033697B" w:rsidRPr="0033697B" w:rsidRDefault="0033697B" w:rsidP="00732B55">
      <w:pPr>
        <w:pStyle w:val="BodyText"/>
        <w:jc w:val="both"/>
      </w:pPr>
      <w:r w:rsidRPr="0033697B">
        <w:t>Using these standardized values, an individual’s risk for progressive degenerative changes in the knee may be predicted, similar to the role of T-scores for bone mineral density in osteoporosis</w:t>
      </w:r>
      <w:r w:rsidR="00732B55">
        <w:t xml:space="preserve">. </w:t>
      </w:r>
    </w:p>
    <w:p w14:paraId="796FB1AA" w14:textId="61C790C5" w:rsidR="00B41EAE" w:rsidRDefault="00732B55" w:rsidP="00C148B5">
      <w:pPr>
        <w:pStyle w:val="BodyText"/>
        <w:jc w:val="both"/>
      </w:pPr>
      <w:r w:rsidRPr="00C148B5">
        <w:t xml:space="preserve">Joseph et al </w:t>
      </w:r>
      <w:r w:rsidR="00C148B5" w:rsidRPr="00C148B5">
        <w:t xml:space="preserve">calculated cartilage T2 Z-scores based on </w:t>
      </w:r>
      <w:r>
        <w:t xml:space="preserve">the probability of structural worsening of knee cartilage and whole joint degeneration over 4-8 years </w:t>
      </w:r>
      <w:r w:rsidR="00CC16D7">
        <w:fldChar w:fldCharType="begin">
          <w:fldData xml:space="preserve">PEVuZE5vdGU+PENpdGU+PEF1dGhvcj5Kb3NlcGg8L0F1dGhvcj48WWVhcj4yMDE3PC9ZZWFyPjxS
ZWNOdW0+MTQzMjwvUmVjTnVtPjxEaXNwbGF5VGV4dD4oMTMpPC9EaXNwbGF5VGV4dD48cmVjb3Jk
PjxyZWMtbnVtYmVyPjE0MzI8L3JlYy1udW1iZXI+PGZvcmVpZ24ta2V5cz48a2V5IGFwcD0iRU4i
IGRiLWlkPSI5MHdyMnhmc2tzcHhmOGU1c3hjNXMwd2hyNTI5dzBld3ZzdjkiIHRpbWVzdGFtcD0i
MTU2MTM0MDk1MiI+MTQzMjwva2V5PjwvZm9yZWlnbi1rZXlzPjxyZWYtdHlwZSBuYW1lPSJKb3Vy
bmFsIEFydGljbGUiPjE3PC9yZWYtdHlwZT48Y29udHJpYnV0b3JzPjxhdXRob3JzPjxhdXRob3I+
Sm9zZXBoLCBHLiBCLjwvYXV0aG9yPjxhdXRob3I+TWNDdWxsb2NoLCBDLiBFLjwvYXV0aG9yPjxh
dXRob3I+TmV2aXR0LCBNLiBDLjwvYXV0aG9yPjxhdXRob3I+R2Vyc2luZywgQS4gUy48L2F1dGhv
cj48YXV0aG9yPlNjaHdhaWdlciwgQi4gSi48L2F1dGhvcj48YXV0aG9yPktyZXR6c2NobWFyLCBN
LjwvYXV0aG9yPjxhdXRob3I+SGVpbG1laWVyLCBVLjwvYXV0aG9yPjxhdXRob3I+TGluaywgVC4g
TS48L2F1dGhvcj48L2F1dGhvcnM+PC9jb250cmlidXRvcnM+PGF1dGgtYWRkcmVzcz5EZXBhcnRt
ZW50IG9mIFJhZGlvbG9neSBhbmQgQmlvbWVkaWNhbCBJbWFnaW5nLCBVbml2ZXJzaXR5IG9mIENh
bGlmb3JuaWEsIFNhbiBGcmFuY2lzY28sIENhbGlmb3JuaWEsIFVTQS4mI3hEO0RlcGFydG1lbnQg
b2YgRXBpZGVtaW9sb2d5IGFuZCBCaW9zdGF0aXN0aWNzLCBVbml2ZXJzaXR5IG9mIENhbGlmb3Ju
aWEsIFNhbiBGcmFuY2lzY28sIENhbGlmb3JuaWEsIFVTQS48L2F1dGgtYWRkcmVzcz48dGl0bGVz
Pjx0aXRsZT5NZWRpYWwgZmVtdXIgVDIgWi1zY29yZXMgcHJlZGljdCB0aGUgcHJvYmFiaWxpdHkg
b2Yga25lZSBzdHJ1Y3R1cmFsIHdvcnNlbmluZyBvdmVyIDQtOCB5ZWFyczogRGF0YSBmcm9tIHRo
ZSBvc3Rlb2FydGhyaXRpcyBpbml0aWF0aXZlPC90aXRsZT48c2Vjb25kYXJ5LXRpdGxlPkogTWFn
biBSZXNvbiBJbWFnaW5nPC9zZWNvbmRhcnktdGl0bGU+PC90aXRsZXM+PHBlcmlvZGljYWw+PGZ1
bGwtdGl0bGU+SiBNYWduIFJlc29uIEltYWdpbmc8L2Z1bGwtdGl0bGU+PC9wZXJpb2RpY2FsPjxw
YWdlcz4xMTI4LTExMzY8L3BhZ2VzPjx2b2x1bWU+NDY8L3ZvbHVtZT48bnVtYmVyPjQ8L251bWJl
cj48ZWRpdGlvbj4yMDE3LzAyLzE3PC9lZGl0aW9uPjxrZXl3b3Jkcz48a2V5d29yZD5DYXJ0aWxh
Z2UgRGlzZWFzZXMvKmNvbXBsaWNhdGlvbnMvKmRpYWdub3N0aWMgaW1hZ2luZy9waHlzaW9wYXRo
b2xvZ3k8L2tleXdvcmQ+PGtleXdvcmQ+Q2FydGlsYWdlLCBBcnRpY3VsYXIvZGlhZ25vc3RpYyBp
bWFnaW5nL3BoeXNpb3BhdGhvbG9neTwva2V5d29yZD48a2V5d29yZD4qRGlzZWFzZSBQcm9ncmVz
c2lvbjwva2V5d29yZD48a2V5d29yZD5GZW1hbGU8L2tleXdvcmQ+PGtleXdvcmQ+SHVtYW5zPC9r
ZXl3b3JkPjxrZXl3b3JkPktuZWUgSm9pbnQvcGh5c2lvcGF0aG9sb2d5PC9rZXl3b3JkPjxrZXl3
b3JkPk1hZ25ldGljIFJlc29uYW5jZSBJbWFnaW5nLyptZXRob2RzPC9rZXl3b3JkPjxrZXl3b3Jk
Pk1hbGU8L2tleXdvcmQ+PGtleXdvcmQ+TWlkZGxlIEFnZWQ8L2tleXdvcmQ+PGtleXdvcmQ+T3N0
ZW9hcnRocml0aXMsIEtuZWUvKmNvbXBsaWNhdGlvbnMvKmRpYWdub3N0aWMgaW1hZ2luZy9waHlz
aW9wYXRob2xvZ3k8L2tleXdvcmQ+PGtleXdvcmQ+UHJlZGljdGl2ZSBWYWx1ZSBvZiBUZXN0czwv
a2V5d29yZD48a2V5d29yZD5SZXByb2R1Y2liaWxpdHkgb2YgUmVzdWx0czwva2V5d29yZD48a2V5
d29yZD5UaW1lPC9rZXl3b3JkPjxrZXl3b3JkPipjYXJ0aWxhZ2UgTVJJIFQyPC9rZXl3b3JkPjxr
ZXl3b3JkPipjYXJ0aWxhZ2UgbW9ycGhvbG9neTwva2V5d29yZD48a2V5d29yZD4qa25lZTwva2V5
d29yZD48a2V5d29yZD4qb3N0ZW9hcnRocml0aXM8L2tleXdvcmQ+PC9rZXl3b3Jkcz48ZGF0ZXM+
PHllYXI+MjAxNzwveWVhcj48cHViLWRhdGVzPjxkYXRlPk9jdDwvZGF0ZT48L3B1Yi1kYXRlcz48
L2RhdGVzPjxpc2JuPjE1MjItMjU4NiAoRWxlY3Ryb25pYykmI3hEOzEwNTMtMTgwNyAoTGlua2lu
Zyk8L2lzYm4+PGFjY2Vzc2lvbi1udW0+MjgyMDY3MTI8L2FjY2Vzc2lvbi1udW0+PHVybHM+PHJl
bGF0ZWQtdXJscz48dXJsPmh0dHBzOi8vd3d3Lm5jYmkubmxtLm5paC5nb3YvcHVibWVkLzI4MjA2
NzEyPC91cmw+PC9yZWxhdGVkLXVybHM+PC91cmxzPjxjdXN0b20yPlBNQzU1NTkzNDk8L2N1c3Rv
bTI+PGVsZWN0cm9uaWMtcmVzb3VyY2UtbnVtPjEwLjEwMDIvam1yaS4yNTY2MjwvZWxlY3Ryb25p
Yy1yZXNvdXJjZS1udW0+PC9yZWNvcmQ+PC9DaXRlPjwvRW5kTm90ZT5=
</w:fldData>
        </w:fldChar>
      </w:r>
      <w:r w:rsidR="00BD25A8">
        <w:instrText xml:space="preserve"> ADDIN EN.CITE </w:instrText>
      </w:r>
      <w:r w:rsidR="00BD25A8">
        <w:fldChar w:fldCharType="begin">
          <w:fldData xml:space="preserve">PEVuZE5vdGU+PENpdGU+PEF1dGhvcj5Kb3NlcGg8L0F1dGhvcj48WWVhcj4yMDE3PC9ZZWFyPjxS
ZWNOdW0+MTQzMjwvUmVjTnVtPjxEaXNwbGF5VGV4dD4oMTMpPC9EaXNwbGF5VGV4dD48cmVjb3Jk
PjxyZWMtbnVtYmVyPjE0MzI8L3JlYy1udW1iZXI+PGZvcmVpZ24ta2V5cz48a2V5IGFwcD0iRU4i
IGRiLWlkPSI5MHdyMnhmc2tzcHhmOGU1c3hjNXMwd2hyNTI5dzBld3ZzdjkiIHRpbWVzdGFtcD0i
MTU2MTM0MDk1MiI+MTQzMjwva2V5PjwvZm9yZWlnbi1rZXlzPjxyZWYtdHlwZSBuYW1lPSJKb3Vy
bmFsIEFydGljbGUiPjE3PC9yZWYtdHlwZT48Y29udHJpYnV0b3JzPjxhdXRob3JzPjxhdXRob3I+
Sm9zZXBoLCBHLiBCLjwvYXV0aG9yPjxhdXRob3I+TWNDdWxsb2NoLCBDLiBFLjwvYXV0aG9yPjxh
dXRob3I+TmV2aXR0LCBNLiBDLjwvYXV0aG9yPjxhdXRob3I+R2Vyc2luZywgQS4gUy48L2F1dGhv
cj48YXV0aG9yPlNjaHdhaWdlciwgQi4gSi48L2F1dGhvcj48YXV0aG9yPktyZXR6c2NobWFyLCBN
LjwvYXV0aG9yPjxhdXRob3I+SGVpbG1laWVyLCBVLjwvYXV0aG9yPjxhdXRob3I+TGluaywgVC4g
TS48L2F1dGhvcj48L2F1dGhvcnM+PC9jb250cmlidXRvcnM+PGF1dGgtYWRkcmVzcz5EZXBhcnRt
ZW50IG9mIFJhZGlvbG9neSBhbmQgQmlvbWVkaWNhbCBJbWFnaW5nLCBVbml2ZXJzaXR5IG9mIENh
bGlmb3JuaWEsIFNhbiBGcmFuY2lzY28sIENhbGlmb3JuaWEsIFVTQS4mI3hEO0RlcGFydG1lbnQg
b2YgRXBpZGVtaW9sb2d5IGFuZCBCaW9zdGF0aXN0aWNzLCBVbml2ZXJzaXR5IG9mIENhbGlmb3Ju
aWEsIFNhbiBGcmFuY2lzY28sIENhbGlmb3JuaWEsIFVTQS48L2F1dGgtYWRkcmVzcz48dGl0bGVz
Pjx0aXRsZT5NZWRpYWwgZmVtdXIgVDIgWi1zY29yZXMgcHJlZGljdCB0aGUgcHJvYmFiaWxpdHkg
b2Yga25lZSBzdHJ1Y3R1cmFsIHdvcnNlbmluZyBvdmVyIDQtOCB5ZWFyczogRGF0YSBmcm9tIHRo
ZSBvc3Rlb2FydGhyaXRpcyBpbml0aWF0aXZlPC90aXRsZT48c2Vjb25kYXJ5LXRpdGxlPkogTWFn
biBSZXNvbiBJbWFnaW5nPC9zZWNvbmRhcnktdGl0bGU+PC90aXRsZXM+PHBlcmlvZGljYWw+PGZ1
bGwtdGl0bGU+SiBNYWduIFJlc29uIEltYWdpbmc8L2Z1bGwtdGl0bGU+PC9wZXJpb2RpY2FsPjxw
YWdlcz4xMTI4LTExMzY8L3BhZ2VzPjx2b2x1bWU+NDY8L3ZvbHVtZT48bnVtYmVyPjQ8L251bWJl
cj48ZWRpdGlvbj4yMDE3LzAyLzE3PC9lZGl0aW9uPjxrZXl3b3Jkcz48a2V5d29yZD5DYXJ0aWxh
Z2UgRGlzZWFzZXMvKmNvbXBsaWNhdGlvbnMvKmRpYWdub3N0aWMgaW1hZ2luZy9waHlzaW9wYXRo
b2xvZ3k8L2tleXdvcmQ+PGtleXdvcmQ+Q2FydGlsYWdlLCBBcnRpY3VsYXIvZGlhZ25vc3RpYyBp
bWFnaW5nL3BoeXNpb3BhdGhvbG9neTwva2V5d29yZD48a2V5d29yZD4qRGlzZWFzZSBQcm9ncmVz
c2lvbjwva2V5d29yZD48a2V5d29yZD5GZW1hbGU8L2tleXdvcmQ+PGtleXdvcmQ+SHVtYW5zPC9r
ZXl3b3JkPjxrZXl3b3JkPktuZWUgSm9pbnQvcGh5c2lvcGF0aG9sb2d5PC9rZXl3b3JkPjxrZXl3
b3JkPk1hZ25ldGljIFJlc29uYW5jZSBJbWFnaW5nLyptZXRob2RzPC9rZXl3b3JkPjxrZXl3b3Jk
Pk1hbGU8L2tleXdvcmQ+PGtleXdvcmQ+TWlkZGxlIEFnZWQ8L2tleXdvcmQ+PGtleXdvcmQ+T3N0
ZW9hcnRocml0aXMsIEtuZWUvKmNvbXBsaWNhdGlvbnMvKmRpYWdub3N0aWMgaW1hZ2luZy9waHlz
aW9wYXRob2xvZ3k8L2tleXdvcmQ+PGtleXdvcmQ+UHJlZGljdGl2ZSBWYWx1ZSBvZiBUZXN0czwv
a2V5d29yZD48a2V5d29yZD5SZXByb2R1Y2liaWxpdHkgb2YgUmVzdWx0czwva2V5d29yZD48a2V5
d29yZD5UaW1lPC9rZXl3b3JkPjxrZXl3b3JkPipjYXJ0aWxhZ2UgTVJJIFQyPC9rZXl3b3JkPjxr
ZXl3b3JkPipjYXJ0aWxhZ2UgbW9ycGhvbG9neTwva2V5d29yZD48a2V5d29yZD4qa25lZTwva2V5
d29yZD48a2V5d29yZD4qb3N0ZW9hcnRocml0aXM8L2tleXdvcmQ+PC9rZXl3b3Jkcz48ZGF0ZXM+
PHllYXI+MjAxNzwveWVhcj48cHViLWRhdGVzPjxkYXRlPk9jdDwvZGF0ZT48L3B1Yi1kYXRlcz48
L2RhdGVzPjxpc2JuPjE1MjItMjU4NiAoRWxlY3Ryb25pYykmI3hEOzEwNTMtMTgwNyAoTGlua2lu
Zyk8L2lzYm4+PGFjY2Vzc2lvbi1udW0+MjgyMDY3MTI8L2FjY2Vzc2lvbi1udW0+PHVybHM+PHJl
bGF0ZWQtdXJscz48dXJsPmh0dHBzOi8vd3d3Lm5jYmkubmxtLm5paC5nb3YvcHVibWVkLzI4MjA2
NzEyPC91cmw+PC9yZWxhdGVkLXVybHM+PC91cmxzPjxjdXN0b20yPlBNQzU1NTkzNDk8L2N1c3Rv
bTI+PGVsZWN0cm9uaWMtcmVzb3VyY2UtbnVtPjEwLjEwMDIvam1yaS4yNTY2MjwvZWxlY3Ryb25p
Yy1yZXNvdXJjZS1udW0+PC9yZWNvcmQ+PC9DaXRlPjwvRW5kTm90ZT5=
</w:fldData>
        </w:fldChar>
      </w:r>
      <w:r w:rsidR="00BD25A8">
        <w:instrText xml:space="preserve"> ADDIN EN.CITE.DATA </w:instrText>
      </w:r>
      <w:r w:rsidR="00BD25A8">
        <w:fldChar w:fldCharType="end"/>
      </w:r>
      <w:r w:rsidR="00CC16D7">
        <w:fldChar w:fldCharType="separate"/>
      </w:r>
      <w:r w:rsidR="00BD25A8">
        <w:rPr>
          <w:noProof/>
        </w:rPr>
        <w:t>(13)</w:t>
      </w:r>
      <w:r w:rsidR="00CC16D7">
        <w:fldChar w:fldCharType="end"/>
      </w:r>
      <w:r>
        <w:t xml:space="preserve">. </w:t>
      </w:r>
      <w:r w:rsidR="00C148B5">
        <w:t>They studied r</w:t>
      </w:r>
      <w:r>
        <w:t>ight knees with radiographic Kellgren-Lawrence (KL) grades of 0-2 in 587 participants from the Osteoarthritis Initiative (OAI)</w:t>
      </w:r>
      <w:r w:rsidR="00C148B5">
        <w:t>.</w:t>
      </w:r>
      <w:r>
        <w:t xml:space="preserve"> 3T MRI images were used to perform baseline cartilage T2 quantification and assess 4-year changes in morphologic cartilage damage (WORMS scoring) in 5 cartilage regions (medial/lateral femur, medial/lateral tibia, patella).  Changes in radiographic joint Space Narrowing (JSN) and KL grade were assessed over 8 years.  T2 Z-scores were based on a reference database of knees without morphologic cartilage degeneration at baseline. Odds ratios for, and predicted probabilities of any worsening in WORMS cartilage, JSN and KL grade were obtained from logistic regression models.</w:t>
      </w:r>
      <w:r w:rsidR="00C148B5">
        <w:t xml:space="preserve"> They found that</w:t>
      </w:r>
      <w:r>
        <w:t xml:space="preserve"> </w:t>
      </w:r>
      <w:r w:rsidR="00C148B5">
        <w:t>a</w:t>
      </w:r>
      <w:r>
        <w:t xml:space="preserve"> one unit increase in the baseline medial femur T2 Z-score was associated with cartilage worsening in the same region (odds ratio: 1.59; p&lt;0.0001 and in any region (OR: 1.37; p&lt;0.0001), and with worsening JSN (OR: 1.82; p &lt; 0.0001) and KL grades (OR: 1.69; p&lt;0.0001). Predicted probabilities of worsening in knees with a medial femur T2 Z-score from 2-4 were 38% for WORMS cartilage in the medial femur, 70% in any region, 28% for increasing JSN and 31% for increasing KL grade. </w:t>
      </w:r>
      <w:r w:rsidR="00C148B5">
        <w:t>Based on their study</w:t>
      </w:r>
      <w:r>
        <w:t xml:space="preserve"> cartilage T2</w:t>
      </w:r>
      <w:r w:rsidR="00C148B5">
        <w:t xml:space="preserve"> values</w:t>
      </w:r>
      <w:r>
        <w:t xml:space="preserve"> </w:t>
      </w:r>
      <w:r w:rsidR="00C148B5">
        <w:t xml:space="preserve">that are 2 to 4 SDs above the mean reference values </w:t>
      </w:r>
      <w:r>
        <w:t xml:space="preserve">(especially in the medial femur) are significantly more likely to have structural worsening of knee OA over 4 to 8 years. </w:t>
      </w:r>
    </w:p>
    <w:p w14:paraId="6EA787AE" w14:textId="4DDC0C88" w:rsidR="00DD0230" w:rsidRDefault="00DD0230" w:rsidP="00DD0230">
      <w:pPr>
        <w:jc w:val="both"/>
      </w:pPr>
      <w:r>
        <w:rPr>
          <w:b/>
        </w:rPr>
        <w:t xml:space="preserve">Figure </w:t>
      </w:r>
      <w:r w:rsidR="00B21042">
        <w:rPr>
          <w:b/>
        </w:rPr>
        <w:t>5</w:t>
      </w:r>
      <w:r>
        <w:rPr>
          <w:b/>
        </w:rPr>
        <w:t xml:space="preserve">: </w:t>
      </w:r>
      <w:r>
        <w:t>The predicted probability of worsening of KL score over 8 years (orange), joint space narrowing (JSN) change over 8 years (green), WORMS score in the medial femur over 4 years (MF, red), and WORMS change in any region over years (blue). Modeled values are based on logistic regression models with baseline cartilage T2 Z-score in the medial femur as a predictor.  For all outcomes, the probability of incidence/progression increases as a function of cartilage T2 Z-score in the medial femur.  The table shows the associated probabilities of incidence/progression based on categorical values of cartilage T2 Z-scores in the medial femur.</w:t>
      </w:r>
    </w:p>
    <w:p w14:paraId="2D5A2BDE" w14:textId="11001853" w:rsidR="007C5E09" w:rsidRDefault="007C5E09" w:rsidP="00C148B5">
      <w:pPr>
        <w:pStyle w:val="BodyText"/>
        <w:jc w:val="both"/>
      </w:pPr>
      <w:r>
        <w:rPr>
          <w:noProof/>
        </w:rPr>
        <w:drawing>
          <wp:inline distT="0" distB="0" distL="0" distR="0" wp14:anchorId="6BEA61ED" wp14:editId="19BBA308">
            <wp:extent cx="4453467" cy="3238885"/>
            <wp:effectExtent l="0" t="0" r="0" b="1270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3614" cy="3238992"/>
                    </a:xfrm>
                    <a:prstGeom prst="rect">
                      <a:avLst/>
                    </a:prstGeom>
                    <a:noFill/>
                    <a:ln>
                      <a:noFill/>
                    </a:ln>
                  </pic:spPr>
                </pic:pic>
              </a:graphicData>
            </a:graphic>
          </wp:inline>
        </w:drawing>
      </w:r>
    </w:p>
    <w:p w14:paraId="01D819F9" w14:textId="2096EA08" w:rsidR="00D26EE4" w:rsidRDefault="00C148B5" w:rsidP="00137EBE">
      <w:pPr>
        <w:pStyle w:val="BodyText"/>
        <w:jc w:val="both"/>
      </w:pPr>
      <w:r>
        <w:t xml:space="preserve">By defining a </w:t>
      </w:r>
      <w:r w:rsidR="00B41EAE">
        <w:t>Z-score</w:t>
      </w:r>
      <w:r>
        <w:t xml:space="preserve"> of greater 2 as indicating an increased risk of joint degeneration we would </w:t>
      </w:r>
      <w:r w:rsidR="00137EBE">
        <w:t xml:space="preserve">eliminate absolute </w:t>
      </w:r>
      <w:r w:rsidR="00795C28">
        <w:t xml:space="preserve">T2 and </w:t>
      </w:r>
      <w:r w:rsidR="00167E27">
        <w:t>T1ρ</w:t>
      </w:r>
      <w:r w:rsidR="00795C28">
        <w:t xml:space="preserve"> </w:t>
      </w:r>
      <w:r w:rsidR="00137EBE">
        <w:t xml:space="preserve">values </w:t>
      </w:r>
      <w:r w:rsidR="00795C28">
        <w:t xml:space="preserve">in data interpretation. </w:t>
      </w:r>
      <w:r w:rsidR="00716A39">
        <w:t xml:space="preserve">We would still need normal reference values for an individual </w:t>
      </w:r>
    </w:p>
    <w:p w14:paraId="74D6145D" w14:textId="79CB6690" w:rsidR="00011C18" w:rsidRDefault="00011C18" w:rsidP="00011C18">
      <w:pPr>
        <w:pStyle w:val="BodyText"/>
        <w:jc w:val="both"/>
      </w:pPr>
      <w:r>
        <w:t xml:space="preserve">Similar to the FRAX tool, which predicts fracture </w:t>
      </w:r>
      <w:r w:rsidR="00946E25">
        <w:t xml:space="preserve">risk </w:t>
      </w:r>
      <w:r>
        <w:t xml:space="preserve">in patients with osteopenia, a tool to predict advanced/endstage OA can also be developed by using a combination of clinical and MRI-based measures. This would allow to </w:t>
      </w:r>
      <w:r w:rsidRPr="00B41EAE">
        <w:t>implement preventative measures at early stages of the disease</w:t>
      </w:r>
      <w:r>
        <w:t xml:space="preserve">. </w:t>
      </w:r>
    </w:p>
    <w:p w14:paraId="6ED4728E" w14:textId="74AAD293" w:rsidR="00011C18" w:rsidRDefault="00011C18" w:rsidP="00011C18">
      <w:pPr>
        <w:pStyle w:val="BodyText"/>
        <w:jc w:val="both"/>
      </w:pPr>
      <w:r>
        <w:t xml:space="preserve">Joseph et al. </w:t>
      </w:r>
      <w:r w:rsidR="00B41EAE" w:rsidRPr="00B41EAE">
        <w:t>develop</w:t>
      </w:r>
      <w:r>
        <w:t>ed</w:t>
      </w:r>
      <w:r w:rsidR="00B41EAE" w:rsidRPr="00B41EAE">
        <w:t xml:space="preserve"> a risk prediction tool for moderate-severe OA (TOARP) over 8 years based on subject characteristics, knee radiographs, and MRI data at baseline using data from the Osteoarthritis Initiative (OAI)</w:t>
      </w:r>
      <w:r w:rsidR="00B62D18">
        <w:t xml:space="preserve"> </w:t>
      </w:r>
      <w:r w:rsidR="00CC16D7">
        <w:fldChar w:fldCharType="begin"/>
      </w:r>
      <w:r w:rsidR="00BD25A8">
        <w:instrText xml:space="preserve"> ADDIN EN.CITE &lt;EndNote&gt;&lt;Cite&gt;&lt;Author&gt;Joseph&lt;/Author&gt;&lt;Year&gt;2017&lt;/Year&gt;&lt;RecNum&gt;1403&lt;/RecNum&gt;&lt;DisplayText&gt;(14)&lt;/DisplayText&gt;&lt;record&gt;&lt;rec-number&gt;1403&lt;/rec-number&gt;&lt;foreign-keys&gt;&lt;key app="EN" db-id="90wr2xfskspxf8e5sxc5s0whr529w0ewvsv9" timestamp="1512454559"&gt;1403&lt;/key&gt;&lt;/foreign-keys&gt;&lt;ref-type name="Journal Article"&gt;17&lt;/ref-type&gt;&lt;contributors&gt;&lt;authors&gt;&lt;author&gt;Joseph, G. B.&lt;/author&gt;&lt;author&gt;McCulloch, C. E.&lt;/author&gt;&lt;author&gt;Nevitt, M. C.&lt;/author&gt;&lt;author&gt;Neumann, J.&lt;/author&gt;&lt;author&gt;Gersing, A. S.&lt;/author&gt;&lt;author&gt;Kretzschmar, M.&lt;/author&gt;&lt;author&gt;Schwaiger, B. J.&lt;/author&gt;&lt;author&gt;Lynch, J. A.&lt;/author&gt;&lt;author&gt;Heilmeier, U.&lt;/author&gt;&lt;author&gt;Lane, N. E.&lt;/author&gt;&lt;author&gt;Link, T. M.&lt;/author&gt;&lt;/authors&gt;&lt;/contributors&gt;&lt;auth-address&gt;Department of Radiology and Biomedical Imaging, University of California, San Francisco, California, USA.&amp;#xD;Department of Epidemiology and Biostatistics, University of California, San Francisco, California, USA.&amp;#xD;Department of Rheumatology, University of California, Davis, California, USA.&lt;/auth-address&gt;&lt;titles&gt;&lt;title&gt;Tool for osteoarthritis risk prediction (TOARP) over 8 years using baseline clinical data, X-ray, and MRI: Data from the osteoarthritis initiative&lt;/title&gt;&lt;secondary-title&gt;J Magn Reson Imaging&lt;/secondary-title&gt;&lt;/titles&gt;&lt;periodical&gt;&lt;full-title&gt;J Magn Reson Imaging&lt;/full-title&gt;&lt;/periodical&gt;&lt;keywords&gt;&lt;keyword&gt;Mri&lt;/keyword&gt;&lt;keyword&gt;cartilage T2&lt;/keyword&gt;&lt;keyword&gt;osteoarthritis&lt;/keyword&gt;&lt;keyword&gt;risk model&lt;/keyword&gt;&lt;/keywords&gt;&lt;dates&gt;&lt;year&gt;2017&lt;/year&gt;&lt;pub-dates&gt;&lt;date&gt;Nov 16&lt;/date&gt;&lt;/pub-dates&gt;&lt;/dates&gt;&lt;isbn&gt;1522-2586 (Electronic)&amp;#xD;1053-1807 (Linking)&lt;/isbn&gt;&lt;accession-num&gt;29143404&lt;/accession-num&gt;&lt;urls&gt;&lt;related-urls&gt;&lt;url&gt;https://www.ncbi.nlm.nih.gov/pubmed/29143404&lt;/url&gt;&lt;/related-urls&gt;&lt;/urls&gt;&lt;electronic-resource-num&gt;10.1002/jmri.25892&lt;/electronic-resource-num&gt;&lt;/record&gt;&lt;/Cite&gt;&lt;/EndNote&gt;</w:instrText>
      </w:r>
      <w:r w:rsidR="00CC16D7">
        <w:fldChar w:fldCharType="separate"/>
      </w:r>
      <w:r w:rsidR="00BD25A8">
        <w:rPr>
          <w:noProof/>
        </w:rPr>
        <w:t>(14)</w:t>
      </w:r>
      <w:r w:rsidR="00CC16D7">
        <w:fldChar w:fldCharType="end"/>
      </w:r>
      <w:r w:rsidR="00B41EAE" w:rsidRPr="00B41EAE">
        <w:t xml:space="preserve">. </w:t>
      </w:r>
      <w:r>
        <w:t>They selected</w:t>
      </w:r>
      <w:r w:rsidR="00B41EAE" w:rsidRPr="00B41EAE">
        <w:t xml:space="preserve"> 641 subjects with no/mild radiographic OA (Kellgren-Lawrence [KL] 0-2) and no clinically significant symptoms (Western Ontario and McMaster Universities Arthritis Index [WOMAC] 0-1) </w:t>
      </w:r>
      <w:r>
        <w:t>at baseline</w:t>
      </w:r>
      <w:r w:rsidR="00B41EAE" w:rsidRPr="00B41EAE">
        <w:t xml:space="preserve">. Compartment-specific cartilage and meniscus morphology and cartilage T2 were assessed. Baseline subject demographics, risk factors, KL score, cartilage WORMS score, presence of meniscus tear, and cartilage T2 were used to predict the development of moderate/severe OA (KL = 3-4 or WOMAC pain &gt;/=5 or total knee replacement [TKR]) over 8 years. Best subsets variable selection followed by cross-validation were used to assess which combinations of variables best predict moderate/severe OA. </w:t>
      </w:r>
    </w:p>
    <w:p w14:paraId="35A59063" w14:textId="77777777" w:rsidR="00011C18" w:rsidRDefault="00B41EAE" w:rsidP="00011C18">
      <w:pPr>
        <w:pStyle w:val="BodyText"/>
        <w:jc w:val="both"/>
      </w:pPr>
      <w:r w:rsidRPr="00B41EAE">
        <w:t xml:space="preserve">Model 1 included KL score, previous knee injury in the last 12 months, age, gender, and BMI. Model 2 included all variables in Model 1 plus presence of cartilage defects in the lateral femur and patella, and presence of a meniscal tear. Model 3 included all variables in Models 1 and 2, plus cartilage T2 in the medial tibia and medial femur. Compared to Model 1 (cross-validated AUC = 0.67), Model 3 performed significantly better (AUC = 0.72, P = 0.04), while Model 2 showed a statistical trend (AUC = 0.71, P = 0.08). </w:t>
      </w:r>
    </w:p>
    <w:p w14:paraId="54A30D29" w14:textId="1D5DCF30" w:rsidR="003C5AE5" w:rsidRDefault="00B41EAE" w:rsidP="00011C18">
      <w:pPr>
        <w:pStyle w:val="BodyText"/>
        <w:jc w:val="both"/>
      </w:pPr>
      <w:r w:rsidRPr="00B41EAE">
        <w:t xml:space="preserve">We established a risk calculator for the development of moderate/severe knee OA over 8 years that includes radiographic and MRI data. The inclusion of MRI-based morphological abnormalities and cartilage T2 significantly improved model performance. </w:t>
      </w:r>
    </w:p>
    <w:p w14:paraId="15EE5DD4" w14:textId="14F51C02" w:rsidR="00DD0230" w:rsidRPr="003A2D54" w:rsidRDefault="00DD0230" w:rsidP="00DD0230">
      <w:pPr>
        <w:jc w:val="both"/>
      </w:pPr>
      <w:r>
        <w:rPr>
          <w:b/>
        </w:rPr>
        <w:t xml:space="preserve">Figure </w:t>
      </w:r>
      <w:r w:rsidR="00B21042">
        <w:rPr>
          <w:b/>
        </w:rPr>
        <w:t>6</w:t>
      </w:r>
      <w:r w:rsidRPr="00E0458F">
        <w:rPr>
          <w:b/>
        </w:rPr>
        <w:t>:</w:t>
      </w:r>
      <w:r>
        <w:rPr>
          <w:b/>
        </w:rPr>
        <w:t xml:space="preserve"> </w:t>
      </w:r>
      <w:r>
        <w:t>(a) A graphic of the Risk Score calculator, (b) An illustration of the effects of cartilage T2 on OA risk prediction, while keeping the subject characteristics including KL and WORMS scores constant.  As cartilage T2 increases, the risk for OA development increases, as illustrated by the red areas in the “high risk” T2 map.</w:t>
      </w:r>
    </w:p>
    <w:p w14:paraId="7492453C" w14:textId="77777777" w:rsidR="00DD0230" w:rsidRDefault="00DD0230" w:rsidP="00DD0230">
      <w:pPr>
        <w:spacing w:line="480" w:lineRule="auto"/>
      </w:pPr>
    </w:p>
    <w:p w14:paraId="2A7709FB" w14:textId="77777777" w:rsidR="00DD0230" w:rsidRDefault="00DD0230" w:rsidP="00DD0230">
      <w:pPr>
        <w:spacing w:line="480" w:lineRule="auto"/>
        <w:jc w:val="center"/>
      </w:pPr>
      <w:r w:rsidRPr="00955C69">
        <w:rPr>
          <w:b/>
          <w:noProof/>
        </w:rPr>
        <w:drawing>
          <wp:inline distT="0" distB="0" distL="0" distR="0" wp14:anchorId="33C6AD56" wp14:editId="67F49D33">
            <wp:extent cx="6326130" cy="502369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5889" cy="5023501"/>
                    </a:xfrm>
                    <a:prstGeom prst="rect">
                      <a:avLst/>
                    </a:prstGeom>
                    <a:noFill/>
                    <a:ln>
                      <a:noFill/>
                    </a:ln>
                  </pic:spPr>
                </pic:pic>
              </a:graphicData>
            </a:graphic>
          </wp:inline>
        </w:drawing>
      </w:r>
    </w:p>
    <w:p w14:paraId="32E213DE" w14:textId="730B9838" w:rsidR="00011C18" w:rsidRDefault="00011C18" w:rsidP="00011C18">
      <w:pPr>
        <w:pStyle w:val="BodyText"/>
        <w:jc w:val="both"/>
      </w:pPr>
    </w:p>
    <w:p w14:paraId="1EDB8CD0" w14:textId="53D549A5" w:rsidR="00011C18" w:rsidRDefault="00011C18" w:rsidP="00011C18">
      <w:pPr>
        <w:pStyle w:val="BodyText"/>
        <w:jc w:val="both"/>
      </w:pPr>
    </w:p>
    <w:p w14:paraId="387715B6" w14:textId="77777777" w:rsidR="00011C18" w:rsidRDefault="00011C18" w:rsidP="00011C18">
      <w:pPr>
        <w:pStyle w:val="BodyText"/>
        <w:jc w:val="both"/>
      </w:pPr>
    </w:p>
    <w:p w14:paraId="046CC9FE" w14:textId="77777777" w:rsidR="003C5AE5" w:rsidRDefault="003C5AE5" w:rsidP="00EC50B0">
      <w:pPr>
        <w:pStyle w:val="BodyText"/>
      </w:pPr>
    </w:p>
    <w:p w14:paraId="7D3E54E6" w14:textId="39AC514B" w:rsidR="000E5B90" w:rsidRDefault="000E5B90" w:rsidP="000E5B90">
      <w:pPr>
        <w:pStyle w:val="Heading3"/>
      </w:pPr>
      <w:bookmarkStart w:id="64" w:name="_Toc438038808"/>
      <w:r>
        <w:t>3.</w:t>
      </w:r>
      <w:r w:rsidR="003C5AE5">
        <w:t>8</w:t>
      </w:r>
      <w:r>
        <w:t>.2</w:t>
      </w:r>
      <w:r w:rsidRPr="00B466EA">
        <w:t xml:space="preserve"> </w:t>
      </w:r>
      <w:r>
        <w:t>Specification</w:t>
      </w:r>
      <w:bookmarkEnd w:id="64"/>
    </w:p>
    <w:p w14:paraId="5766137D" w14:textId="56F34946" w:rsidR="000D48D6" w:rsidRDefault="000D48D6" w:rsidP="000E5B90">
      <w:pPr>
        <w:rPr>
          <w:rStyle w:val="IntenseReference"/>
        </w:rPr>
      </w:pPr>
    </w:p>
    <w:tbl>
      <w:tblPr>
        <w:tblW w:w="10608"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9"/>
        <w:gridCol w:w="1655"/>
        <w:gridCol w:w="7324"/>
      </w:tblGrid>
      <w:tr w:rsidR="000D48D6" w:rsidRPr="00FC77FF" w14:paraId="629907FB" w14:textId="77777777" w:rsidTr="00B975A9">
        <w:trPr>
          <w:tblHeader/>
          <w:tblCellSpacing w:w="7" w:type="dxa"/>
        </w:trPr>
        <w:tc>
          <w:tcPr>
            <w:tcW w:w="1608" w:type="dxa"/>
            <w:shd w:val="clear" w:color="auto" w:fill="D9D9D9" w:themeFill="background1" w:themeFillShade="D9"/>
            <w:vAlign w:val="center"/>
          </w:tcPr>
          <w:p w14:paraId="0206852B" w14:textId="77777777" w:rsidR="000D48D6" w:rsidRPr="005613AB" w:rsidRDefault="000D48D6" w:rsidP="00E70C8A">
            <w:pPr>
              <w:rPr>
                <w:b/>
              </w:rPr>
            </w:pPr>
            <w:r w:rsidRPr="005613AB">
              <w:rPr>
                <w:b/>
              </w:rPr>
              <w:t>Parameter</w:t>
            </w:r>
          </w:p>
        </w:tc>
        <w:tc>
          <w:tcPr>
            <w:tcW w:w="1641" w:type="dxa"/>
            <w:shd w:val="clear" w:color="auto" w:fill="D9D9D9" w:themeFill="background1" w:themeFillShade="D9"/>
          </w:tcPr>
          <w:p w14:paraId="4F2F8588" w14:textId="77777777" w:rsidR="000D48D6" w:rsidRPr="005613AB" w:rsidRDefault="000D48D6" w:rsidP="00E70C8A">
            <w:pPr>
              <w:rPr>
                <w:b/>
              </w:rPr>
            </w:pPr>
            <w:r w:rsidRPr="005613AB">
              <w:rPr>
                <w:b/>
              </w:rPr>
              <w:t>Actor</w:t>
            </w:r>
          </w:p>
        </w:tc>
        <w:tc>
          <w:tcPr>
            <w:tcW w:w="7303" w:type="dxa"/>
            <w:shd w:val="clear" w:color="auto" w:fill="D9D9D9" w:themeFill="background1" w:themeFillShade="D9"/>
            <w:vAlign w:val="center"/>
          </w:tcPr>
          <w:p w14:paraId="6D22941D" w14:textId="77777777" w:rsidR="000D48D6" w:rsidRPr="00B975A9" w:rsidRDefault="000D48D6" w:rsidP="00E70C8A">
            <w:pPr>
              <w:rPr>
                <w:b/>
              </w:rPr>
            </w:pPr>
            <w:r w:rsidRPr="00B975A9">
              <w:rPr>
                <w:b/>
              </w:rPr>
              <w:t>Requirement</w:t>
            </w:r>
          </w:p>
        </w:tc>
      </w:tr>
      <w:tr w:rsidR="000D48D6" w:rsidRPr="00FC77FF" w14:paraId="21AA01BC" w14:textId="77777777" w:rsidTr="00E70C8A">
        <w:trPr>
          <w:tblCellSpacing w:w="7" w:type="dxa"/>
        </w:trPr>
        <w:tc>
          <w:tcPr>
            <w:tcW w:w="1608" w:type="dxa"/>
            <w:vMerge w:val="restart"/>
            <w:vAlign w:val="center"/>
          </w:tcPr>
          <w:p w14:paraId="23D4144F" w14:textId="48C8BA91" w:rsidR="000D48D6" w:rsidRPr="00FC77FF" w:rsidRDefault="000D48D6" w:rsidP="003111A5"/>
        </w:tc>
        <w:tc>
          <w:tcPr>
            <w:tcW w:w="1641" w:type="dxa"/>
          </w:tcPr>
          <w:p w14:paraId="1A1BD24C" w14:textId="3097C0B5" w:rsidR="000D48D6" w:rsidRPr="00FC77FF" w:rsidRDefault="000D48D6" w:rsidP="003111A5"/>
        </w:tc>
        <w:tc>
          <w:tcPr>
            <w:tcW w:w="7303" w:type="dxa"/>
            <w:vAlign w:val="center"/>
          </w:tcPr>
          <w:p w14:paraId="5247A5A1" w14:textId="2C576A5A" w:rsidR="000D48D6" w:rsidRPr="00FC77FF" w:rsidRDefault="000D48D6" w:rsidP="003111A5"/>
        </w:tc>
      </w:tr>
      <w:tr w:rsidR="000D48D6" w:rsidRPr="00FC77FF" w14:paraId="2C17C59B" w14:textId="77777777" w:rsidTr="00E70C8A">
        <w:trPr>
          <w:tblCellSpacing w:w="7" w:type="dxa"/>
        </w:trPr>
        <w:tc>
          <w:tcPr>
            <w:tcW w:w="1608" w:type="dxa"/>
            <w:vMerge/>
            <w:vAlign w:val="center"/>
          </w:tcPr>
          <w:p w14:paraId="12114086" w14:textId="77777777" w:rsidR="000D48D6" w:rsidRPr="00FC77FF" w:rsidRDefault="000D48D6" w:rsidP="003111A5"/>
        </w:tc>
        <w:tc>
          <w:tcPr>
            <w:tcW w:w="1641" w:type="dxa"/>
          </w:tcPr>
          <w:p w14:paraId="3AE50323" w14:textId="366EDDCC" w:rsidR="000D48D6" w:rsidRPr="00FC77FF" w:rsidRDefault="000D48D6" w:rsidP="003111A5"/>
        </w:tc>
        <w:tc>
          <w:tcPr>
            <w:tcW w:w="7303" w:type="dxa"/>
            <w:vAlign w:val="center"/>
          </w:tcPr>
          <w:p w14:paraId="7EB620DD" w14:textId="57AA2C35" w:rsidR="000D48D6" w:rsidRPr="00FC77FF" w:rsidDel="00210341" w:rsidRDefault="000D48D6" w:rsidP="003111A5"/>
        </w:tc>
      </w:tr>
      <w:tr w:rsidR="000D48D6" w:rsidRPr="00FC77FF" w14:paraId="6FC3AA48" w14:textId="77777777" w:rsidTr="00E70C8A">
        <w:trPr>
          <w:tblCellSpacing w:w="7" w:type="dxa"/>
        </w:trPr>
        <w:tc>
          <w:tcPr>
            <w:tcW w:w="1608" w:type="dxa"/>
            <w:vAlign w:val="center"/>
          </w:tcPr>
          <w:p w14:paraId="2704A6F3" w14:textId="640AEB96" w:rsidR="000D48D6" w:rsidRPr="00FC77FF" w:rsidRDefault="000D48D6" w:rsidP="003111A5"/>
        </w:tc>
        <w:tc>
          <w:tcPr>
            <w:tcW w:w="1641" w:type="dxa"/>
          </w:tcPr>
          <w:p w14:paraId="7885715F" w14:textId="563FAE34" w:rsidR="000D48D6" w:rsidRPr="00FC77FF" w:rsidRDefault="000D48D6" w:rsidP="003111A5"/>
        </w:tc>
        <w:tc>
          <w:tcPr>
            <w:tcW w:w="7303" w:type="dxa"/>
            <w:vAlign w:val="center"/>
          </w:tcPr>
          <w:p w14:paraId="325B3316" w14:textId="77777777" w:rsidR="000D48D6" w:rsidRPr="00FC77FF" w:rsidRDefault="000D48D6" w:rsidP="003111A5"/>
        </w:tc>
      </w:tr>
    </w:tbl>
    <w:p w14:paraId="77E1DA2A" w14:textId="77777777" w:rsidR="0084267C" w:rsidRDefault="0084267C" w:rsidP="00EC50B0">
      <w:pPr>
        <w:pStyle w:val="BodyText"/>
      </w:pPr>
    </w:p>
    <w:p w14:paraId="654EDE06" w14:textId="77777777" w:rsidR="0084267C" w:rsidRDefault="0084267C">
      <w:pPr>
        <w:spacing w:after="160" w:line="259" w:lineRule="auto"/>
        <w:rPr>
          <w:b/>
          <w:sz w:val="36"/>
          <w:szCs w:val="20"/>
        </w:rPr>
      </w:pPr>
      <w:r>
        <w:br w:type="page"/>
      </w:r>
    </w:p>
    <w:p w14:paraId="1D83BA76" w14:textId="56158BA7" w:rsidR="00183D09" w:rsidRPr="00BF5771" w:rsidRDefault="000D48D6" w:rsidP="00BF5771">
      <w:pPr>
        <w:pStyle w:val="Heading1"/>
      </w:pPr>
      <w:bookmarkStart w:id="65" w:name="_Toc438038812"/>
      <w:r>
        <w:t>4</w:t>
      </w:r>
      <w:r w:rsidRPr="00D92917">
        <w:t xml:space="preserve">. </w:t>
      </w:r>
      <w:bookmarkEnd w:id="62"/>
      <w:r>
        <w:t>Assessment Procedures</w:t>
      </w:r>
      <w:bookmarkEnd w:id="65"/>
      <w:r w:rsidR="00905FCF">
        <w:t xml:space="preserve">: </w:t>
      </w:r>
      <w:bookmarkStart w:id="66" w:name="_Toc438038813"/>
      <w:bookmarkStart w:id="67" w:name="_Toc292350669"/>
    </w:p>
    <w:p w14:paraId="2FB08AEA" w14:textId="77777777" w:rsidR="00183D09" w:rsidRPr="00183D09" w:rsidRDefault="00183D09" w:rsidP="00BF5771">
      <w:pPr>
        <w:pStyle w:val="BodyText"/>
        <w:jc w:val="both"/>
      </w:pPr>
      <w:bookmarkStart w:id="68" w:name="_Toc289167981"/>
      <w:r w:rsidRPr="00183D09">
        <w:t xml:space="preserve">To conform to this Profile, participating staff and equipment (“Actors”) shall support each activity assigned to them in </w:t>
      </w:r>
      <w:r w:rsidRPr="00BF5771">
        <w:rPr>
          <w:b/>
        </w:rPr>
        <w:t>Table 1</w:t>
      </w:r>
      <w:r w:rsidRPr="00183D09">
        <w:t xml:space="preserve">.  </w:t>
      </w:r>
    </w:p>
    <w:p w14:paraId="22CDFE03" w14:textId="77777777" w:rsidR="00183D09" w:rsidRPr="00183D09" w:rsidRDefault="00183D09" w:rsidP="00BF5771">
      <w:pPr>
        <w:pStyle w:val="BodyText"/>
        <w:jc w:val="both"/>
      </w:pPr>
      <w:r w:rsidRPr="00183D09">
        <w:t>To support an activity, the actor shall conform to the requirements (indicated by “shall language”) listed in the specifications table of the activity subsection in Section 3.</w:t>
      </w:r>
    </w:p>
    <w:p w14:paraId="53968C1C" w14:textId="77777777" w:rsidR="00183D09" w:rsidRPr="00183D09" w:rsidRDefault="00183D09" w:rsidP="00BF5771">
      <w:pPr>
        <w:pStyle w:val="BodyText"/>
        <w:jc w:val="both"/>
      </w:pPr>
      <w:r w:rsidRPr="00183D09">
        <w:t xml:space="preserve">Although most of the requirements described in Section 3 can be assessed for conformance by direct observation, some of the performance-oriented requirements cannot, in which case the requirement will reference an assessment procedure in a subsection here in Section 4.  </w:t>
      </w:r>
    </w:p>
    <w:p w14:paraId="539881BE" w14:textId="0C8478D9" w:rsidR="00BF5771" w:rsidRPr="00183D09" w:rsidRDefault="00183D09" w:rsidP="00BF5771">
      <w:pPr>
        <w:pStyle w:val="BodyText"/>
        <w:jc w:val="both"/>
      </w:pPr>
      <w:r w:rsidRPr="00183D09">
        <w:t xml:space="preserve">Formal claims of conformance by the organization responsible for an Actor shall be in the form of a published QIBA Conformance Statement.  Vendors publishing a QIBA Conformance Statement shall provide a set of “Model-specific Parameters” (as shown in Appendix D) describing how their product was configured to achieve conformance.  Vendors shall also provide access or describe the characteristics of the test set used for conformance testing. </w:t>
      </w:r>
    </w:p>
    <w:bookmarkEnd w:id="68"/>
    <w:p w14:paraId="7153F129" w14:textId="46DB6A42" w:rsidR="00183D09" w:rsidRPr="00183D09" w:rsidRDefault="00183D09" w:rsidP="00183D09">
      <w:pPr>
        <w:pStyle w:val="Default"/>
        <w:rPr>
          <w:rFonts w:ascii="Times New Roman" w:hAnsi="Times New Roman" w:cs="Times New Roman"/>
          <w:b/>
          <w:bCs/>
        </w:rPr>
      </w:pPr>
      <w:r w:rsidRPr="00183D09">
        <w:rPr>
          <w:rFonts w:ascii="Times New Roman" w:hAnsi="Times New Roman" w:cs="Times New Roman"/>
          <w:b/>
        </w:rPr>
        <w:t xml:space="preserve">4.1. Assessment Procedure: </w:t>
      </w:r>
      <w:r w:rsidR="00AC148B" w:rsidRPr="00246619">
        <w:rPr>
          <w:rFonts w:asciiTheme="majorBidi" w:hAnsiTheme="majorBidi" w:cstheme="majorBidi"/>
          <w:b/>
          <w:bCs/>
          <w:color w:val="000000" w:themeColor="text1"/>
        </w:rPr>
        <w:t>T</w:t>
      </w:r>
      <w:r w:rsidR="00AC148B" w:rsidRPr="00246619">
        <w:rPr>
          <w:rFonts w:asciiTheme="majorBidi" w:hAnsiTheme="majorBidi" w:cstheme="majorBidi"/>
          <w:b/>
          <w:bCs/>
          <w:color w:val="000000" w:themeColor="text1"/>
          <w:vertAlign w:val="subscript"/>
        </w:rPr>
        <w:t>1ρ</w:t>
      </w:r>
      <w:r w:rsidR="00AC148B" w:rsidRPr="00246619">
        <w:rPr>
          <w:rFonts w:asciiTheme="majorBidi" w:hAnsiTheme="majorBidi" w:cstheme="majorBidi"/>
          <w:b/>
          <w:bCs/>
          <w:color w:val="000000" w:themeColor="text1"/>
        </w:rPr>
        <w:t xml:space="preserve"> and T</w:t>
      </w:r>
      <w:r w:rsidR="00AC148B" w:rsidRPr="00246619">
        <w:rPr>
          <w:rFonts w:asciiTheme="majorBidi" w:hAnsiTheme="majorBidi" w:cstheme="majorBidi"/>
          <w:b/>
          <w:bCs/>
          <w:color w:val="000000" w:themeColor="text1"/>
          <w:vertAlign w:val="subscript"/>
        </w:rPr>
        <w:t>2</w:t>
      </w:r>
      <w:r w:rsidR="00AC148B" w:rsidRPr="00246619">
        <w:rPr>
          <w:rFonts w:asciiTheme="majorBidi" w:hAnsiTheme="majorBidi" w:cstheme="majorBidi"/>
          <w:b/>
          <w:bCs/>
          <w:color w:val="000000" w:themeColor="text1"/>
        </w:rPr>
        <w:t xml:space="preserve"> </w:t>
      </w:r>
      <w:r w:rsidRPr="00183D09">
        <w:rPr>
          <w:rFonts w:ascii="Times New Roman" w:hAnsi="Times New Roman" w:cs="Times New Roman"/>
          <w:b/>
        </w:rPr>
        <w:t>of cartilage</w:t>
      </w:r>
    </w:p>
    <w:p w14:paraId="4D974E7A" w14:textId="77777777" w:rsidR="00E019C2" w:rsidRDefault="00E019C2" w:rsidP="00183D09">
      <w:pPr>
        <w:pStyle w:val="Default"/>
        <w:rPr>
          <w:rFonts w:ascii="Times New Roman" w:hAnsi="Times New Roman" w:cs="Times New Roman"/>
          <w:bCs/>
        </w:rPr>
      </w:pPr>
    </w:p>
    <w:p w14:paraId="578F85A9" w14:textId="09D6B1A7" w:rsidR="00183D09" w:rsidRPr="00183D09" w:rsidRDefault="00183D09" w:rsidP="00BF5771">
      <w:pPr>
        <w:pStyle w:val="Default"/>
        <w:jc w:val="both"/>
        <w:rPr>
          <w:rFonts w:ascii="Times New Roman" w:hAnsi="Times New Roman" w:cs="Times New Roman"/>
        </w:rPr>
      </w:pPr>
      <w:r w:rsidRPr="00183D09">
        <w:rPr>
          <w:rFonts w:ascii="Times New Roman" w:hAnsi="Times New Roman" w:cs="Times New Roman"/>
          <w:bCs/>
        </w:rPr>
        <w:t xml:space="preserve">This procedure can be used by a vendor, physicist, or an imaging site to assess the cartilage </w:t>
      </w:r>
      <w:r w:rsidR="00167E27">
        <w:rPr>
          <w:rFonts w:ascii="Times New Roman" w:hAnsi="Times New Roman" w:cs="Times New Roman"/>
          <w:bCs/>
        </w:rPr>
        <w:t>T</w:t>
      </w:r>
      <w:r w:rsidR="00167E27" w:rsidRPr="00246619">
        <w:rPr>
          <w:rFonts w:ascii="Times New Roman" w:hAnsi="Times New Roman" w:cs="Times New Roman"/>
          <w:bCs/>
          <w:vertAlign w:val="subscript"/>
        </w:rPr>
        <w:t>1ρ</w:t>
      </w:r>
      <w:r w:rsidRPr="00183D09">
        <w:rPr>
          <w:rFonts w:ascii="Times New Roman" w:hAnsi="Times New Roman" w:cs="Times New Roman"/>
          <w:bCs/>
        </w:rPr>
        <w:t>/T</w:t>
      </w:r>
      <w:r w:rsidRPr="00246619">
        <w:rPr>
          <w:rFonts w:ascii="Times New Roman" w:hAnsi="Times New Roman" w:cs="Times New Roman"/>
          <w:bCs/>
          <w:vertAlign w:val="subscript"/>
        </w:rPr>
        <w:t>2</w:t>
      </w:r>
      <w:r w:rsidRPr="00183D09">
        <w:rPr>
          <w:rFonts w:ascii="Times New Roman" w:hAnsi="Times New Roman" w:cs="Times New Roman"/>
          <w:bCs/>
        </w:rPr>
        <w:t xml:space="preserve"> using MRI. For </w:t>
      </w:r>
      <w:r w:rsidR="00167E27">
        <w:rPr>
          <w:rFonts w:ascii="Times New Roman" w:hAnsi="Times New Roman" w:cs="Times New Roman"/>
          <w:bCs/>
        </w:rPr>
        <w:t>T</w:t>
      </w:r>
      <w:r w:rsidR="00167E27" w:rsidRPr="00246619">
        <w:rPr>
          <w:rFonts w:ascii="Times New Roman" w:hAnsi="Times New Roman" w:cs="Times New Roman"/>
          <w:bCs/>
          <w:vertAlign w:val="subscript"/>
        </w:rPr>
        <w:t>1ρ</w:t>
      </w:r>
      <w:r w:rsidRPr="00183D09">
        <w:rPr>
          <w:rFonts w:ascii="Times New Roman" w:hAnsi="Times New Roman" w:cs="Times New Roman"/>
          <w:bCs/>
        </w:rPr>
        <w:t>/T</w:t>
      </w:r>
      <w:r w:rsidRPr="00246619">
        <w:rPr>
          <w:rFonts w:ascii="Times New Roman" w:hAnsi="Times New Roman" w:cs="Times New Roman"/>
          <w:bCs/>
          <w:vertAlign w:val="subscript"/>
        </w:rPr>
        <w:t xml:space="preserve">2 </w:t>
      </w:r>
      <w:r w:rsidRPr="00183D09">
        <w:rPr>
          <w:rFonts w:ascii="Times New Roman" w:hAnsi="Times New Roman" w:cs="Times New Roman"/>
          <w:bCs/>
        </w:rPr>
        <w:t xml:space="preserve">use as a quantitative imaging biomarker of cartilage quality, it is essential to ensure quality assurance of the acquisition and image processing methodology. </w:t>
      </w:r>
    </w:p>
    <w:p w14:paraId="690A3B01" w14:textId="77777777" w:rsidR="00E019C2" w:rsidRDefault="00E019C2" w:rsidP="00BF5771">
      <w:pPr>
        <w:pStyle w:val="Default"/>
        <w:jc w:val="both"/>
        <w:rPr>
          <w:rFonts w:ascii="Times New Roman" w:hAnsi="Times New Roman" w:cs="Times New Roman"/>
          <w:bCs/>
        </w:rPr>
      </w:pPr>
    </w:p>
    <w:p w14:paraId="38079802" w14:textId="0C69F743" w:rsidR="00183D09" w:rsidRPr="00183D09" w:rsidRDefault="00183D09" w:rsidP="00BF5771">
      <w:pPr>
        <w:pStyle w:val="Default"/>
        <w:jc w:val="both"/>
        <w:rPr>
          <w:rFonts w:ascii="Times New Roman" w:hAnsi="Times New Roman" w:cs="Times New Roman"/>
        </w:rPr>
      </w:pPr>
      <w:r w:rsidRPr="00183D09">
        <w:rPr>
          <w:rFonts w:ascii="Times New Roman" w:hAnsi="Times New Roman" w:cs="Times New Roman"/>
          <w:bCs/>
        </w:rPr>
        <w:t xml:space="preserve">For </w:t>
      </w:r>
      <w:r w:rsidR="00167E27">
        <w:rPr>
          <w:rFonts w:ascii="Times New Roman" w:hAnsi="Times New Roman" w:cs="Times New Roman"/>
          <w:bCs/>
        </w:rPr>
        <w:t>T</w:t>
      </w:r>
      <w:r w:rsidR="00167E27" w:rsidRPr="00246619">
        <w:rPr>
          <w:rFonts w:ascii="Times New Roman" w:hAnsi="Times New Roman" w:cs="Times New Roman"/>
          <w:bCs/>
          <w:vertAlign w:val="subscript"/>
        </w:rPr>
        <w:t>1ρ</w:t>
      </w:r>
      <w:r w:rsidRPr="00183D09">
        <w:rPr>
          <w:rFonts w:ascii="Times New Roman" w:hAnsi="Times New Roman" w:cs="Times New Roman"/>
          <w:bCs/>
        </w:rPr>
        <w:t>/T</w:t>
      </w:r>
      <w:r w:rsidRPr="00246619">
        <w:rPr>
          <w:rFonts w:ascii="Times New Roman" w:hAnsi="Times New Roman" w:cs="Times New Roman"/>
          <w:bCs/>
          <w:vertAlign w:val="subscript"/>
        </w:rPr>
        <w:t>2</w:t>
      </w:r>
      <w:r w:rsidRPr="00183D09">
        <w:rPr>
          <w:rFonts w:ascii="Times New Roman" w:hAnsi="Times New Roman" w:cs="Times New Roman"/>
          <w:bCs/>
        </w:rPr>
        <w:t xml:space="preserve"> MR image acquisition, it is important to consider the availability of: </w:t>
      </w:r>
    </w:p>
    <w:p w14:paraId="10C3AF4E" w14:textId="77777777" w:rsidR="00183D09" w:rsidRPr="00183D09" w:rsidRDefault="00183D09" w:rsidP="00232FFF">
      <w:pPr>
        <w:pStyle w:val="Default"/>
        <w:numPr>
          <w:ilvl w:val="0"/>
          <w:numId w:val="1"/>
        </w:numPr>
        <w:spacing w:after="35"/>
        <w:jc w:val="both"/>
        <w:rPr>
          <w:rFonts w:ascii="Times New Roman" w:hAnsi="Times New Roman" w:cs="Times New Roman"/>
        </w:rPr>
      </w:pPr>
      <w:r w:rsidRPr="00183D09">
        <w:rPr>
          <w:rFonts w:ascii="Times New Roman" w:hAnsi="Times New Roman" w:cs="Times New Roman"/>
          <w:bCs/>
        </w:rPr>
        <w:t xml:space="preserve">Appropriate imaging equipment </w:t>
      </w:r>
    </w:p>
    <w:p w14:paraId="72625483" w14:textId="77777777" w:rsidR="00183D09" w:rsidRPr="00183D09" w:rsidRDefault="00183D09" w:rsidP="00232FFF">
      <w:pPr>
        <w:pStyle w:val="Default"/>
        <w:numPr>
          <w:ilvl w:val="0"/>
          <w:numId w:val="1"/>
        </w:numPr>
        <w:spacing w:after="35"/>
        <w:jc w:val="both"/>
        <w:rPr>
          <w:rFonts w:ascii="Times New Roman" w:hAnsi="Times New Roman" w:cs="Times New Roman"/>
        </w:rPr>
      </w:pPr>
      <w:r w:rsidRPr="00183D09">
        <w:rPr>
          <w:rFonts w:ascii="Times New Roman" w:hAnsi="Times New Roman" w:cs="Times New Roman"/>
          <w:bCs/>
        </w:rPr>
        <w:t xml:space="preserve">Experienced MR technologists for the imaging procedure </w:t>
      </w:r>
    </w:p>
    <w:p w14:paraId="65916F4D" w14:textId="4773E85B" w:rsidR="00183D09" w:rsidRPr="002D2C6A" w:rsidRDefault="00183D09" w:rsidP="00232FFF">
      <w:pPr>
        <w:pStyle w:val="Default"/>
        <w:numPr>
          <w:ilvl w:val="0"/>
          <w:numId w:val="1"/>
        </w:numPr>
        <w:spacing w:after="35"/>
        <w:jc w:val="both"/>
        <w:rPr>
          <w:rFonts w:ascii="Times New Roman" w:hAnsi="Times New Roman" w:cs="Times New Roman"/>
        </w:rPr>
      </w:pPr>
      <w:r w:rsidRPr="00183D09">
        <w:rPr>
          <w:rFonts w:ascii="Times New Roman" w:hAnsi="Times New Roman" w:cs="Times New Roman"/>
          <w:bCs/>
        </w:rPr>
        <w:t xml:space="preserve">Procedures to ensure standardized image analysis techniques </w:t>
      </w:r>
    </w:p>
    <w:p w14:paraId="44A5BE27" w14:textId="77777777" w:rsidR="002D2C6A" w:rsidRPr="002D2C6A" w:rsidRDefault="002D2C6A" w:rsidP="002D2C6A">
      <w:pPr>
        <w:pStyle w:val="Default"/>
        <w:spacing w:after="35"/>
        <w:ind w:left="720"/>
        <w:rPr>
          <w:rFonts w:ascii="Times New Roman" w:hAnsi="Times New Roman" w:cs="Times New Roman"/>
        </w:rPr>
      </w:pPr>
    </w:p>
    <w:p w14:paraId="5F14AE26" w14:textId="61149942" w:rsidR="007B3392" w:rsidRPr="007B3392" w:rsidRDefault="007B3392" w:rsidP="00232FFF">
      <w:pPr>
        <w:pStyle w:val="ListParagraph"/>
        <w:numPr>
          <w:ilvl w:val="2"/>
          <w:numId w:val="7"/>
        </w:numPr>
        <w:ind w:left="0" w:firstLine="0"/>
        <w:jc w:val="both"/>
        <w:rPr>
          <w:b/>
        </w:rPr>
      </w:pPr>
      <w:r w:rsidRPr="007B3392">
        <w:rPr>
          <w:b/>
        </w:rPr>
        <w:t xml:space="preserve">Imaging Equipment </w:t>
      </w:r>
    </w:p>
    <w:p w14:paraId="2DD2B29B" w14:textId="120A1E94" w:rsidR="002D2C6A" w:rsidRDefault="007B3392" w:rsidP="00090841">
      <w:pPr>
        <w:jc w:val="both"/>
        <w:rPr>
          <w:bCs/>
        </w:rPr>
      </w:pPr>
      <w:r w:rsidRPr="007B3392">
        <w:rPr>
          <w:bCs/>
        </w:rPr>
        <w:t>As outlined in Section 3.2, installation and initial functional validation shall be performed according to manufacturer-defined procedures and specifications. This includes specific guidelines on the MRI scanner</w:t>
      </w:r>
      <w:r w:rsidR="002D2C6A">
        <w:rPr>
          <w:bCs/>
        </w:rPr>
        <w:t xml:space="preserve"> including coils, sequences and calibration phantom</w:t>
      </w:r>
      <w:r w:rsidRPr="007B3392">
        <w:rPr>
          <w:bCs/>
        </w:rPr>
        <w:t xml:space="preserve">. </w:t>
      </w:r>
      <w:r w:rsidR="00904955">
        <w:rPr>
          <w:bCs/>
        </w:rPr>
        <w:t xml:space="preserve">The </w:t>
      </w:r>
      <w:r w:rsidR="00C14CAA">
        <w:rPr>
          <w:bCs/>
        </w:rPr>
        <w:t xml:space="preserve">recommended </w:t>
      </w:r>
      <w:r w:rsidR="00904955">
        <w:rPr>
          <w:bCs/>
        </w:rPr>
        <w:t>field strength is 3 Tesla.</w:t>
      </w:r>
    </w:p>
    <w:p w14:paraId="6E4855CF" w14:textId="0C46591D" w:rsidR="007B3392" w:rsidRDefault="007B3392" w:rsidP="00090841">
      <w:pPr>
        <w:jc w:val="both"/>
        <w:rPr>
          <w:bCs/>
        </w:rPr>
      </w:pPr>
      <w:r w:rsidRPr="007B3392">
        <w:rPr>
          <w:bCs/>
        </w:rPr>
        <w:t>The scanner must be under quality assurance and quality control processes as outlined by local institution and vendor requirements. The scanner software version should be identified and tracked across time.</w:t>
      </w:r>
      <w:r w:rsidR="002D2C6A">
        <w:rPr>
          <w:bCs/>
        </w:rPr>
        <w:t xml:space="preserve"> </w:t>
      </w:r>
    </w:p>
    <w:p w14:paraId="438760D8" w14:textId="77777777" w:rsidR="00EE11C2" w:rsidRDefault="00EE11C2" w:rsidP="00090841">
      <w:pPr>
        <w:jc w:val="both"/>
        <w:rPr>
          <w:color w:val="000000" w:themeColor="text1"/>
        </w:rPr>
      </w:pPr>
    </w:p>
    <w:p w14:paraId="01D55CF8" w14:textId="7E81AA6B" w:rsidR="00EE11C2" w:rsidRDefault="00EE11C2" w:rsidP="00090841">
      <w:pPr>
        <w:jc w:val="both"/>
        <w:rPr>
          <w:bCs/>
        </w:rPr>
      </w:pPr>
      <w:r w:rsidRPr="0056271C">
        <w:rPr>
          <w:color w:val="000000" w:themeColor="text1"/>
        </w:rPr>
        <w:t xml:space="preserve">Periodic QA procedures should be performed once monthly using the calibration phantom developed for cartilage quantitative assessment </w:t>
      </w:r>
      <w:r w:rsidR="00A83D30">
        <w:rPr>
          <w:bCs/>
        </w:rPr>
        <w:t xml:space="preserve">(work in progress Dr. Li) </w:t>
      </w:r>
      <w:r w:rsidRPr="0056271C">
        <w:rPr>
          <w:color w:val="000000" w:themeColor="text1"/>
        </w:rPr>
        <w:t>and the ACR phantom.</w:t>
      </w:r>
    </w:p>
    <w:p w14:paraId="1E3A0839" w14:textId="412CBB66" w:rsidR="002D2C6A" w:rsidRDefault="002D2C6A" w:rsidP="00BF5771">
      <w:pPr>
        <w:jc w:val="both"/>
      </w:pPr>
    </w:p>
    <w:p w14:paraId="6C1E0BE6" w14:textId="080B79FE" w:rsidR="00BF5771" w:rsidRDefault="00BF5771" w:rsidP="00BF5771">
      <w:pPr>
        <w:jc w:val="both"/>
      </w:pPr>
    </w:p>
    <w:tbl>
      <w:tblPr>
        <w:tblW w:w="10608"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9"/>
        <w:gridCol w:w="1655"/>
        <w:gridCol w:w="7324"/>
      </w:tblGrid>
      <w:tr w:rsidR="00BF5771" w:rsidRPr="00D92917" w14:paraId="07E8549D" w14:textId="77777777" w:rsidTr="00A67283">
        <w:trPr>
          <w:tblHeader/>
          <w:tblCellSpacing w:w="7" w:type="dxa"/>
        </w:trPr>
        <w:tc>
          <w:tcPr>
            <w:tcW w:w="1608" w:type="dxa"/>
            <w:shd w:val="clear" w:color="auto" w:fill="D9D9D9" w:themeFill="background1" w:themeFillShade="D9"/>
            <w:vAlign w:val="center"/>
          </w:tcPr>
          <w:p w14:paraId="5BEEDD67" w14:textId="77777777" w:rsidR="00BF5771" w:rsidRPr="00D3171C" w:rsidRDefault="00BF5771" w:rsidP="00A67283">
            <w:pPr>
              <w:rPr>
                <w:b/>
              </w:rPr>
            </w:pPr>
            <w:r w:rsidRPr="00D3171C">
              <w:rPr>
                <w:b/>
              </w:rPr>
              <w:t>Parameter</w:t>
            </w:r>
          </w:p>
        </w:tc>
        <w:tc>
          <w:tcPr>
            <w:tcW w:w="1641" w:type="dxa"/>
            <w:shd w:val="clear" w:color="auto" w:fill="D9D9D9" w:themeFill="background1" w:themeFillShade="D9"/>
          </w:tcPr>
          <w:p w14:paraId="75B0ADD4" w14:textId="77777777" w:rsidR="00BF5771" w:rsidRPr="00D3171C" w:rsidRDefault="00BF5771" w:rsidP="00A67283">
            <w:pPr>
              <w:rPr>
                <w:b/>
              </w:rPr>
            </w:pPr>
            <w:r w:rsidRPr="00D3171C">
              <w:rPr>
                <w:b/>
              </w:rPr>
              <w:t>Actor</w:t>
            </w:r>
          </w:p>
        </w:tc>
        <w:tc>
          <w:tcPr>
            <w:tcW w:w="7303" w:type="dxa"/>
            <w:shd w:val="clear" w:color="auto" w:fill="D9D9D9" w:themeFill="background1" w:themeFillShade="D9"/>
            <w:vAlign w:val="center"/>
          </w:tcPr>
          <w:p w14:paraId="1609900F" w14:textId="77777777" w:rsidR="00BF5771" w:rsidRPr="00D3171C" w:rsidRDefault="00BF5771" w:rsidP="00A67283">
            <w:pPr>
              <w:rPr>
                <w:b/>
              </w:rPr>
            </w:pPr>
            <w:r w:rsidRPr="00D3171C">
              <w:rPr>
                <w:b/>
              </w:rPr>
              <w:t>Requirement</w:t>
            </w:r>
          </w:p>
        </w:tc>
      </w:tr>
      <w:tr w:rsidR="00BF5771" w:rsidRPr="00D92917" w14:paraId="3049B824" w14:textId="77777777" w:rsidTr="00A67283">
        <w:trPr>
          <w:tblCellSpacing w:w="7" w:type="dxa"/>
        </w:trPr>
        <w:tc>
          <w:tcPr>
            <w:tcW w:w="1608" w:type="dxa"/>
            <w:vAlign w:val="center"/>
          </w:tcPr>
          <w:p w14:paraId="7702B13F" w14:textId="4BDA8930" w:rsidR="00BF5771" w:rsidRPr="00D17F87" w:rsidRDefault="00BF5771" w:rsidP="00A67283">
            <w:r>
              <w:t xml:space="preserve">Imaging equipment  </w:t>
            </w:r>
          </w:p>
        </w:tc>
        <w:tc>
          <w:tcPr>
            <w:tcW w:w="1641" w:type="dxa"/>
          </w:tcPr>
          <w:p w14:paraId="0EBD3887" w14:textId="77777777" w:rsidR="00090841" w:rsidRDefault="00090841" w:rsidP="00A67283"/>
          <w:p w14:paraId="3D56B027" w14:textId="37862E5B" w:rsidR="00BF5771" w:rsidRPr="00D17F87" w:rsidRDefault="00BF5771" w:rsidP="00A67283">
            <w:r>
              <w:t xml:space="preserve">Physicist  </w:t>
            </w:r>
          </w:p>
        </w:tc>
        <w:tc>
          <w:tcPr>
            <w:tcW w:w="7303" w:type="dxa"/>
            <w:vAlign w:val="center"/>
          </w:tcPr>
          <w:p w14:paraId="41B0A228" w14:textId="672A0EF7" w:rsidR="00BF5771" w:rsidRPr="00090841" w:rsidRDefault="00BF5771" w:rsidP="00090841">
            <w:pPr>
              <w:jc w:val="both"/>
              <w:rPr>
                <w:bCs/>
              </w:rPr>
            </w:pPr>
            <w:r w:rsidRPr="007B3392">
              <w:rPr>
                <w:bCs/>
              </w:rPr>
              <w:t>As outlined in Section 3.2, installation and initial functional validation shall be performed according to manufacturer-defined procedures and specifications</w:t>
            </w:r>
            <w:r>
              <w:t>.</w:t>
            </w:r>
            <w:r w:rsidR="00090841" w:rsidRPr="007B3392">
              <w:rPr>
                <w:bCs/>
              </w:rPr>
              <w:t xml:space="preserve"> </w:t>
            </w:r>
            <w:r w:rsidR="00090841">
              <w:rPr>
                <w:bCs/>
              </w:rPr>
              <w:t>S</w:t>
            </w:r>
            <w:r w:rsidR="00090841" w:rsidRPr="007B3392">
              <w:rPr>
                <w:bCs/>
              </w:rPr>
              <w:t xml:space="preserve">pecific guidelines </w:t>
            </w:r>
            <w:r w:rsidR="00090841">
              <w:rPr>
                <w:bCs/>
              </w:rPr>
              <w:t>for the</w:t>
            </w:r>
            <w:r w:rsidR="00090841" w:rsidRPr="007B3392">
              <w:rPr>
                <w:bCs/>
              </w:rPr>
              <w:t xml:space="preserve"> MRI scanner</w:t>
            </w:r>
            <w:r w:rsidR="00090841">
              <w:rPr>
                <w:bCs/>
              </w:rPr>
              <w:t xml:space="preserve"> include coils, sequences and calibration phantom</w:t>
            </w:r>
            <w:r w:rsidR="00090841" w:rsidRPr="007B3392">
              <w:rPr>
                <w:bCs/>
              </w:rPr>
              <w:t xml:space="preserve">. </w:t>
            </w:r>
            <w:r w:rsidR="00090841">
              <w:rPr>
                <w:bCs/>
              </w:rPr>
              <w:t>The preferred field strength is 3 Tesla.</w:t>
            </w:r>
          </w:p>
        </w:tc>
      </w:tr>
    </w:tbl>
    <w:p w14:paraId="3B53CC28" w14:textId="6BBD4804" w:rsidR="00BF5771" w:rsidRDefault="00BF5771" w:rsidP="00BF5771">
      <w:pPr>
        <w:jc w:val="both"/>
      </w:pPr>
    </w:p>
    <w:p w14:paraId="5780AF86" w14:textId="669DB9C2" w:rsidR="00BF5771" w:rsidRDefault="00BF5771" w:rsidP="00BF5771">
      <w:pPr>
        <w:jc w:val="both"/>
      </w:pPr>
    </w:p>
    <w:p w14:paraId="4BEC35B2" w14:textId="1307ED32" w:rsidR="00BF5771" w:rsidRDefault="00BF5771" w:rsidP="00BF5771">
      <w:pPr>
        <w:jc w:val="both"/>
      </w:pPr>
    </w:p>
    <w:p w14:paraId="32235F8C" w14:textId="01F6F28B" w:rsidR="00BF5771" w:rsidRDefault="00BF5771" w:rsidP="00BF5771">
      <w:pPr>
        <w:jc w:val="both"/>
      </w:pPr>
    </w:p>
    <w:p w14:paraId="79C369BA" w14:textId="1CEEDF54" w:rsidR="00BF5771" w:rsidRDefault="00BF5771" w:rsidP="00BF5771">
      <w:pPr>
        <w:jc w:val="both"/>
      </w:pPr>
    </w:p>
    <w:p w14:paraId="324E2C1F" w14:textId="77777777" w:rsidR="00BF5771" w:rsidRPr="007B3392" w:rsidRDefault="00BF5771" w:rsidP="00BF5771">
      <w:pPr>
        <w:jc w:val="both"/>
      </w:pPr>
    </w:p>
    <w:p w14:paraId="1BBED089" w14:textId="35EF0074" w:rsidR="002D2C6A" w:rsidRDefault="002D2C6A" w:rsidP="00232FFF">
      <w:pPr>
        <w:pStyle w:val="ListParagraph"/>
        <w:numPr>
          <w:ilvl w:val="2"/>
          <w:numId w:val="7"/>
        </w:numPr>
        <w:ind w:left="0" w:firstLine="0"/>
        <w:jc w:val="both"/>
        <w:rPr>
          <w:b/>
        </w:rPr>
      </w:pPr>
      <w:r w:rsidRPr="007B3392">
        <w:rPr>
          <w:b/>
        </w:rPr>
        <w:t xml:space="preserve">Imaging </w:t>
      </w:r>
      <w:r>
        <w:rPr>
          <w:b/>
        </w:rPr>
        <w:t xml:space="preserve">Procedure </w:t>
      </w:r>
    </w:p>
    <w:p w14:paraId="2AB85102" w14:textId="701D5483" w:rsidR="000D48D6" w:rsidRDefault="002D2C6A" w:rsidP="00BF5771">
      <w:pPr>
        <w:pStyle w:val="ListParagraph"/>
        <w:ind w:left="0"/>
        <w:jc w:val="both"/>
        <w:rPr>
          <w:bCs/>
        </w:rPr>
      </w:pPr>
      <w:r w:rsidRPr="002D2C6A">
        <w:rPr>
          <w:bCs/>
        </w:rPr>
        <w:t xml:space="preserve">MR technologists or other site personnel performing </w:t>
      </w:r>
      <w:r w:rsidR="00167E27">
        <w:rPr>
          <w:bCs/>
        </w:rPr>
        <w:t>T</w:t>
      </w:r>
      <w:r w:rsidR="00167E27" w:rsidRPr="00246619">
        <w:rPr>
          <w:bCs/>
          <w:vertAlign w:val="subscript"/>
        </w:rPr>
        <w:t>1ρ</w:t>
      </w:r>
      <w:r w:rsidRPr="00183D09">
        <w:rPr>
          <w:bCs/>
        </w:rPr>
        <w:t>/T</w:t>
      </w:r>
      <w:r w:rsidRPr="00246619">
        <w:rPr>
          <w:bCs/>
          <w:vertAlign w:val="subscript"/>
        </w:rPr>
        <w:t>2</w:t>
      </w:r>
      <w:r w:rsidRPr="00183D09">
        <w:rPr>
          <w:bCs/>
        </w:rPr>
        <w:t xml:space="preserve"> MR image acquisition</w:t>
      </w:r>
      <w:r w:rsidRPr="002D2C6A">
        <w:rPr>
          <w:bCs/>
        </w:rPr>
        <w:t xml:space="preserve"> should be MR-certified according to site-specific local or institutional requirements. These individuals should be trained or have prior experience in conducting </w:t>
      </w:r>
      <w:r w:rsidR="00167E27">
        <w:rPr>
          <w:bCs/>
        </w:rPr>
        <w:t>T</w:t>
      </w:r>
      <w:r w:rsidR="00167E27" w:rsidRPr="00246619">
        <w:rPr>
          <w:bCs/>
          <w:vertAlign w:val="subscript"/>
        </w:rPr>
        <w:t>1ρ</w:t>
      </w:r>
      <w:r w:rsidRPr="00183D09">
        <w:rPr>
          <w:bCs/>
        </w:rPr>
        <w:t>/T</w:t>
      </w:r>
      <w:r w:rsidRPr="00246619">
        <w:rPr>
          <w:bCs/>
          <w:vertAlign w:val="subscript"/>
        </w:rPr>
        <w:t>2</w:t>
      </w:r>
      <w:r w:rsidRPr="00183D09">
        <w:rPr>
          <w:bCs/>
        </w:rPr>
        <w:t xml:space="preserve"> MR image acquisition</w:t>
      </w:r>
      <w:r w:rsidRPr="002D2C6A">
        <w:rPr>
          <w:bCs/>
        </w:rPr>
        <w:t xml:space="preserve"> as outlined in Section 3.6. </w:t>
      </w:r>
      <w:r>
        <w:rPr>
          <w:bCs/>
        </w:rPr>
        <w:t>A</w:t>
      </w:r>
      <w:r w:rsidRPr="002D2C6A">
        <w:rPr>
          <w:bCs/>
        </w:rPr>
        <w:t xml:space="preserve"> standard imaging phantom for standardized image acquisition and processing procedures</w:t>
      </w:r>
      <w:r>
        <w:rPr>
          <w:bCs/>
        </w:rPr>
        <w:t xml:space="preserve"> is required but to date such an imaging phantom is not available (work in progress Dr. Li)</w:t>
      </w:r>
      <w:r w:rsidRPr="002D2C6A">
        <w:rPr>
          <w:bCs/>
        </w:rPr>
        <w:t>.</w:t>
      </w:r>
      <w:bookmarkEnd w:id="66"/>
    </w:p>
    <w:p w14:paraId="2410462A" w14:textId="69D10469" w:rsidR="002D2C6A" w:rsidRDefault="002D2C6A" w:rsidP="002D2C6A">
      <w:pPr>
        <w:pStyle w:val="ListParagraph"/>
        <w:ind w:left="0"/>
        <w:rPr>
          <w:bCs/>
        </w:rPr>
      </w:pPr>
    </w:p>
    <w:tbl>
      <w:tblPr>
        <w:tblW w:w="10608"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9"/>
        <w:gridCol w:w="1655"/>
        <w:gridCol w:w="7324"/>
      </w:tblGrid>
      <w:tr w:rsidR="00090841" w:rsidRPr="00D92917" w14:paraId="0E8F3DC0" w14:textId="77777777" w:rsidTr="00A67283">
        <w:trPr>
          <w:tblHeader/>
          <w:tblCellSpacing w:w="7" w:type="dxa"/>
        </w:trPr>
        <w:tc>
          <w:tcPr>
            <w:tcW w:w="1608" w:type="dxa"/>
            <w:shd w:val="clear" w:color="auto" w:fill="D9D9D9" w:themeFill="background1" w:themeFillShade="D9"/>
            <w:vAlign w:val="center"/>
          </w:tcPr>
          <w:p w14:paraId="55300E84" w14:textId="77777777" w:rsidR="00090841" w:rsidRPr="00D3171C" w:rsidRDefault="00090841" w:rsidP="00A67283">
            <w:pPr>
              <w:rPr>
                <w:b/>
              </w:rPr>
            </w:pPr>
            <w:r w:rsidRPr="00D3171C">
              <w:rPr>
                <w:b/>
              </w:rPr>
              <w:t>Parameter</w:t>
            </w:r>
          </w:p>
        </w:tc>
        <w:tc>
          <w:tcPr>
            <w:tcW w:w="1641" w:type="dxa"/>
            <w:shd w:val="clear" w:color="auto" w:fill="D9D9D9" w:themeFill="background1" w:themeFillShade="D9"/>
          </w:tcPr>
          <w:p w14:paraId="2FA9B984" w14:textId="77777777" w:rsidR="00090841" w:rsidRPr="00D3171C" w:rsidRDefault="00090841" w:rsidP="00A67283">
            <w:pPr>
              <w:rPr>
                <w:b/>
              </w:rPr>
            </w:pPr>
            <w:r w:rsidRPr="00D3171C">
              <w:rPr>
                <w:b/>
              </w:rPr>
              <w:t>Actor</w:t>
            </w:r>
          </w:p>
        </w:tc>
        <w:tc>
          <w:tcPr>
            <w:tcW w:w="7303" w:type="dxa"/>
            <w:shd w:val="clear" w:color="auto" w:fill="D9D9D9" w:themeFill="background1" w:themeFillShade="D9"/>
            <w:vAlign w:val="center"/>
          </w:tcPr>
          <w:p w14:paraId="1D3ED572" w14:textId="77777777" w:rsidR="00090841" w:rsidRPr="00D3171C" w:rsidRDefault="00090841" w:rsidP="00A67283">
            <w:pPr>
              <w:rPr>
                <w:b/>
              </w:rPr>
            </w:pPr>
            <w:r w:rsidRPr="00D3171C">
              <w:rPr>
                <w:b/>
              </w:rPr>
              <w:t>Requirement</w:t>
            </w:r>
          </w:p>
        </w:tc>
      </w:tr>
      <w:tr w:rsidR="00090841" w:rsidRPr="00D92917" w14:paraId="080F2EA0" w14:textId="77777777" w:rsidTr="00A67283">
        <w:trPr>
          <w:tblCellSpacing w:w="7" w:type="dxa"/>
        </w:trPr>
        <w:tc>
          <w:tcPr>
            <w:tcW w:w="1608" w:type="dxa"/>
            <w:vAlign w:val="center"/>
          </w:tcPr>
          <w:p w14:paraId="28409F3B" w14:textId="00B00371" w:rsidR="00090841" w:rsidRPr="00D17F87" w:rsidRDefault="00090841" w:rsidP="00A67283">
            <w:r>
              <w:t>Imaging procedure</w:t>
            </w:r>
          </w:p>
        </w:tc>
        <w:tc>
          <w:tcPr>
            <w:tcW w:w="1641" w:type="dxa"/>
          </w:tcPr>
          <w:p w14:paraId="5DB41B6F" w14:textId="77777777" w:rsidR="00090841" w:rsidRDefault="00090841" w:rsidP="00A67283"/>
          <w:p w14:paraId="53DEBEA5" w14:textId="77777777" w:rsidR="00090841" w:rsidRDefault="00090841" w:rsidP="00A67283"/>
          <w:p w14:paraId="3AA767F9" w14:textId="74A40849" w:rsidR="00090841" w:rsidRDefault="00090841" w:rsidP="00A67283">
            <w:r>
              <w:t>Technologist/</w:t>
            </w:r>
          </w:p>
          <w:p w14:paraId="522961EA" w14:textId="1028DE88" w:rsidR="00090841" w:rsidRPr="00D17F87" w:rsidRDefault="00090841" w:rsidP="00A67283">
            <w:r>
              <w:t xml:space="preserve">MRI operator  </w:t>
            </w:r>
          </w:p>
        </w:tc>
        <w:tc>
          <w:tcPr>
            <w:tcW w:w="7303" w:type="dxa"/>
            <w:vAlign w:val="center"/>
          </w:tcPr>
          <w:p w14:paraId="189E32CA" w14:textId="56F27AC1" w:rsidR="00090841" w:rsidRPr="00090841" w:rsidRDefault="00090841" w:rsidP="00A67283">
            <w:pPr>
              <w:jc w:val="both"/>
              <w:rPr>
                <w:bCs/>
              </w:rPr>
            </w:pPr>
            <w:r w:rsidRPr="002D2C6A">
              <w:rPr>
                <w:bCs/>
              </w:rPr>
              <w:t xml:space="preserve">MR technologists or other site personnel performing </w:t>
            </w:r>
            <w:r w:rsidR="00167E27">
              <w:rPr>
                <w:bCs/>
              </w:rPr>
              <w:t>T</w:t>
            </w:r>
            <w:r w:rsidR="00167E27" w:rsidRPr="00246619">
              <w:rPr>
                <w:bCs/>
                <w:vertAlign w:val="subscript"/>
              </w:rPr>
              <w:t>1ρ</w:t>
            </w:r>
            <w:r w:rsidRPr="00183D09">
              <w:rPr>
                <w:bCs/>
              </w:rPr>
              <w:t>/T</w:t>
            </w:r>
            <w:r w:rsidRPr="00246619">
              <w:rPr>
                <w:bCs/>
                <w:vertAlign w:val="subscript"/>
              </w:rPr>
              <w:t>2</w:t>
            </w:r>
            <w:r w:rsidRPr="00183D09">
              <w:rPr>
                <w:bCs/>
              </w:rPr>
              <w:t xml:space="preserve"> MR image acquisition</w:t>
            </w:r>
            <w:r w:rsidRPr="002D2C6A">
              <w:rPr>
                <w:bCs/>
              </w:rPr>
              <w:t xml:space="preserve"> should be MR-certified according to site-specific local or institutional requirements. These individuals should be trained or have prior experience in conducting </w:t>
            </w:r>
            <w:r w:rsidR="00167E27">
              <w:rPr>
                <w:bCs/>
              </w:rPr>
              <w:t>T</w:t>
            </w:r>
            <w:r w:rsidR="00167E27" w:rsidRPr="00246619">
              <w:rPr>
                <w:bCs/>
                <w:vertAlign w:val="subscript"/>
              </w:rPr>
              <w:t>1ρ</w:t>
            </w:r>
            <w:r w:rsidRPr="00183D09">
              <w:rPr>
                <w:bCs/>
              </w:rPr>
              <w:t>/T</w:t>
            </w:r>
            <w:r w:rsidRPr="00246619">
              <w:rPr>
                <w:bCs/>
                <w:vertAlign w:val="subscript"/>
              </w:rPr>
              <w:t>2</w:t>
            </w:r>
            <w:r w:rsidRPr="00183D09">
              <w:rPr>
                <w:bCs/>
              </w:rPr>
              <w:t xml:space="preserve"> MR image acquisition</w:t>
            </w:r>
            <w:r w:rsidRPr="002D2C6A">
              <w:rPr>
                <w:bCs/>
              </w:rPr>
              <w:t xml:space="preserve"> as outlined in Section 3.6. </w:t>
            </w:r>
            <w:r>
              <w:rPr>
                <w:bCs/>
              </w:rPr>
              <w:t>A</w:t>
            </w:r>
            <w:r w:rsidRPr="002D2C6A">
              <w:rPr>
                <w:bCs/>
              </w:rPr>
              <w:t xml:space="preserve"> standard imaging phantom for standardized image acquisition and processing procedures</w:t>
            </w:r>
            <w:r>
              <w:rPr>
                <w:bCs/>
              </w:rPr>
              <w:t xml:space="preserve"> is required.</w:t>
            </w:r>
          </w:p>
        </w:tc>
      </w:tr>
    </w:tbl>
    <w:p w14:paraId="12A3166D" w14:textId="77777777" w:rsidR="00090841" w:rsidRDefault="00090841" w:rsidP="002D2C6A">
      <w:pPr>
        <w:pStyle w:val="ListParagraph"/>
        <w:ind w:left="0"/>
        <w:rPr>
          <w:bCs/>
        </w:rPr>
      </w:pPr>
    </w:p>
    <w:p w14:paraId="4F9DC892" w14:textId="77777777" w:rsidR="00F77AAF" w:rsidRDefault="00F77AAF" w:rsidP="002D2C6A">
      <w:pPr>
        <w:pStyle w:val="ListParagraph"/>
        <w:ind w:left="0"/>
        <w:rPr>
          <w:bCs/>
        </w:rPr>
      </w:pPr>
    </w:p>
    <w:p w14:paraId="4AA1CB85" w14:textId="76DE9836" w:rsidR="002D2C6A" w:rsidRDefault="002D2C6A" w:rsidP="00232FFF">
      <w:pPr>
        <w:pStyle w:val="ListParagraph"/>
        <w:numPr>
          <w:ilvl w:val="2"/>
          <w:numId w:val="7"/>
        </w:numPr>
        <w:ind w:left="0" w:firstLine="0"/>
        <w:rPr>
          <w:b/>
        </w:rPr>
      </w:pPr>
      <w:r w:rsidRPr="007B3392">
        <w:rPr>
          <w:b/>
        </w:rPr>
        <w:t xml:space="preserve">Imaging </w:t>
      </w:r>
      <w:r>
        <w:rPr>
          <w:b/>
        </w:rPr>
        <w:t xml:space="preserve">Analysis </w:t>
      </w:r>
    </w:p>
    <w:p w14:paraId="5A555490" w14:textId="5CC52A68" w:rsidR="002D2C6A" w:rsidRPr="00A43411" w:rsidRDefault="002D2C6A" w:rsidP="00BF5771">
      <w:pPr>
        <w:pStyle w:val="ListParagraph"/>
        <w:ind w:left="0"/>
        <w:jc w:val="both"/>
      </w:pPr>
      <w:r>
        <w:rPr>
          <w:bCs/>
        </w:rPr>
        <w:t xml:space="preserve">To date </w:t>
      </w:r>
      <w:r w:rsidR="00172ED7">
        <w:rPr>
          <w:bCs/>
        </w:rPr>
        <w:t xml:space="preserve">image analysis software is not standardized </w:t>
      </w:r>
      <w:r w:rsidR="00F8589A">
        <w:rPr>
          <w:bCs/>
        </w:rPr>
        <w:t xml:space="preserve">across vendors, however, artificial/machine learning based algorithms are currently developed for cartilage segmentation and may eventually facilitate and standardize image analysis across sites and vendors. </w:t>
      </w:r>
      <w:r w:rsidR="00F8589A" w:rsidRPr="00F8589A">
        <w:rPr>
          <w:bCs/>
        </w:rPr>
        <w:t xml:space="preserve">The </w:t>
      </w:r>
      <w:r w:rsidR="00BF5771">
        <w:rPr>
          <w:bCs/>
        </w:rPr>
        <w:t xml:space="preserve">cartilage </w:t>
      </w:r>
      <w:r w:rsidR="00F8589A" w:rsidRPr="00F8589A">
        <w:rPr>
          <w:bCs/>
        </w:rPr>
        <w:t xml:space="preserve">segmentation </w:t>
      </w:r>
      <w:r w:rsidR="00BF5771">
        <w:rPr>
          <w:bCs/>
        </w:rPr>
        <w:t xml:space="preserve">obtained in high resolution gradient echo sequences </w:t>
      </w:r>
      <w:r w:rsidR="00F8589A" w:rsidRPr="00F8589A">
        <w:rPr>
          <w:bCs/>
        </w:rPr>
        <w:t>will be overlaid to</w:t>
      </w:r>
      <w:r w:rsidR="00BF5771">
        <w:rPr>
          <w:bCs/>
        </w:rPr>
        <w:t xml:space="preserve"> the first echo of the</w:t>
      </w:r>
      <w:r w:rsidR="00F8589A" w:rsidRPr="00F8589A">
        <w:rPr>
          <w:bCs/>
        </w:rPr>
        <w:t xml:space="preserve"> T</w:t>
      </w:r>
      <w:r w:rsidR="00F8589A" w:rsidRPr="00F8589A">
        <w:rPr>
          <w:bCs/>
          <w:vertAlign w:val="subscript"/>
        </w:rPr>
        <w:t>1ρ</w:t>
      </w:r>
      <w:r w:rsidR="00F8589A" w:rsidRPr="00F8589A">
        <w:rPr>
          <w:bCs/>
        </w:rPr>
        <w:t xml:space="preserve"> and T</w:t>
      </w:r>
      <w:r w:rsidR="00F8589A" w:rsidRPr="00F8589A">
        <w:rPr>
          <w:bCs/>
          <w:vertAlign w:val="subscript"/>
        </w:rPr>
        <w:t>2</w:t>
      </w:r>
      <w:r w:rsidR="00F8589A" w:rsidRPr="00F8589A">
        <w:rPr>
          <w:bCs/>
        </w:rPr>
        <w:t xml:space="preserve"> maps</w:t>
      </w:r>
      <w:r w:rsidR="00F8589A">
        <w:rPr>
          <w:bCs/>
        </w:rPr>
        <w:t xml:space="preserve"> (see 3.7)</w:t>
      </w:r>
      <w:r w:rsidR="00F8589A" w:rsidRPr="00F8589A">
        <w:rPr>
          <w:bCs/>
        </w:rPr>
        <w:t>.</w:t>
      </w:r>
      <w:r w:rsidR="00F8589A">
        <w:rPr>
          <w:bCs/>
        </w:rPr>
        <w:t xml:space="preserve"> </w:t>
      </w:r>
      <w:r w:rsidR="00F8589A">
        <w:rPr>
          <w:rFonts w:asciiTheme="majorBidi" w:hAnsiTheme="majorBidi" w:cstheme="majorBidi"/>
        </w:rPr>
        <w:t xml:space="preserve">Mean and standard deviation of </w:t>
      </w:r>
      <w:r w:rsidR="00F8589A" w:rsidRPr="001E0D05">
        <w:rPr>
          <w:rFonts w:asciiTheme="majorBidi" w:hAnsiTheme="majorBidi" w:cstheme="majorBidi"/>
        </w:rPr>
        <w:t>T</w:t>
      </w:r>
      <w:r w:rsidR="00F8589A" w:rsidRPr="001E0D05">
        <w:rPr>
          <w:rFonts w:asciiTheme="majorBidi" w:hAnsiTheme="majorBidi" w:cstheme="majorBidi"/>
          <w:vertAlign w:val="subscript"/>
        </w:rPr>
        <w:t>1ρ</w:t>
      </w:r>
      <w:r w:rsidR="00F8589A" w:rsidRPr="001E0D05">
        <w:rPr>
          <w:rFonts w:asciiTheme="majorBidi" w:hAnsiTheme="majorBidi" w:cstheme="majorBidi"/>
        </w:rPr>
        <w:t xml:space="preserve"> and T</w:t>
      </w:r>
      <w:r w:rsidR="00F8589A" w:rsidRPr="001E0D05">
        <w:rPr>
          <w:rFonts w:asciiTheme="majorBidi" w:hAnsiTheme="majorBidi" w:cstheme="majorBidi"/>
          <w:vertAlign w:val="subscript"/>
        </w:rPr>
        <w:t>2</w:t>
      </w:r>
      <w:r w:rsidR="00F8589A">
        <w:rPr>
          <w:rFonts w:asciiTheme="majorBidi" w:hAnsiTheme="majorBidi" w:cstheme="majorBidi"/>
        </w:rPr>
        <w:t xml:space="preserve"> values </w:t>
      </w:r>
      <w:r w:rsidR="00F8589A" w:rsidRPr="00F8589A">
        <w:rPr>
          <w:bCs/>
        </w:rPr>
        <w:t>will be</w:t>
      </w:r>
      <w:r w:rsidR="00F8589A">
        <w:rPr>
          <w:bCs/>
        </w:rPr>
        <w:t xml:space="preserve"> calculated in standardized compartments (patella, trochlea, medial and lateral femur and tibia)</w:t>
      </w:r>
      <w:r w:rsidR="00A059E9">
        <w:rPr>
          <w:bCs/>
        </w:rPr>
        <w:t xml:space="preserve"> (see 3.7)</w:t>
      </w:r>
      <w:r w:rsidR="00F8589A">
        <w:rPr>
          <w:bCs/>
        </w:rPr>
        <w:t>.</w:t>
      </w:r>
      <w:r w:rsidR="00A059E9">
        <w:rPr>
          <w:bCs/>
        </w:rPr>
        <w:t xml:space="preserve"> Compartments may be subsegmented (deep and superficial layer) and texture analysis may be performed. </w:t>
      </w:r>
      <w:r w:rsidR="00F8589A">
        <w:rPr>
          <w:bCs/>
        </w:rPr>
        <w:t xml:space="preserve"> </w:t>
      </w:r>
    </w:p>
    <w:p w14:paraId="7C088C25" w14:textId="682DA8C2" w:rsidR="000D48D6" w:rsidRPr="00714F98" w:rsidRDefault="00904955" w:rsidP="00232FFF">
      <w:pPr>
        <w:pStyle w:val="Heading2"/>
        <w:numPr>
          <w:ilvl w:val="1"/>
          <w:numId w:val="7"/>
        </w:numPr>
        <w:ind w:left="0" w:firstLine="0"/>
        <w:rPr>
          <w:sz w:val="24"/>
          <w:szCs w:val="24"/>
        </w:rPr>
      </w:pPr>
      <w:r w:rsidRPr="00714F98">
        <w:rPr>
          <w:bCs/>
          <w:sz w:val="24"/>
          <w:szCs w:val="24"/>
        </w:rPr>
        <w:t xml:space="preserve">Test-Retest Conformance Study </w:t>
      </w:r>
      <w:r w:rsidR="00183D09" w:rsidRPr="00714F98">
        <w:rPr>
          <w:sz w:val="24"/>
          <w:szCs w:val="24"/>
        </w:rPr>
        <w:t xml:space="preserve"> </w:t>
      </w:r>
    </w:p>
    <w:p w14:paraId="13E45C9A" w14:textId="1D7EAE04" w:rsidR="00EE11C2" w:rsidRPr="00EE11C2" w:rsidRDefault="00EE11C2" w:rsidP="00BF5771">
      <w:pPr>
        <w:jc w:val="both"/>
        <w:rPr>
          <w:bCs/>
          <w:sz w:val="23"/>
          <w:szCs w:val="23"/>
        </w:rPr>
      </w:pPr>
      <w:r w:rsidRPr="00EE11C2">
        <w:rPr>
          <w:bCs/>
          <w:sz w:val="23"/>
          <w:szCs w:val="23"/>
        </w:rPr>
        <w:t xml:space="preserve">Actors </w:t>
      </w:r>
      <w:r w:rsidR="00B676DA">
        <w:rPr>
          <w:bCs/>
          <w:sz w:val="23"/>
          <w:szCs w:val="23"/>
        </w:rPr>
        <w:t xml:space="preserve">will </w:t>
      </w:r>
      <w:r w:rsidRPr="00EE11C2">
        <w:rPr>
          <w:bCs/>
          <w:sz w:val="23"/>
          <w:szCs w:val="23"/>
        </w:rPr>
        <w:t xml:space="preserve">demonstrate conformance to the profile through a test-retest repeatability study which </w:t>
      </w:r>
      <w:r w:rsidR="00B676DA">
        <w:rPr>
          <w:bCs/>
          <w:sz w:val="23"/>
          <w:szCs w:val="23"/>
        </w:rPr>
        <w:t>will</w:t>
      </w:r>
      <w:r w:rsidRPr="00EE11C2">
        <w:rPr>
          <w:bCs/>
          <w:sz w:val="23"/>
          <w:szCs w:val="23"/>
        </w:rPr>
        <w:t xml:space="preserve"> be performed in </w:t>
      </w:r>
      <w:r w:rsidR="00B676DA">
        <w:rPr>
          <w:bCs/>
          <w:sz w:val="23"/>
          <w:szCs w:val="23"/>
        </w:rPr>
        <w:t xml:space="preserve">phantoms and </w:t>
      </w:r>
      <w:r w:rsidRPr="00EE11C2">
        <w:rPr>
          <w:bCs/>
          <w:sz w:val="23"/>
          <w:szCs w:val="23"/>
        </w:rPr>
        <w:t xml:space="preserve">a group of healthy volunteers. The specific situations in which it </w:t>
      </w:r>
      <w:r w:rsidR="00B676DA">
        <w:rPr>
          <w:bCs/>
          <w:sz w:val="23"/>
          <w:szCs w:val="23"/>
        </w:rPr>
        <w:t>is required</w:t>
      </w:r>
      <w:r w:rsidRPr="00EE11C2">
        <w:rPr>
          <w:bCs/>
          <w:sz w:val="23"/>
          <w:szCs w:val="23"/>
        </w:rPr>
        <w:t xml:space="preserve"> to </w:t>
      </w:r>
      <w:r w:rsidR="00483D7D">
        <w:rPr>
          <w:bCs/>
          <w:sz w:val="23"/>
          <w:szCs w:val="23"/>
        </w:rPr>
        <w:t>assess</w:t>
      </w:r>
      <w:r w:rsidRPr="00EE11C2">
        <w:rPr>
          <w:bCs/>
          <w:sz w:val="23"/>
          <w:szCs w:val="23"/>
        </w:rPr>
        <w:t xml:space="preserve"> conformity include:</w:t>
      </w:r>
    </w:p>
    <w:p w14:paraId="59117897" w14:textId="75E29C37" w:rsidR="00EE11C2" w:rsidRPr="00EE11C2" w:rsidRDefault="00EE11C2" w:rsidP="00232FFF">
      <w:pPr>
        <w:pStyle w:val="ListParagraph"/>
        <w:numPr>
          <w:ilvl w:val="0"/>
          <w:numId w:val="9"/>
        </w:numPr>
        <w:jc w:val="both"/>
        <w:rPr>
          <w:bCs/>
          <w:sz w:val="23"/>
          <w:szCs w:val="23"/>
        </w:rPr>
      </w:pPr>
      <w:r w:rsidRPr="00EE11C2">
        <w:rPr>
          <w:bCs/>
          <w:sz w:val="23"/>
          <w:szCs w:val="23"/>
        </w:rPr>
        <w:t xml:space="preserve">Vendor software upgrades for sequences </w:t>
      </w:r>
    </w:p>
    <w:p w14:paraId="118FEB29" w14:textId="78ABB30B" w:rsidR="00EE11C2" w:rsidRDefault="00EE11C2" w:rsidP="00232FFF">
      <w:pPr>
        <w:pStyle w:val="ListParagraph"/>
        <w:numPr>
          <w:ilvl w:val="0"/>
          <w:numId w:val="9"/>
        </w:numPr>
        <w:jc w:val="both"/>
        <w:rPr>
          <w:bCs/>
          <w:sz w:val="23"/>
          <w:szCs w:val="23"/>
        </w:rPr>
      </w:pPr>
      <w:r w:rsidRPr="00EE11C2">
        <w:rPr>
          <w:bCs/>
          <w:sz w:val="23"/>
          <w:szCs w:val="23"/>
        </w:rPr>
        <w:t>New surface coils</w:t>
      </w:r>
      <w:r>
        <w:rPr>
          <w:bCs/>
          <w:sz w:val="23"/>
          <w:szCs w:val="23"/>
        </w:rPr>
        <w:t>.</w:t>
      </w:r>
    </w:p>
    <w:p w14:paraId="34BE9B72" w14:textId="77777777" w:rsidR="00B24BA8" w:rsidRPr="008A36D3" w:rsidRDefault="00EE11C2" w:rsidP="00BF5771">
      <w:pPr>
        <w:jc w:val="both"/>
        <w:rPr>
          <w:bCs/>
          <w:sz w:val="23"/>
          <w:szCs w:val="23"/>
        </w:rPr>
      </w:pPr>
      <w:r>
        <w:rPr>
          <w:bCs/>
          <w:sz w:val="23"/>
          <w:szCs w:val="23"/>
        </w:rPr>
        <w:t>These requirements apply to a specific site</w:t>
      </w:r>
      <w:r w:rsidR="00B24BA8">
        <w:rPr>
          <w:bCs/>
          <w:sz w:val="23"/>
          <w:szCs w:val="23"/>
        </w:rPr>
        <w:t>.</w:t>
      </w:r>
      <w:r>
        <w:rPr>
          <w:bCs/>
          <w:sz w:val="23"/>
          <w:szCs w:val="23"/>
        </w:rPr>
        <w:t xml:space="preserve"> </w:t>
      </w:r>
      <w:r w:rsidR="00B24BA8">
        <w:rPr>
          <w:bCs/>
          <w:sz w:val="23"/>
          <w:szCs w:val="23"/>
        </w:rPr>
        <w:t>S</w:t>
      </w:r>
      <w:r>
        <w:rPr>
          <w:bCs/>
          <w:sz w:val="23"/>
          <w:szCs w:val="23"/>
        </w:rPr>
        <w:t xml:space="preserve">imilar </w:t>
      </w:r>
      <w:r w:rsidRPr="00EE11C2">
        <w:rPr>
          <w:bCs/>
          <w:sz w:val="23"/>
          <w:szCs w:val="23"/>
        </w:rPr>
        <w:t>repeatability stud</w:t>
      </w:r>
      <w:r>
        <w:rPr>
          <w:bCs/>
          <w:sz w:val="23"/>
          <w:szCs w:val="23"/>
        </w:rPr>
        <w:t xml:space="preserve">ies are required for cross-calibration </w:t>
      </w:r>
      <w:r w:rsidRPr="00B24BA8">
        <w:rPr>
          <w:bCs/>
          <w:sz w:val="23"/>
          <w:szCs w:val="23"/>
        </w:rPr>
        <w:t xml:space="preserve">across different sites. An important assumption underlying the claim is that the image analysis software has a within-subject test-retest coefficient of variation (wCV) of </w:t>
      </w:r>
      <w:r w:rsidR="00B24BA8" w:rsidRPr="00B24BA8">
        <w:rPr>
          <w:bCs/>
          <w:sz w:val="23"/>
          <w:szCs w:val="23"/>
        </w:rPr>
        <w:t>4-5</w:t>
      </w:r>
      <w:r w:rsidRPr="00B24BA8">
        <w:rPr>
          <w:bCs/>
          <w:sz w:val="23"/>
          <w:szCs w:val="23"/>
        </w:rPr>
        <w:t xml:space="preserve">% (or </w:t>
      </w:r>
      <w:r w:rsidR="00B24BA8" w:rsidRPr="00B24BA8">
        <w:rPr>
          <w:bCs/>
          <w:sz w:val="23"/>
          <w:szCs w:val="23"/>
        </w:rPr>
        <w:t>percent repeatability coefficient (</w:t>
      </w:r>
      <w:r w:rsidRPr="00B24BA8">
        <w:rPr>
          <w:bCs/>
          <w:sz w:val="23"/>
          <w:szCs w:val="23"/>
        </w:rPr>
        <w:t>RC</w:t>
      </w:r>
      <w:r w:rsidR="00B24BA8" w:rsidRPr="00B24BA8">
        <w:rPr>
          <w:bCs/>
          <w:sz w:val="23"/>
          <w:szCs w:val="23"/>
        </w:rPr>
        <w:t>)</w:t>
      </w:r>
      <w:r w:rsidRPr="00B24BA8">
        <w:rPr>
          <w:bCs/>
          <w:sz w:val="23"/>
          <w:szCs w:val="23"/>
        </w:rPr>
        <w:t xml:space="preserve"> of </w:t>
      </w:r>
      <w:r w:rsidR="00B24BA8" w:rsidRPr="00B24BA8">
        <w:rPr>
          <w:bCs/>
          <w:sz w:val="23"/>
          <w:szCs w:val="23"/>
        </w:rPr>
        <w:t>11-14</w:t>
      </w:r>
      <w:r w:rsidRPr="00B24BA8">
        <w:rPr>
          <w:bCs/>
          <w:sz w:val="23"/>
          <w:szCs w:val="23"/>
        </w:rPr>
        <w:t>%).</w:t>
      </w:r>
      <w:r w:rsidR="00B24BA8" w:rsidRPr="00B24BA8">
        <w:rPr>
          <w:bCs/>
          <w:sz w:val="23"/>
          <w:szCs w:val="23"/>
        </w:rPr>
        <w:t xml:space="preserve"> </w:t>
      </w:r>
      <w:r w:rsidRPr="00B24BA8">
        <w:rPr>
          <w:bCs/>
          <w:sz w:val="23"/>
          <w:szCs w:val="23"/>
        </w:rPr>
        <w:t xml:space="preserve">In order to test this assumption, N=40 normal subjects will be imaged, with each subject imaged </w:t>
      </w:r>
      <w:r w:rsidRPr="008A36D3">
        <w:rPr>
          <w:bCs/>
          <w:sz w:val="23"/>
          <w:szCs w:val="23"/>
        </w:rPr>
        <w:t xml:space="preserve">twice on the same day (and additionally, some of these subjects may return for a third scan within one week). </w:t>
      </w:r>
    </w:p>
    <w:p w14:paraId="0C18C512" w14:textId="68A117A7" w:rsidR="00EE11C2" w:rsidRPr="00B676DA" w:rsidRDefault="00EE11C2" w:rsidP="00BF5771">
      <w:pPr>
        <w:jc w:val="both"/>
        <w:rPr>
          <w:bCs/>
          <w:sz w:val="22"/>
          <w:szCs w:val="22"/>
        </w:rPr>
      </w:pPr>
      <w:r w:rsidRPr="008A36D3">
        <w:rPr>
          <w:bCs/>
          <w:sz w:val="23"/>
          <w:szCs w:val="23"/>
        </w:rPr>
        <w:t xml:space="preserve">Subject selection </w:t>
      </w:r>
      <w:r w:rsidR="00B24BA8" w:rsidRPr="008A36D3">
        <w:rPr>
          <w:bCs/>
          <w:sz w:val="23"/>
          <w:szCs w:val="23"/>
        </w:rPr>
        <w:t xml:space="preserve">and handling </w:t>
      </w:r>
      <w:r w:rsidRPr="008A36D3">
        <w:rPr>
          <w:bCs/>
          <w:sz w:val="23"/>
          <w:szCs w:val="23"/>
        </w:rPr>
        <w:t>should be performed as outlined in Section 3.4</w:t>
      </w:r>
      <w:r w:rsidR="00B24BA8" w:rsidRPr="008A36D3">
        <w:rPr>
          <w:bCs/>
          <w:sz w:val="23"/>
          <w:szCs w:val="23"/>
        </w:rPr>
        <w:t xml:space="preserve"> and 3.5</w:t>
      </w:r>
      <w:r w:rsidRPr="008A36D3">
        <w:rPr>
          <w:bCs/>
          <w:sz w:val="23"/>
          <w:szCs w:val="23"/>
        </w:rPr>
        <w:t xml:space="preserve">. Following the </w:t>
      </w:r>
      <w:r w:rsidR="00B24BA8" w:rsidRPr="008A36D3">
        <w:rPr>
          <w:rFonts w:asciiTheme="majorBidi" w:hAnsiTheme="majorBidi" w:cstheme="majorBidi"/>
        </w:rPr>
        <w:t>T</w:t>
      </w:r>
      <w:r w:rsidR="00B24BA8" w:rsidRPr="008A36D3">
        <w:rPr>
          <w:rFonts w:asciiTheme="majorBidi" w:hAnsiTheme="majorBidi" w:cstheme="majorBidi"/>
          <w:vertAlign w:val="subscript"/>
        </w:rPr>
        <w:t>1ρ</w:t>
      </w:r>
      <w:r w:rsidR="00B24BA8" w:rsidRPr="008A36D3">
        <w:rPr>
          <w:rFonts w:asciiTheme="majorBidi" w:hAnsiTheme="majorBidi" w:cstheme="majorBidi"/>
        </w:rPr>
        <w:t xml:space="preserve"> and T</w:t>
      </w:r>
      <w:r w:rsidR="00B24BA8" w:rsidRPr="008A36D3">
        <w:rPr>
          <w:rFonts w:asciiTheme="majorBidi" w:hAnsiTheme="majorBidi" w:cstheme="majorBidi"/>
          <w:vertAlign w:val="subscript"/>
        </w:rPr>
        <w:t>2</w:t>
      </w:r>
      <w:r w:rsidRPr="008A36D3">
        <w:rPr>
          <w:bCs/>
          <w:sz w:val="23"/>
          <w:szCs w:val="23"/>
        </w:rPr>
        <w:t xml:space="preserve"> acquisition on day 1, subjects will be asked to stand and are repositioned for a second </w:t>
      </w:r>
      <w:r w:rsidR="00B24BA8" w:rsidRPr="008A36D3">
        <w:rPr>
          <w:rFonts w:asciiTheme="majorBidi" w:hAnsiTheme="majorBidi" w:cstheme="majorBidi"/>
        </w:rPr>
        <w:t>T</w:t>
      </w:r>
      <w:r w:rsidR="00B24BA8" w:rsidRPr="008A36D3">
        <w:rPr>
          <w:rFonts w:asciiTheme="majorBidi" w:hAnsiTheme="majorBidi" w:cstheme="majorBidi"/>
          <w:vertAlign w:val="subscript"/>
        </w:rPr>
        <w:t>1ρ</w:t>
      </w:r>
      <w:r w:rsidR="00B24BA8" w:rsidRPr="008A36D3">
        <w:rPr>
          <w:rFonts w:asciiTheme="majorBidi" w:hAnsiTheme="majorBidi" w:cstheme="majorBidi"/>
        </w:rPr>
        <w:t xml:space="preserve"> and T</w:t>
      </w:r>
      <w:r w:rsidR="00B24BA8" w:rsidRPr="008A36D3">
        <w:rPr>
          <w:rFonts w:asciiTheme="majorBidi" w:hAnsiTheme="majorBidi" w:cstheme="majorBidi"/>
          <w:vertAlign w:val="subscript"/>
        </w:rPr>
        <w:t xml:space="preserve">2 </w:t>
      </w:r>
      <w:r w:rsidRPr="008A36D3">
        <w:rPr>
          <w:bCs/>
          <w:sz w:val="23"/>
          <w:szCs w:val="23"/>
        </w:rPr>
        <w:t xml:space="preserve">exam. A third </w:t>
      </w:r>
      <w:r w:rsidR="00B24BA8" w:rsidRPr="008A36D3">
        <w:rPr>
          <w:rFonts w:asciiTheme="majorBidi" w:hAnsiTheme="majorBidi" w:cstheme="majorBidi"/>
        </w:rPr>
        <w:t>T</w:t>
      </w:r>
      <w:r w:rsidR="00B24BA8" w:rsidRPr="008A36D3">
        <w:rPr>
          <w:rFonts w:asciiTheme="majorBidi" w:hAnsiTheme="majorBidi" w:cstheme="majorBidi"/>
          <w:vertAlign w:val="subscript"/>
        </w:rPr>
        <w:t>1ρ</w:t>
      </w:r>
      <w:r w:rsidR="00B24BA8" w:rsidRPr="008A36D3">
        <w:rPr>
          <w:rFonts w:asciiTheme="majorBidi" w:hAnsiTheme="majorBidi" w:cstheme="majorBidi"/>
        </w:rPr>
        <w:t xml:space="preserve"> and T</w:t>
      </w:r>
      <w:r w:rsidR="00B24BA8" w:rsidRPr="008A36D3">
        <w:rPr>
          <w:rFonts w:asciiTheme="majorBidi" w:hAnsiTheme="majorBidi" w:cstheme="majorBidi"/>
          <w:vertAlign w:val="subscript"/>
        </w:rPr>
        <w:t>2</w:t>
      </w:r>
      <w:r w:rsidRPr="008A36D3">
        <w:rPr>
          <w:bCs/>
          <w:sz w:val="23"/>
          <w:szCs w:val="23"/>
        </w:rPr>
        <w:t xml:space="preserve"> exam should be performed within 7 days. The data is reconstructed and analyzed using the </w:t>
      </w:r>
      <w:r w:rsidRPr="00B676DA">
        <w:rPr>
          <w:bCs/>
          <w:sz w:val="22"/>
          <w:szCs w:val="22"/>
        </w:rPr>
        <w:t>techniques outlined in Section 3.7.</w:t>
      </w:r>
    </w:p>
    <w:p w14:paraId="071541E1" w14:textId="1FCE68A7" w:rsidR="00483D7D" w:rsidRPr="00B676DA" w:rsidRDefault="00483D7D" w:rsidP="00BF5771">
      <w:pPr>
        <w:jc w:val="both"/>
        <w:rPr>
          <w:bCs/>
          <w:sz w:val="22"/>
          <w:szCs w:val="22"/>
        </w:rPr>
      </w:pPr>
    </w:p>
    <w:p w14:paraId="4C919660" w14:textId="2BAD6251" w:rsidR="00483D7D" w:rsidRPr="00B676DA" w:rsidRDefault="00483D7D" w:rsidP="00BF5771">
      <w:pPr>
        <w:jc w:val="both"/>
        <w:rPr>
          <w:bCs/>
          <w:sz w:val="22"/>
          <w:szCs w:val="22"/>
        </w:rPr>
      </w:pPr>
      <w:r w:rsidRPr="00B676DA">
        <w:rPr>
          <w:sz w:val="22"/>
          <w:szCs w:val="22"/>
        </w:rPr>
        <w:t xml:space="preserve">For each case, calculate the </w:t>
      </w:r>
      <w:r w:rsidRPr="00B676DA">
        <w:rPr>
          <w:i/>
          <w:sz w:val="22"/>
          <w:szCs w:val="22"/>
        </w:rPr>
        <w:t>T</w:t>
      </w:r>
      <w:r w:rsidRPr="00B676DA">
        <w:rPr>
          <w:i/>
          <w:sz w:val="22"/>
          <w:szCs w:val="22"/>
          <w:vertAlign w:val="subscript"/>
        </w:rPr>
        <w:t>1p</w:t>
      </w:r>
      <w:r w:rsidRPr="00B676DA">
        <w:rPr>
          <w:sz w:val="22"/>
          <w:szCs w:val="22"/>
        </w:rPr>
        <w:t xml:space="preserve"> (and T</w:t>
      </w:r>
      <w:r w:rsidRPr="00B676DA">
        <w:rPr>
          <w:sz w:val="22"/>
          <w:szCs w:val="22"/>
          <w:vertAlign w:val="subscript"/>
        </w:rPr>
        <w:t>2</w:t>
      </w:r>
      <w:r w:rsidRPr="00B676DA">
        <w:rPr>
          <w:sz w:val="22"/>
          <w:szCs w:val="22"/>
        </w:rPr>
        <w:t>) for the first replicate measurement (denoted Y</w:t>
      </w:r>
      <w:r w:rsidRPr="00B676DA">
        <w:rPr>
          <w:sz w:val="22"/>
          <w:szCs w:val="22"/>
          <w:vertAlign w:val="subscript"/>
        </w:rPr>
        <w:t>i1</w:t>
      </w:r>
      <w:r w:rsidRPr="00B676DA">
        <w:rPr>
          <w:sz w:val="22"/>
          <w:szCs w:val="22"/>
        </w:rPr>
        <w:t>) and for the second replicate measurement (Y</w:t>
      </w:r>
      <w:r w:rsidRPr="00B676DA">
        <w:rPr>
          <w:sz w:val="22"/>
          <w:szCs w:val="22"/>
          <w:vertAlign w:val="subscript"/>
        </w:rPr>
        <w:t>i2</w:t>
      </w:r>
      <w:r w:rsidRPr="00B676DA">
        <w:rPr>
          <w:sz w:val="22"/>
          <w:szCs w:val="22"/>
        </w:rPr>
        <w:t xml:space="preserve">) where </w:t>
      </w:r>
      <w:r w:rsidRPr="00B676DA">
        <w:rPr>
          <w:i/>
          <w:sz w:val="22"/>
          <w:szCs w:val="22"/>
        </w:rPr>
        <w:t>i</w:t>
      </w:r>
      <w:r w:rsidRPr="00B676DA">
        <w:rPr>
          <w:sz w:val="22"/>
          <w:szCs w:val="22"/>
        </w:rPr>
        <w:t xml:space="preserve"> denotes the </w:t>
      </w:r>
      <w:r w:rsidRPr="00B676DA">
        <w:rPr>
          <w:i/>
          <w:sz w:val="22"/>
          <w:szCs w:val="22"/>
        </w:rPr>
        <w:t>i</w:t>
      </w:r>
      <w:r w:rsidRPr="00B676DA">
        <w:rPr>
          <w:sz w:val="22"/>
          <w:szCs w:val="22"/>
        </w:rPr>
        <w:t xml:space="preserve">-th case.  For each case, calculate: </w:t>
      </w:r>
      <m:oMath>
        <m:f>
          <m:fPr>
            <m:type m:val="lin"/>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i2</m:t>
                </m:r>
              </m:sub>
            </m:sSub>
            <m:r>
              <w:rPr>
                <w:rFonts w:ascii="Cambria Math" w:hAnsi="Cambria Math"/>
                <w:sz w:val="22"/>
                <w:szCs w:val="22"/>
              </w:rPr>
              <m:t>)</m:t>
            </m:r>
          </m:num>
          <m:den>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i2</m:t>
                </m:r>
              </m:sub>
            </m:sSub>
            <m:r>
              <w:rPr>
                <w:rFonts w:ascii="Cambria Math" w:hAnsi="Cambria Math"/>
                <w:sz w:val="22"/>
                <w:szCs w:val="22"/>
              </w:rPr>
              <m:t>)/2}]×100</m:t>
            </m:r>
          </m:den>
        </m:f>
      </m:oMath>
      <w:r w:rsidRPr="00B676DA">
        <w:rPr>
          <w:sz w:val="22"/>
          <w:szCs w:val="22"/>
        </w:rPr>
        <w:t xml:space="preserve">. Calculate: </w:t>
      </w:r>
      <m:oMath>
        <m:r>
          <w:rPr>
            <w:rFonts w:ascii="Cambria Math" w:hAnsi="Cambria Math"/>
            <w:sz w:val="22"/>
            <w:szCs w:val="22"/>
          </w:rPr>
          <m:t>wCV=</m:t>
        </m:r>
        <m:rad>
          <m:radPr>
            <m:degHide m:val="1"/>
            <m:ctrlPr>
              <w:rPr>
                <w:rFonts w:ascii="Cambria Math" w:hAnsi="Cambria Math"/>
                <w:i/>
                <w:sz w:val="22"/>
                <w:szCs w:val="22"/>
              </w:rPr>
            </m:ctrlPr>
          </m:radPr>
          <m:deg/>
          <m:e>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bSup>
                  <m:sSubSupPr>
                    <m:ctrlPr>
                      <w:rPr>
                        <w:rFonts w:ascii="Cambria Math" w:hAnsi="Cambria Math"/>
                        <w:i/>
                        <w:sz w:val="22"/>
                        <w:szCs w:val="22"/>
                      </w:rPr>
                    </m:ctrlPr>
                  </m:sSubSupPr>
                  <m:e>
                    <m:r>
                      <w:rPr>
                        <w:rFonts w:ascii="Cambria Math" w:hAnsi="Cambria Math"/>
                        <w:sz w:val="22"/>
                        <w:szCs w:val="22"/>
                      </w:rPr>
                      <m:t>d</m:t>
                    </m:r>
                  </m:e>
                  <m:sub>
                    <m:r>
                      <w:rPr>
                        <w:rFonts w:ascii="Cambria Math" w:hAnsi="Cambria Math"/>
                        <w:sz w:val="22"/>
                        <w:szCs w:val="22"/>
                      </w:rPr>
                      <m:t>i</m:t>
                    </m:r>
                  </m:sub>
                  <m:sup>
                    <m:r>
                      <w:rPr>
                        <w:rFonts w:ascii="Cambria Math" w:hAnsi="Cambria Math"/>
                        <w:sz w:val="22"/>
                        <w:szCs w:val="22"/>
                      </w:rPr>
                      <m:t>2</m:t>
                    </m:r>
                  </m:sup>
                </m:sSubSup>
                <m:r>
                  <w:rPr>
                    <w:rFonts w:ascii="Cambria Math" w:hAnsi="Cambria Math"/>
                    <w:sz w:val="22"/>
                    <w:szCs w:val="22"/>
                  </w:rPr>
                  <m:t xml:space="preserve"> /(2×N)</m:t>
                </m:r>
              </m:e>
            </m:nary>
          </m:e>
        </m:rad>
      </m:oMath>
      <w:r w:rsidR="00E45D15" w:rsidRPr="00B676DA">
        <w:rPr>
          <w:sz w:val="22"/>
          <w:szCs w:val="22"/>
        </w:rPr>
        <w:t>, where N=40</w:t>
      </w:r>
      <w:r w:rsidR="00A2022D" w:rsidRPr="00B676DA">
        <w:rPr>
          <w:sz w:val="22"/>
          <w:szCs w:val="22"/>
        </w:rPr>
        <w:t>.  Construct the 95% CI for wCV.  If the upper bound &lt;5%</w:t>
      </w:r>
      <w:r w:rsidR="00A34FD4" w:rsidRPr="00B676DA">
        <w:rPr>
          <w:sz w:val="22"/>
          <w:szCs w:val="22"/>
        </w:rPr>
        <w:t xml:space="preserve">, then conformance has been met.  </w:t>
      </w:r>
    </w:p>
    <w:p w14:paraId="0E16A17C" w14:textId="67547DAE" w:rsidR="003B41E0" w:rsidRDefault="003B41E0" w:rsidP="00EC50B0">
      <w:pPr>
        <w:pStyle w:val="BodyText"/>
      </w:pPr>
    </w:p>
    <w:p w14:paraId="5676839F" w14:textId="77777777" w:rsidR="000D48D6" w:rsidRPr="00B97C47" w:rsidRDefault="000D48D6" w:rsidP="000D48D6">
      <w:pPr>
        <w:pStyle w:val="Heading1"/>
        <w:rPr>
          <w:sz w:val="24"/>
          <w:szCs w:val="24"/>
        </w:rPr>
      </w:pPr>
      <w:r>
        <w:br w:type="page"/>
      </w:r>
      <w:bookmarkStart w:id="69" w:name="_Toc438038816"/>
      <w:commentRangeStart w:id="70"/>
      <w:r w:rsidRPr="00B97C47">
        <w:rPr>
          <w:sz w:val="24"/>
          <w:szCs w:val="24"/>
        </w:rPr>
        <w:t>References</w:t>
      </w:r>
      <w:bookmarkEnd w:id="67"/>
      <w:bookmarkEnd w:id="69"/>
      <w:commentRangeEnd w:id="70"/>
      <w:r w:rsidR="00B373AA">
        <w:rPr>
          <w:rStyle w:val="CommentReference"/>
          <w:b w:val="0"/>
          <w:lang w:val="x-none" w:eastAsia="x-none"/>
        </w:rPr>
        <w:commentReference w:id="70"/>
      </w:r>
    </w:p>
    <w:p w14:paraId="314259AD" w14:textId="77777777" w:rsidR="00BD25A8" w:rsidRPr="00BD25A8" w:rsidRDefault="00CC16D7" w:rsidP="00BD25A8">
      <w:pPr>
        <w:pStyle w:val="EndNoteBibliography"/>
        <w:rPr>
          <w:noProof/>
        </w:rPr>
      </w:pPr>
      <w:r>
        <w:fldChar w:fldCharType="begin"/>
      </w:r>
      <w:r>
        <w:instrText xml:space="preserve"> ADDIN EN.REFLIST </w:instrText>
      </w:r>
      <w:r>
        <w:fldChar w:fldCharType="separate"/>
      </w:r>
      <w:r w:rsidR="00BD25A8" w:rsidRPr="00BD25A8">
        <w:rPr>
          <w:noProof/>
        </w:rPr>
        <w:t>1.</w:t>
      </w:r>
      <w:r w:rsidR="00BD25A8" w:rsidRPr="00BD25A8">
        <w:rPr>
          <w:noProof/>
        </w:rPr>
        <w:tab/>
        <w:t>Ostergaard M, Bird P, Gandjbakhch F, Eshed I, Haugen IK, Haavardsholm EA, et al. The OMERACT MRI in Arthritis Working Group - Update on Status and Future Research Priorities. J Rheumatol. 2015.</w:t>
      </w:r>
    </w:p>
    <w:p w14:paraId="79429F60" w14:textId="77777777" w:rsidR="00BD25A8" w:rsidRPr="00BD25A8" w:rsidRDefault="00BD25A8" w:rsidP="00BD25A8">
      <w:pPr>
        <w:pStyle w:val="EndNoteBibliography"/>
        <w:rPr>
          <w:noProof/>
        </w:rPr>
      </w:pPr>
      <w:r w:rsidRPr="00BD25A8">
        <w:rPr>
          <w:noProof/>
        </w:rPr>
        <w:t>2.</w:t>
      </w:r>
      <w:r w:rsidRPr="00BD25A8">
        <w:rPr>
          <w:noProof/>
        </w:rPr>
        <w:tab/>
        <w:t>Jungmann PM, Kraus MS, Nardo L, Liebl H, Alizai H, Joseph GB, et al. T(2) relaxation time measurements are limited in monitoring progression, once advanced cartilage defects at the knee occur: longitudinal data from the osteoarthritis initiative. J Magn Reson Imaging. 2013;38(6):1415-24.</w:t>
      </w:r>
    </w:p>
    <w:p w14:paraId="747BB46E" w14:textId="77777777" w:rsidR="00BD25A8" w:rsidRPr="00BD25A8" w:rsidRDefault="00BD25A8" w:rsidP="00BD25A8">
      <w:pPr>
        <w:pStyle w:val="EndNoteBibliography"/>
        <w:rPr>
          <w:noProof/>
        </w:rPr>
      </w:pPr>
      <w:r w:rsidRPr="00BD25A8">
        <w:rPr>
          <w:noProof/>
        </w:rPr>
        <w:t>3.</w:t>
      </w:r>
      <w:r w:rsidRPr="00BD25A8">
        <w:rPr>
          <w:noProof/>
        </w:rPr>
        <w:tab/>
        <w:t>Gersing AS, Solka M, Joseph GB, Schwaiger BJ, Heilmeier U, Feuerriegel G, et al. Progression of cartilage degeneration and clinical symptoms in obese and overweight individuals is dependent on the amount of weight loss: 48-month data from the Osteoarthritis Initiative. Osteoarthritis Cartilage. 2016;24(7):1126-34.</w:t>
      </w:r>
    </w:p>
    <w:p w14:paraId="44605EB4" w14:textId="77777777" w:rsidR="00BD25A8" w:rsidRPr="00BD25A8" w:rsidRDefault="00BD25A8" w:rsidP="00BD25A8">
      <w:pPr>
        <w:pStyle w:val="EndNoteBibliography"/>
        <w:rPr>
          <w:noProof/>
        </w:rPr>
      </w:pPr>
      <w:r w:rsidRPr="00BD25A8">
        <w:rPr>
          <w:noProof/>
        </w:rPr>
        <w:t>4.</w:t>
      </w:r>
      <w:r w:rsidRPr="00BD25A8">
        <w:rPr>
          <w:noProof/>
        </w:rPr>
        <w:tab/>
        <w:t>Serebrakian AT, Poulos T, Liebl H, Joseph GB, Lai A, Nevitt MC, et al. Weight loss over 48 months is associated with reduced progression of cartilage T2 relaxation time values: data from the osteoarthritis initiative. J Magn Reson Imaging. 2015;41(5):1272-80.</w:t>
      </w:r>
    </w:p>
    <w:p w14:paraId="4EB04D83" w14:textId="77777777" w:rsidR="00BD25A8" w:rsidRPr="00BD25A8" w:rsidRDefault="00BD25A8" w:rsidP="00BD25A8">
      <w:pPr>
        <w:pStyle w:val="EndNoteBibliography"/>
        <w:rPr>
          <w:noProof/>
        </w:rPr>
      </w:pPr>
      <w:r w:rsidRPr="00BD25A8">
        <w:rPr>
          <w:noProof/>
        </w:rPr>
        <w:t>5.</w:t>
      </w:r>
      <w:r w:rsidRPr="00BD25A8">
        <w:rPr>
          <w:noProof/>
        </w:rPr>
        <w:tab/>
        <w:t>Gersing AS, Schwaiger BJ, Nevitt MC, Zarnowski J, Joseph GB, Feuerriegel G, et al. Weight loss regimen in obese and overweight individuals is associated with reduced cartilage degeneration: 96-month data from the Osteoarthritis Initiative. Osteoarthritis Cartilage. 2019;27(6):863-70.</w:t>
      </w:r>
    </w:p>
    <w:p w14:paraId="52029BC3" w14:textId="77777777" w:rsidR="00BD25A8" w:rsidRPr="00BD25A8" w:rsidRDefault="00BD25A8" w:rsidP="00BD25A8">
      <w:pPr>
        <w:pStyle w:val="EndNoteBibliography"/>
        <w:rPr>
          <w:noProof/>
        </w:rPr>
      </w:pPr>
      <w:r w:rsidRPr="00BD25A8">
        <w:rPr>
          <w:noProof/>
        </w:rPr>
        <w:t>6.</w:t>
      </w:r>
      <w:r w:rsidRPr="00BD25A8">
        <w:rPr>
          <w:noProof/>
        </w:rPr>
        <w:tab/>
        <w:t>Lin W, Alizai H, Joseph GB, Srikhum W, Nevitt MC, Lynch JA, et al. Physical activity in relation to knee cartilage T2 progression measured with 3 T MRI over a period of 4 years: data from the Osteoarthritis Initiative. Osteoarthritis Cartilage. 2013;21(10):1558-66.</w:t>
      </w:r>
    </w:p>
    <w:p w14:paraId="488FF804" w14:textId="77777777" w:rsidR="00BD25A8" w:rsidRPr="00BD25A8" w:rsidRDefault="00BD25A8" w:rsidP="00BD25A8">
      <w:pPr>
        <w:pStyle w:val="EndNoteBibliography"/>
        <w:rPr>
          <w:noProof/>
        </w:rPr>
      </w:pPr>
      <w:r w:rsidRPr="00BD25A8">
        <w:rPr>
          <w:noProof/>
        </w:rPr>
        <w:t>7.</w:t>
      </w:r>
      <w:r w:rsidRPr="00BD25A8">
        <w:rPr>
          <w:noProof/>
        </w:rPr>
        <w:tab/>
        <w:t>Luke AC, Stehling C, Stahl R, Li X, Kay T, Takamoto S, et al. High-field magnetic resonance imaging assessment of articular cartilage before and after marathon running: does long-distance running lead to cartilage damage? Am J Sports Med. 2010;38(11):2273-80.</w:t>
      </w:r>
    </w:p>
    <w:p w14:paraId="47C30E60" w14:textId="77777777" w:rsidR="00BD25A8" w:rsidRPr="00BD25A8" w:rsidRDefault="00BD25A8" w:rsidP="00BD25A8">
      <w:pPr>
        <w:pStyle w:val="EndNoteBibliography"/>
        <w:rPr>
          <w:noProof/>
        </w:rPr>
      </w:pPr>
      <w:r w:rsidRPr="00BD25A8">
        <w:rPr>
          <w:noProof/>
        </w:rPr>
        <w:t>8.</w:t>
      </w:r>
      <w:r w:rsidRPr="00BD25A8">
        <w:rPr>
          <w:noProof/>
        </w:rPr>
        <w:tab/>
        <w:t>Stehling C, Luke A, Stahl R, Baum T, Pan J, Link TM. Meniscal T1rho and T2 measured with 3.0T MRI increases after running a Marathon. Euro Radiol. 2009;submitted.</w:t>
      </w:r>
    </w:p>
    <w:p w14:paraId="4BE0F799" w14:textId="77777777" w:rsidR="00BD25A8" w:rsidRPr="00BD25A8" w:rsidRDefault="00BD25A8" w:rsidP="00BD25A8">
      <w:pPr>
        <w:pStyle w:val="EndNoteBibliography"/>
        <w:rPr>
          <w:noProof/>
        </w:rPr>
      </w:pPr>
      <w:r w:rsidRPr="00BD25A8">
        <w:rPr>
          <w:noProof/>
        </w:rPr>
        <w:t>9.</w:t>
      </w:r>
      <w:r w:rsidRPr="00BD25A8">
        <w:rPr>
          <w:noProof/>
        </w:rPr>
        <w:tab/>
        <w:t>Mosher TJ, Smith HE, Collins C, Liu Y, Hancy J, Dardzinski BJ, et al. Change in knee cartilage T2 at MR imaging after running: a feasibility study. Radiology. 2005;234(1):245-9.</w:t>
      </w:r>
    </w:p>
    <w:p w14:paraId="53A62655" w14:textId="77777777" w:rsidR="00BD25A8" w:rsidRPr="00BD25A8" w:rsidRDefault="00BD25A8" w:rsidP="00BD25A8">
      <w:pPr>
        <w:pStyle w:val="EndNoteBibliography"/>
        <w:rPr>
          <w:noProof/>
        </w:rPr>
      </w:pPr>
      <w:r w:rsidRPr="00BD25A8">
        <w:rPr>
          <w:noProof/>
        </w:rPr>
        <w:t>10.</w:t>
      </w:r>
      <w:r w:rsidRPr="00BD25A8">
        <w:rPr>
          <w:noProof/>
        </w:rPr>
        <w:tab/>
        <w:t>Eckstein F, Ateshian G, Burgkart R, Burstein D, Cicuttini F, Dardzinski B, et al. Proposal for a nomenclature for magnetic resonance imaging based measures of articular cartilage in osteoarthritis. Osteoarthritis Cartilage. 2006;14(10):974-83.</w:t>
      </w:r>
    </w:p>
    <w:p w14:paraId="40BAE593" w14:textId="77777777" w:rsidR="00BD25A8" w:rsidRPr="00BD25A8" w:rsidRDefault="00BD25A8" w:rsidP="00BD25A8">
      <w:pPr>
        <w:pStyle w:val="EndNoteBibliography"/>
        <w:rPr>
          <w:noProof/>
        </w:rPr>
      </w:pPr>
      <w:r w:rsidRPr="00BD25A8">
        <w:rPr>
          <w:noProof/>
        </w:rPr>
        <w:t>11.</w:t>
      </w:r>
      <w:r w:rsidRPr="00BD25A8">
        <w:rPr>
          <w:noProof/>
        </w:rPr>
        <w:tab/>
        <w:t>Kretzschmar M, Nevitt MC, Schwaiger BJ, Joseph GB, McCulloch CE, Link TM. Spatial distribution and temporal progression of T2 relaxation time values in knee cartilage prior to the onset of cartilage lesions - data from the Osteoarthritis Initiative (OAI). Osteoarthritis Cartilage. 2019;27(5):737-45.</w:t>
      </w:r>
    </w:p>
    <w:p w14:paraId="441C9569" w14:textId="77777777" w:rsidR="00BD25A8" w:rsidRPr="00BD25A8" w:rsidRDefault="00BD25A8" w:rsidP="00BD25A8">
      <w:pPr>
        <w:pStyle w:val="EndNoteBibliography"/>
        <w:rPr>
          <w:noProof/>
        </w:rPr>
      </w:pPr>
      <w:r w:rsidRPr="00BD25A8">
        <w:rPr>
          <w:noProof/>
        </w:rPr>
        <w:t>12.</w:t>
      </w:r>
      <w:r w:rsidRPr="00BD25A8">
        <w:rPr>
          <w:noProof/>
        </w:rPr>
        <w:tab/>
        <w:t>Joseph GB, McCulloch CE, Nevitt MC, Heilmeier U, Nardo L, Lynch JA, et al. A reference database of cartilage 3 T MRI T2 values in knees without diagnostic evidence of cartilage degeneration: data from the osteoarthritis initiative. Osteoarthritis Cartilage. 2015;23(6):897-905.</w:t>
      </w:r>
    </w:p>
    <w:p w14:paraId="30493B6C" w14:textId="77777777" w:rsidR="00BD25A8" w:rsidRPr="00BD25A8" w:rsidRDefault="00BD25A8" w:rsidP="00BD25A8">
      <w:pPr>
        <w:pStyle w:val="EndNoteBibliography"/>
        <w:rPr>
          <w:noProof/>
        </w:rPr>
      </w:pPr>
      <w:r w:rsidRPr="00BD25A8">
        <w:rPr>
          <w:noProof/>
        </w:rPr>
        <w:t>13.</w:t>
      </w:r>
      <w:r w:rsidRPr="00BD25A8">
        <w:rPr>
          <w:noProof/>
        </w:rPr>
        <w:tab/>
        <w:t>Joseph GB, McCulloch CE, Nevitt MC, Gersing AS, Schwaiger BJ, Kretzschmar M, et al. Medial femur T2 Z-scores predict the probability of knee structural worsening over 4-8 years: Data from the osteoarthritis initiative. J Magn Reson Imaging. 2017;46(4):1128-36.</w:t>
      </w:r>
    </w:p>
    <w:p w14:paraId="7E2BF911" w14:textId="77777777" w:rsidR="00BD25A8" w:rsidRPr="00BD25A8" w:rsidRDefault="00BD25A8" w:rsidP="00BD25A8">
      <w:pPr>
        <w:pStyle w:val="EndNoteBibliography"/>
        <w:rPr>
          <w:noProof/>
        </w:rPr>
      </w:pPr>
      <w:r w:rsidRPr="00BD25A8">
        <w:rPr>
          <w:noProof/>
        </w:rPr>
        <w:t>14.</w:t>
      </w:r>
      <w:r w:rsidRPr="00BD25A8">
        <w:rPr>
          <w:noProof/>
        </w:rPr>
        <w:tab/>
        <w:t>Joseph GB, McCulloch CE, Nevitt MC, Neumann J, Gersing AS, Kretzschmar M, et al. Tool for osteoarthritis risk prediction (TOARP) over 8 years using baseline clinical data, X-ray, and MRI: Data from the osteoarthritis initiative. J Magn Reson Imaging. 2017.</w:t>
      </w:r>
    </w:p>
    <w:p w14:paraId="1BA4414E" w14:textId="41F20EBB" w:rsidR="000D48D6" w:rsidRPr="00F94AC8" w:rsidRDefault="00CC16D7" w:rsidP="005F7CE7">
      <w:pPr>
        <w:spacing w:before="269" w:after="269"/>
      </w:pPr>
      <w:r>
        <w:fldChar w:fldCharType="end"/>
      </w:r>
    </w:p>
    <w:p w14:paraId="0D3FE89A" w14:textId="77777777" w:rsidR="000D48D6" w:rsidRPr="00D92917" w:rsidRDefault="000D48D6" w:rsidP="000D48D6">
      <w:pPr>
        <w:pStyle w:val="Heading1"/>
      </w:pPr>
      <w:bookmarkStart w:id="71" w:name="_Toc292350670"/>
      <w:r>
        <w:br w:type="page"/>
      </w:r>
      <w:bookmarkStart w:id="72" w:name="_Toc438038817"/>
      <w:r w:rsidRPr="00D92917">
        <w:t>Appendices</w:t>
      </w:r>
      <w:bookmarkEnd w:id="71"/>
      <w:bookmarkEnd w:id="72"/>
    </w:p>
    <w:p w14:paraId="67CB19AF" w14:textId="77777777" w:rsidR="000D48D6" w:rsidRPr="00D92917" w:rsidRDefault="000D48D6" w:rsidP="000D48D6">
      <w:pPr>
        <w:pStyle w:val="Heading2"/>
      </w:pPr>
      <w:bookmarkStart w:id="73" w:name="_Toc292350671"/>
      <w:bookmarkStart w:id="74" w:name="_Toc438038818"/>
      <w:r>
        <w:t xml:space="preserve">Appendix A: </w:t>
      </w:r>
      <w:r w:rsidRPr="00D92917">
        <w:t>Acknowledgements and Attributions</w:t>
      </w:r>
      <w:bookmarkEnd w:id="73"/>
      <w:bookmarkEnd w:id="74"/>
    </w:p>
    <w:p w14:paraId="5FE90FB1" w14:textId="77777777" w:rsidR="000D48D6" w:rsidRDefault="000D48D6" w:rsidP="00EC50B0">
      <w:pPr>
        <w:pStyle w:val="BodyText"/>
      </w:pPr>
    </w:p>
    <w:p w14:paraId="0B0BD4A4" w14:textId="77777777" w:rsidR="000D48D6" w:rsidRPr="00D92917" w:rsidRDefault="000D48D6" w:rsidP="000D48D6">
      <w:pPr>
        <w:pStyle w:val="Heading2"/>
      </w:pPr>
      <w:bookmarkStart w:id="75" w:name="_Toc292350672"/>
      <w:bookmarkStart w:id="76" w:name="_Toc438038819"/>
      <w:r>
        <w:t xml:space="preserve">Appendix B: </w:t>
      </w:r>
      <w:r w:rsidRPr="00D92917">
        <w:t>Background Information</w:t>
      </w:r>
      <w:bookmarkEnd w:id="75"/>
      <w:bookmarkEnd w:id="76"/>
    </w:p>
    <w:p w14:paraId="7BA1B09B" w14:textId="77777777" w:rsidR="00685C11" w:rsidRPr="00685C11" w:rsidRDefault="00685C11" w:rsidP="00EC50B0">
      <w:pPr>
        <w:pStyle w:val="BodyText"/>
        <w:rPr>
          <w:b/>
        </w:rPr>
      </w:pPr>
      <w:r w:rsidRPr="00685C11">
        <w:rPr>
          <w:b/>
        </w:rPr>
        <w:t>References:</w:t>
      </w:r>
    </w:p>
    <w:p w14:paraId="5FE95B29" w14:textId="69F2EFD5" w:rsidR="000D48D6" w:rsidRDefault="00685C11" w:rsidP="00EC50B0">
      <w:pPr>
        <w:pStyle w:val="BodyText"/>
      </w:pPr>
      <w:r>
        <w:t xml:space="preserve">Studies supporting Claim 1  </w:t>
      </w:r>
    </w:p>
    <w:p w14:paraId="165B2DF5" w14:textId="3FF80054" w:rsidR="000D48D6" w:rsidRDefault="007440E2" w:rsidP="00232FFF">
      <w:pPr>
        <w:pStyle w:val="BodyText"/>
        <w:numPr>
          <w:ilvl w:val="0"/>
          <w:numId w:val="2"/>
        </w:numPr>
      </w:pPr>
      <w:r>
        <w:t>Schneider E, Nessaiver M. The Osteoarthritis Initiative (OAI) magnetic resonance imaging quality assurance update. Osteoarthritis Cartilage. 2013 Jan;21(1):110-6</w:t>
      </w:r>
    </w:p>
    <w:p w14:paraId="6687961C" w14:textId="18A84453" w:rsidR="00454F89" w:rsidRDefault="00454F89" w:rsidP="00232FFF">
      <w:pPr>
        <w:pStyle w:val="BodyText"/>
        <w:numPr>
          <w:ilvl w:val="0"/>
          <w:numId w:val="2"/>
        </w:numPr>
      </w:pPr>
      <w:r>
        <w:t>Li X, Pedoia V, Kumar D, Rivoire J, Wyatt C, Lansdown D, Amano K, Okazaki N, Savic D, Koff MF, Felmlee J, Williams SL, Majumdar S.</w:t>
      </w:r>
      <w:r w:rsidRPr="00454F89">
        <w:t xml:space="preserve"> </w:t>
      </w:r>
      <w:r>
        <w:t xml:space="preserve">Cartilage T1ρ and T2 relaxation times: longitudinal reproducibility and variations using different coils, MR systems and sites. Osteoarthritis Cartilage. 2015 Dec;23(12):2214-2223. </w:t>
      </w:r>
    </w:p>
    <w:p w14:paraId="7A968D02" w14:textId="18973679" w:rsidR="00454F89" w:rsidRDefault="004E26EF" w:rsidP="00232FFF">
      <w:pPr>
        <w:pStyle w:val="BodyText"/>
        <w:numPr>
          <w:ilvl w:val="0"/>
          <w:numId w:val="2"/>
        </w:numPr>
      </w:pPr>
      <w:r>
        <w:t>Li X, Wyatt C, Rivoire J, Han E, Chen W, Schooler J, Liang F, Shet K, Souza R, Majumdar S. Simultaneous acquisition of T1ρ and T2 quantification in knee cartilage: repeatability and diurnal variation. J Magn Reson Imaging. 2014 May;39(5):1287-93</w:t>
      </w:r>
    </w:p>
    <w:p w14:paraId="3BEBB99F" w14:textId="49646882" w:rsidR="006C68AD" w:rsidRPr="006C68AD" w:rsidRDefault="0086102D" w:rsidP="00232FFF">
      <w:pPr>
        <w:pStyle w:val="BodyText"/>
        <w:numPr>
          <w:ilvl w:val="0"/>
          <w:numId w:val="2"/>
        </w:numPr>
        <w:rPr>
          <w:lang w:val="da-DK"/>
        </w:rPr>
      </w:pPr>
      <w:r w:rsidRPr="0086102D">
        <w:rPr>
          <w:lang w:val="da-DK"/>
        </w:rPr>
        <w:t xml:space="preserve">Jordan CD, McWalter EJ, Monu UD, et al. </w:t>
      </w:r>
      <w:r w:rsidRPr="006C68AD">
        <w:rPr>
          <w:lang w:val="da-DK"/>
        </w:rPr>
        <w:t>Variability of CubeQuant</w:t>
      </w:r>
      <w:r w:rsidR="006C68AD" w:rsidRPr="006C68AD">
        <w:rPr>
          <w:lang w:val="da-DK"/>
        </w:rPr>
        <w:t xml:space="preserve"> </w:t>
      </w:r>
      <w:r w:rsidR="00167E27">
        <w:rPr>
          <w:lang w:val="da-DK"/>
        </w:rPr>
        <w:t>T1ρ</w:t>
      </w:r>
      <w:r w:rsidR="006C68AD" w:rsidRPr="006C68AD">
        <w:rPr>
          <w:lang w:val="da-DK"/>
        </w:rPr>
        <w:t>, quantitative DESS T2, and cones sodium MRI in knee cartilage. Osteoarthritis Cartilage 2014;22:1559–1567</w:t>
      </w:r>
    </w:p>
    <w:p w14:paraId="569738A1" w14:textId="77777777" w:rsidR="0086102D" w:rsidRPr="006C68AD" w:rsidRDefault="0086102D" w:rsidP="006C68AD">
      <w:pPr>
        <w:pStyle w:val="BodyText"/>
        <w:ind w:left="720"/>
        <w:rPr>
          <w:lang w:val="da-DK"/>
        </w:rPr>
      </w:pPr>
    </w:p>
    <w:p w14:paraId="058F68D9" w14:textId="77777777" w:rsidR="00685C11" w:rsidRPr="006C68AD" w:rsidRDefault="00685C11" w:rsidP="00685C11">
      <w:pPr>
        <w:pStyle w:val="BodyText"/>
        <w:rPr>
          <w:lang w:val="da-DK"/>
        </w:rPr>
      </w:pPr>
    </w:p>
    <w:p w14:paraId="37594E2C" w14:textId="77777777" w:rsidR="00685C11" w:rsidRPr="006C68AD" w:rsidRDefault="00685C11" w:rsidP="00685C11">
      <w:pPr>
        <w:pStyle w:val="BodyText"/>
        <w:rPr>
          <w:lang w:val="da-DK"/>
        </w:rPr>
      </w:pPr>
    </w:p>
    <w:p w14:paraId="41FFFE78" w14:textId="77777777" w:rsidR="000D48D6" w:rsidRDefault="000D48D6" w:rsidP="000D48D6">
      <w:pPr>
        <w:pStyle w:val="Heading2"/>
      </w:pPr>
      <w:bookmarkStart w:id="77" w:name="_Toc292350673"/>
      <w:bookmarkStart w:id="78" w:name="_Toc438038820"/>
      <w:r>
        <w:t xml:space="preserve">Appendix C: </w:t>
      </w:r>
      <w:r w:rsidRPr="00D92917">
        <w:t>Conventions and Definitions</w:t>
      </w:r>
      <w:bookmarkEnd w:id="77"/>
      <w:bookmarkEnd w:id="78"/>
      <w:r w:rsidRPr="00D92917">
        <w:t xml:space="preserve"> </w:t>
      </w:r>
    </w:p>
    <w:p w14:paraId="13E573D2" w14:textId="77777777" w:rsidR="007A0EA0" w:rsidRPr="007A0EA0" w:rsidRDefault="007A0EA0" w:rsidP="00EC50B0">
      <w:pPr>
        <w:pStyle w:val="BodyText"/>
      </w:pPr>
    </w:p>
    <w:p w14:paraId="70535954" w14:textId="0DB92436" w:rsidR="00FE3079" w:rsidRDefault="000D48D6" w:rsidP="005E2505">
      <w:pPr>
        <w:pStyle w:val="BodyText"/>
      </w:pPr>
      <w:bookmarkStart w:id="79" w:name="_Toc292350674"/>
      <w:r>
        <w:br w:type="page"/>
      </w:r>
      <w:bookmarkEnd w:id="79"/>
    </w:p>
    <w:p w14:paraId="02D4F4FF" w14:textId="09CBD2E4" w:rsidR="00BF5771" w:rsidRDefault="00BF5771" w:rsidP="004303E5"/>
    <w:p w14:paraId="6B663C62" w14:textId="77777777" w:rsidR="00BF5771" w:rsidRDefault="00BF5771" w:rsidP="004303E5"/>
    <w:p w14:paraId="030D510C" w14:textId="50FDC0E0" w:rsidR="00FE3079" w:rsidRPr="00FE3079" w:rsidRDefault="00FE3079" w:rsidP="00FE3079">
      <w:pPr>
        <w:pStyle w:val="BodyText"/>
        <w:rPr>
          <w:b/>
        </w:rPr>
      </w:pPr>
      <w:r w:rsidRPr="00FE3079">
        <w:rPr>
          <w:b/>
        </w:rPr>
        <w:t xml:space="preserve">Appendix </w:t>
      </w:r>
      <w:r w:rsidR="00BC5897">
        <w:rPr>
          <w:b/>
        </w:rPr>
        <w:t>E</w:t>
      </w:r>
      <w:r w:rsidRPr="00FE3079">
        <w:rPr>
          <w:b/>
        </w:rPr>
        <w:t xml:space="preserve">:  Checklists  </w:t>
      </w:r>
    </w:p>
    <w:p w14:paraId="46D56194" w14:textId="35EC75B4" w:rsidR="00FE3079" w:rsidRDefault="00FE3079" w:rsidP="004303E5"/>
    <w:p w14:paraId="5CEEC8BB" w14:textId="205EF94A" w:rsidR="00B810B4" w:rsidRPr="00BC5897" w:rsidRDefault="00BC5897" w:rsidP="00B810B4">
      <w:pPr>
        <w:rPr>
          <w:i/>
        </w:rPr>
      </w:pPr>
      <w:r w:rsidRPr="00BC5897">
        <w:rPr>
          <w:i/>
        </w:rPr>
        <w:t>E</w:t>
      </w:r>
      <w:r w:rsidR="00425B7C" w:rsidRPr="00BC5897">
        <w:rPr>
          <w:i/>
        </w:rPr>
        <w:t>.</w:t>
      </w:r>
      <w:r w:rsidR="00DB01FE" w:rsidRPr="00BC5897">
        <w:rPr>
          <w:i/>
        </w:rPr>
        <w:t>1</w:t>
      </w:r>
      <w:r w:rsidR="00425B7C" w:rsidRPr="00BC5897">
        <w:rPr>
          <w:i/>
        </w:rPr>
        <w:t xml:space="preserve">. </w:t>
      </w:r>
      <w:r w:rsidR="00B810B4" w:rsidRPr="00BC5897">
        <w:rPr>
          <w:i/>
        </w:rPr>
        <w:t>Site Checklist</w:t>
      </w:r>
      <w:r w:rsidR="005824A6">
        <w:rPr>
          <w:i/>
        </w:rPr>
        <w:t xml:space="preserve">/ periodic QA </w:t>
      </w:r>
      <w:r w:rsidR="00B810B4" w:rsidRPr="00BC5897">
        <w:rPr>
          <w:i/>
        </w:rPr>
        <w:t xml:space="preserve"> </w:t>
      </w:r>
    </w:p>
    <w:p w14:paraId="5E9CE270" w14:textId="62FCD6C1" w:rsidR="00F875F3" w:rsidRPr="00BC5897" w:rsidRDefault="00F875F3" w:rsidP="004303E5"/>
    <w:p w14:paraId="462CA3A5" w14:textId="3CC4B84A" w:rsidR="00FE3079" w:rsidRPr="00BC5897" w:rsidRDefault="00FE3079" w:rsidP="004303E5"/>
    <w:tbl>
      <w:tblPr>
        <w:tblW w:w="9262"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1629"/>
        <w:gridCol w:w="1063"/>
        <w:gridCol w:w="4410"/>
        <w:gridCol w:w="2160"/>
      </w:tblGrid>
      <w:tr w:rsidR="00B810B4" w:rsidRPr="00FC77FF" w14:paraId="3473A4BE" w14:textId="77777777" w:rsidTr="00B810B4">
        <w:trPr>
          <w:tblHeader/>
          <w:tblCellSpacing w:w="7" w:type="dxa"/>
        </w:trPr>
        <w:tc>
          <w:tcPr>
            <w:tcW w:w="1608" w:type="dxa"/>
            <w:shd w:val="clear" w:color="auto" w:fill="D9D9D9" w:themeFill="background1" w:themeFillShade="D9"/>
            <w:vAlign w:val="center"/>
          </w:tcPr>
          <w:p w14:paraId="368EEE5F" w14:textId="77777777" w:rsidR="00B810B4" w:rsidRPr="005613AB" w:rsidRDefault="00B810B4" w:rsidP="00B810B4">
            <w:pPr>
              <w:jc w:val="center"/>
              <w:rPr>
                <w:b/>
              </w:rPr>
            </w:pPr>
            <w:r w:rsidRPr="005613AB">
              <w:rPr>
                <w:b/>
              </w:rPr>
              <w:t>Parameter</w:t>
            </w:r>
          </w:p>
        </w:tc>
        <w:tc>
          <w:tcPr>
            <w:tcW w:w="1049" w:type="dxa"/>
            <w:shd w:val="clear" w:color="auto" w:fill="D9D9D9" w:themeFill="background1" w:themeFillShade="D9"/>
          </w:tcPr>
          <w:p w14:paraId="10A4320A" w14:textId="22624380" w:rsidR="00B810B4" w:rsidRPr="005613AB" w:rsidRDefault="00B810B4" w:rsidP="00B810B4">
            <w:pPr>
              <w:jc w:val="center"/>
              <w:rPr>
                <w:b/>
              </w:rPr>
            </w:pPr>
            <w:r>
              <w:rPr>
                <w:b/>
              </w:rPr>
              <w:t>Conform (y/n)</w:t>
            </w:r>
          </w:p>
        </w:tc>
        <w:tc>
          <w:tcPr>
            <w:tcW w:w="4396" w:type="dxa"/>
            <w:shd w:val="clear" w:color="auto" w:fill="D9D9D9" w:themeFill="background1" w:themeFillShade="D9"/>
          </w:tcPr>
          <w:p w14:paraId="245B8B87" w14:textId="52F0B427" w:rsidR="00B810B4" w:rsidRPr="005613AB" w:rsidRDefault="00B810B4" w:rsidP="00B810B4">
            <w:pPr>
              <w:jc w:val="center"/>
              <w:rPr>
                <w:b/>
              </w:rPr>
            </w:pPr>
            <w:r>
              <w:rPr>
                <w:b/>
              </w:rPr>
              <w:t>Requirement</w:t>
            </w:r>
          </w:p>
        </w:tc>
        <w:tc>
          <w:tcPr>
            <w:tcW w:w="2139" w:type="dxa"/>
            <w:shd w:val="clear" w:color="auto" w:fill="D9D9D9" w:themeFill="background1" w:themeFillShade="D9"/>
            <w:vAlign w:val="center"/>
          </w:tcPr>
          <w:p w14:paraId="67048BCA" w14:textId="58C309C6" w:rsidR="00B810B4" w:rsidRPr="00B975A9" w:rsidRDefault="00B810B4" w:rsidP="00B810B4">
            <w:pPr>
              <w:jc w:val="center"/>
              <w:rPr>
                <w:b/>
              </w:rPr>
            </w:pPr>
            <w:r>
              <w:rPr>
                <w:b/>
              </w:rPr>
              <w:t>Site option</w:t>
            </w:r>
          </w:p>
        </w:tc>
      </w:tr>
      <w:tr w:rsidR="00B810B4" w:rsidRPr="008B1C9A" w14:paraId="16EDC072" w14:textId="77777777" w:rsidTr="00B810B4">
        <w:trPr>
          <w:tblCellSpacing w:w="7" w:type="dxa"/>
        </w:trPr>
        <w:tc>
          <w:tcPr>
            <w:tcW w:w="1608" w:type="dxa"/>
            <w:tcBorders>
              <w:right w:val="nil"/>
            </w:tcBorders>
            <w:vAlign w:val="center"/>
          </w:tcPr>
          <w:p w14:paraId="731608A2" w14:textId="77777777" w:rsidR="00B810B4" w:rsidRPr="008B1C9A" w:rsidRDefault="00B810B4" w:rsidP="00B810B4">
            <w:pPr>
              <w:rPr>
                <w:sz w:val="22"/>
                <w:szCs w:val="22"/>
              </w:rPr>
            </w:pPr>
          </w:p>
        </w:tc>
        <w:tc>
          <w:tcPr>
            <w:tcW w:w="1049" w:type="dxa"/>
            <w:tcBorders>
              <w:left w:val="nil"/>
              <w:right w:val="nil"/>
            </w:tcBorders>
          </w:tcPr>
          <w:p w14:paraId="6216E6A8" w14:textId="77777777" w:rsidR="00B810B4" w:rsidRPr="008B1C9A" w:rsidRDefault="00B810B4" w:rsidP="00B810B4">
            <w:pPr>
              <w:rPr>
                <w:sz w:val="22"/>
                <w:szCs w:val="22"/>
              </w:rPr>
            </w:pPr>
          </w:p>
        </w:tc>
        <w:tc>
          <w:tcPr>
            <w:tcW w:w="4396" w:type="dxa"/>
            <w:tcBorders>
              <w:left w:val="nil"/>
              <w:right w:val="nil"/>
            </w:tcBorders>
          </w:tcPr>
          <w:p w14:paraId="2F561953" w14:textId="39188AAE" w:rsidR="00B810B4" w:rsidRPr="008B1C9A" w:rsidRDefault="00B810B4" w:rsidP="00B810B4">
            <w:pPr>
              <w:pStyle w:val="Default"/>
              <w:rPr>
                <w:rFonts w:ascii="Times New Roman" w:hAnsi="Times New Roman" w:cs="Times New Roman"/>
                <w:sz w:val="22"/>
                <w:szCs w:val="22"/>
              </w:rPr>
            </w:pPr>
            <w:r w:rsidRPr="008B1C9A">
              <w:rPr>
                <w:rFonts w:ascii="Times New Roman" w:hAnsi="Times New Roman" w:cs="Times New Roman"/>
                <w:b/>
                <w:bCs/>
                <w:sz w:val="22"/>
                <w:szCs w:val="22"/>
              </w:rPr>
              <w:t xml:space="preserve">Site Qualification (Section 3.2) </w:t>
            </w:r>
          </w:p>
        </w:tc>
        <w:tc>
          <w:tcPr>
            <w:tcW w:w="2139" w:type="dxa"/>
            <w:tcBorders>
              <w:left w:val="nil"/>
            </w:tcBorders>
            <w:vAlign w:val="center"/>
          </w:tcPr>
          <w:p w14:paraId="15166357" w14:textId="77777777" w:rsidR="00B810B4" w:rsidRPr="008B1C9A" w:rsidDel="00210341" w:rsidRDefault="00B810B4" w:rsidP="00B810B4">
            <w:pPr>
              <w:rPr>
                <w:sz w:val="22"/>
                <w:szCs w:val="22"/>
              </w:rPr>
            </w:pPr>
          </w:p>
        </w:tc>
      </w:tr>
      <w:tr w:rsidR="008B1C9A" w:rsidRPr="008B1C9A" w14:paraId="5AA8B3F6" w14:textId="77777777" w:rsidTr="00655A01">
        <w:trPr>
          <w:tblCellSpacing w:w="7" w:type="dxa"/>
        </w:trPr>
        <w:tc>
          <w:tcPr>
            <w:tcW w:w="1608" w:type="dxa"/>
            <w:vAlign w:val="center"/>
          </w:tcPr>
          <w:p w14:paraId="70571BB0" w14:textId="77777777" w:rsidR="008B1C9A" w:rsidRPr="008B1C9A" w:rsidRDefault="008B1C9A" w:rsidP="008B1C9A">
            <w:pPr>
              <w:pStyle w:val="Default"/>
              <w:rPr>
                <w:rFonts w:ascii="Times New Roman" w:hAnsi="Times New Roman" w:cs="Times New Roman"/>
                <w:sz w:val="22"/>
                <w:szCs w:val="22"/>
              </w:rPr>
            </w:pPr>
            <w:r w:rsidRPr="008B1C9A">
              <w:rPr>
                <w:rFonts w:ascii="Times New Roman" w:hAnsi="Times New Roman" w:cs="Times New Roman"/>
                <w:sz w:val="22"/>
                <w:szCs w:val="22"/>
              </w:rPr>
              <w:t xml:space="preserve">Qualification activities </w:t>
            </w:r>
          </w:p>
          <w:p w14:paraId="13C1FEB0" w14:textId="77777777" w:rsidR="008B1C9A" w:rsidRPr="008B1C9A" w:rsidRDefault="008B1C9A" w:rsidP="008B1C9A">
            <w:pPr>
              <w:rPr>
                <w:sz w:val="22"/>
                <w:szCs w:val="22"/>
              </w:rPr>
            </w:pPr>
          </w:p>
        </w:tc>
        <w:tc>
          <w:tcPr>
            <w:tcW w:w="1049" w:type="dxa"/>
          </w:tcPr>
          <w:p w14:paraId="31C00D47" w14:textId="77777777" w:rsidR="008B1C9A" w:rsidRPr="008B1C9A" w:rsidRDefault="008B1C9A" w:rsidP="008B1C9A">
            <w:pPr>
              <w:pStyle w:val="Default"/>
              <w:rPr>
                <w:rFonts w:ascii="Times New Roman" w:hAnsi="Times New Roman" w:cs="Times New Roman"/>
                <w:sz w:val="22"/>
                <w:szCs w:val="22"/>
              </w:rPr>
            </w:pPr>
          </w:p>
          <w:p w14:paraId="73E1803C" w14:textId="62BE494A" w:rsidR="008B1C9A" w:rsidRPr="008B1C9A" w:rsidRDefault="008B1C9A" w:rsidP="008B1C9A">
            <w:pPr>
              <w:pStyle w:val="Default"/>
              <w:rPr>
                <w:rFonts w:ascii="Times New Roman" w:hAnsi="Times New Roman" w:cs="Times New Roman"/>
                <w:sz w:val="22"/>
                <w:szCs w:val="22"/>
              </w:rPr>
            </w:pPr>
            <w:r w:rsidRPr="008B1C9A">
              <w:rPr>
                <w:rFonts w:ascii="Times New Roman" w:hAnsi="Times New Roman" w:cs="Times New Roman"/>
                <w:sz w:val="22"/>
                <w:szCs w:val="22"/>
              </w:rPr>
              <w:t xml:space="preserve">□ Yes </w:t>
            </w:r>
          </w:p>
          <w:p w14:paraId="3615C3C1" w14:textId="77777777" w:rsidR="008B1C9A" w:rsidRPr="008B1C9A" w:rsidRDefault="008B1C9A" w:rsidP="008B1C9A">
            <w:pPr>
              <w:pStyle w:val="Default"/>
              <w:rPr>
                <w:rFonts w:ascii="Times New Roman" w:hAnsi="Times New Roman" w:cs="Times New Roman"/>
                <w:sz w:val="22"/>
                <w:szCs w:val="22"/>
              </w:rPr>
            </w:pPr>
          </w:p>
          <w:p w14:paraId="7B11C883" w14:textId="77777777" w:rsidR="008B1C9A" w:rsidRPr="008B1C9A" w:rsidRDefault="008B1C9A" w:rsidP="008B1C9A">
            <w:pPr>
              <w:rPr>
                <w:sz w:val="22"/>
                <w:szCs w:val="22"/>
              </w:rPr>
            </w:pPr>
            <w:r w:rsidRPr="008B1C9A">
              <w:rPr>
                <w:sz w:val="22"/>
                <w:szCs w:val="22"/>
              </w:rPr>
              <w:t>□ No</w:t>
            </w:r>
          </w:p>
          <w:p w14:paraId="14545106" w14:textId="390E77AC" w:rsidR="008B1C9A" w:rsidRPr="008B1C9A" w:rsidRDefault="008B1C9A" w:rsidP="008B1C9A">
            <w:pPr>
              <w:rPr>
                <w:sz w:val="22"/>
                <w:szCs w:val="22"/>
              </w:rPr>
            </w:pPr>
          </w:p>
        </w:tc>
        <w:tc>
          <w:tcPr>
            <w:tcW w:w="4396" w:type="dxa"/>
            <w:vAlign w:val="center"/>
          </w:tcPr>
          <w:p w14:paraId="01B517AB" w14:textId="7076F2B0" w:rsidR="008B1C9A" w:rsidRPr="008B1C9A" w:rsidRDefault="008B1C9A" w:rsidP="008B1C9A">
            <w:pPr>
              <w:rPr>
                <w:sz w:val="22"/>
                <w:szCs w:val="22"/>
              </w:rPr>
            </w:pPr>
            <w:r w:rsidRPr="008B1C9A">
              <w:rPr>
                <w:sz w:val="22"/>
                <w:szCs w:val="22"/>
              </w:rPr>
              <w:t xml:space="preserve">Shall perform qualification activities for MRI scanner, Scanner Operator, and Image Analyst to meet equipment (hardware and software), acquisition  and image analysis required to achieve the claims </w:t>
            </w:r>
          </w:p>
        </w:tc>
        <w:tc>
          <w:tcPr>
            <w:tcW w:w="2139" w:type="dxa"/>
            <w:vAlign w:val="center"/>
          </w:tcPr>
          <w:p w14:paraId="1402B60F" w14:textId="61D204EC" w:rsidR="008B1C9A" w:rsidRPr="008B1C9A" w:rsidRDefault="008B1C9A" w:rsidP="008B1C9A">
            <w:pPr>
              <w:pStyle w:val="Default"/>
              <w:rPr>
                <w:rFonts w:ascii="Times New Roman" w:hAnsi="Times New Roman" w:cs="Times New Roman"/>
                <w:sz w:val="22"/>
                <w:szCs w:val="22"/>
              </w:rPr>
            </w:pPr>
            <w:r w:rsidRPr="008B1C9A">
              <w:rPr>
                <w:rFonts w:ascii="Times New Roman" w:hAnsi="Times New Roman" w:cs="Times New Roman"/>
                <w:sz w:val="22"/>
                <w:szCs w:val="22"/>
              </w:rPr>
              <w:t xml:space="preserve">□ routine, do already </w:t>
            </w:r>
          </w:p>
          <w:p w14:paraId="01536EED" w14:textId="79946D07" w:rsidR="008B1C9A" w:rsidRPr="008B1C9A" w:rsidRDefault="008B1C9A" w:rsidP="008B1C9A">
            <w:pPr>
              <w:pStyle w:val="Default"/>
              <w:rPr>
                <w:rFonts w:ascii="Times New Roman" w:hAnsi="Times New Roman" w:cs="Times New Roman"/>
                <w:sz w:val="22"/>
                <w:szCs w:val="22"/>
              </w:rPr>
            </w:pPr>
            <w:r w:rsidRPr="008B1C9A">
              <w:rPr>
                <w:rFonts w:ascii="Times New Roman" w:hAnsi="Times New Roman" w:cs="Times New Roman"/>
                <w:sz w:val="22"/>
                <w:szCs w:val="22"/>
              </w:rPr>
              <w:t xml:space="preserve">□ feasible, will do </w:t>
            </w:r>
          </w:p>
          <w:p w14:paraId="170AB08D" w14:textId="77777777" w:rsidR="008B1C9A" w:rsidRPr="008B1C9A" w:rsidRDefault="008B1C9A" w:rsidP="008B1C9A">
            <w:pPr>
              <w:pStyle w:val="Default"/>
              <w:rPr>
                <w:rFonts w:ascii="Times New Roman" w:hAnsi="Times New Roman" w:cs="Times New Roman"/>
                <w:sz w:val="22"/>
                <w:szCs w:val="22"/>
              </w:rPr>
            </w:pPr>
            <w:r w:rsidRPr="008B1C9A">
              <w:rPr>
                <w:rFonts w:ascii="Times New Roman" w:hAnsi="Times New Roman" w:cs="Times New Roman"/>
                <w:sz w:val="22"/>
                <w:szCs w:val="22"/>
              </w:rPr>
              <w:t xml:space="preserve">□ feasible, will not do </w:t>
            </w:r>
          </w:p>
          <w:p w14:paraId="0F1D36AD" w14:textId="77777777" w:rsidR="008B1C9A" w:rsidRPr="008B1C9A" w:rsidRDefault="008B1C9A" w:rsidP="008B1C9A">
            <w:pPr>
              <w:pStyle w:val="Default"/>
              <w:rPr>
                <w:rFonts w:ascii="Times New Roman" w:hAnsi="Times New Roman" w:cs="Times New Roman"/>
                <w:sz w:val="22"/>
                <w:szCs w:val="22"/>
              </w:rPr>
            </w:pPr>
            <w:r w:rsidRPr="008B1C9A">
              <w:rPr>
                <w:rFonts w:ascii="Times New Roman" w:hAnsi="Times New Roman" w:cs="Times New Roman"/>
                <w:sz w:val="22"/>
                <w:szCs w:val="22"/>
              </w:rPr>
              <w:t>□ not feasible, explain why:</w:t>
            </w:r>
          </w:p>
          <w:p w14:paraId="1B59AF59" w14:textId="2466998B" w:rsidR="008B1C9A" w:rsidRPr="008B1C9A" w:rsidRDefault="008B1C9A" w:rsidP="008B1C9A">
            <w:pPr>
              <w:pStyle w:val="Default"/>
              <w:rPr>
                <w:rFonts w:ascii="Times New Roman" w:hAnsi="Times New Roman" w:cs="Times New Roman"/>
                <w:sz w:val="22"/>
                <w:szCs w:val="22"/>
              </w:rPr>
            </w:pPr>
            <w:r w:rsidRPr="008B1C9A">
              <w:rPr>
                <w:rFonts w:ascii="Times New Roman" w:hAnsi="Times New Roman" w:cs="Times New Roman"/>
                <w:sz w:val="22"/>
                <w:szCs w:val="22"/>
              </w:rPr>
              <w:t xml:space="preserve"> </w:t>
            </w:r>
          </w:p>
        </w:tc>
      </w:tr>
      <w:tr w:rsidR="008B1C9A" w:rsidRPr="008B1C9A" w14:paraId="133D9867" w14:textId="77777777" w:rsidTr="00B810B4">
        <w:trPr>
          <w:tblCellSpacing w:w="7" w:type="dxa"/>
        </w:trPr>
        <w:tc>
          <w:tcPr>
            <w:tcW w:w="1608" w:type="dxa"/>
            <w:tcBorders>
              <w:right w:val="nil"/>
            </w:tcBorders>
            <w:vAlign w:val="center"/>
          </w:tcPr>
          <w:p w14:paraId="3017F5C9" w14:textId="77777777" w:rsidR="008B1C9A" w:rsidRPr="008B1C9A" w:rsidRDefault="008B1C9A" w:rsidP="008B1C9A">
            <w:pPr>
              <w:rPr>
                <w:sz w:val="22"/>
                <w:szCs w:val="22"/>
              </w:rPr>
            </w:pPr>
          </w:p>
        </w:tc>
        <w:tc>
          <w:tcPr>
            <w:tcW w:w="1049" w:type="dxa"/>
            <w:tcBorders>
              <w:left w:val="nil"/>
              <w:right w:val="nil"/>
            </w:tcBorders>
          </w:tcPr>
          <w:p w14:paraId="223CEC60" w14:textId="77777777" w:rsidR="008B1C9A" w:rsidRPr="008B1C9A" w:rsidRDefault="008B1C9A" w:rsidP="008B1C9A">
            <w:pPr>
              <w:rPr>
                <w:sz w:val="22"/>
                <w:szCs w:val="22"/>
              </w:rPr>
            </w:pPr>
          </w:p>
        </w:tc>
        <w:tc>
          <w:tcPr>
            <w:tcW w:w="4396" w:type="dxa"/>
            <w:tcBorders>
              <w:left w:val="nil"/>
              <w:right w:val="nil"/>
            </w:tcBorders>
          </w:tcPr>
          <w:p w14:paraId="1644D5E0" w14:textId="5C23BF2C" w:rsidR="008B1C9A" w:rsidRPr="008B1C9A" w:rsidRDefault="008B1C9A" w:rsidP="008B1C9A">
            <w:pPr>
              <w:rPr>
                <w:sz w:val="22"/>
                <w:szCs w:val="22"/>
              </w:rPr>
            </w:pPr>
            <w:r w:rsidRPr="008B1C9A">
              <w:rPr>
                <w:b/>
                <w:bCs/>
                <w:sz w:val="22"/>
                <w:szCs w:val="22"/>
              </w:rPr>
              <w:t>Periodic QA (Section 3.</w:t>
            </w:r>
            <w:r w:rsidR="00C531F9">
              <w:rPr>
                <w:b/>
                <w:bCs/>
                <w:sz w:val="22"/>
                <w:szCs w:val="22"/>
              </w:rPr>
              <w:t>3</w:t>
            </w:r>
            <w:r w:rsidRPr="008B1C9A">
              <w:rPr>
                <w:b/>
                <w:bCs/>
                <w:sz w:val="22"/>
                <w:szCs w:val="22"/>
              </w:rPr>
              <w:t>)</w:t>
            </w:r>
          </w:p>
        </w:tc>
        <w:tc>
          <w:tcPr>
            <w:tcW w:w="2139" w:type="dxa"/>
            <w:tcBorders>
              <w:left w:val="nil"/>
            </w:tcBorders>
            <w:vAlign w:val="center"/>
          </w:tcPr>
          <w:p w14:paraId="69CDB249" w14:textId="77777777" w:rsidR="008B1C9A" w:rsidRPr="008B1C9A" w:rsidRDefault="008B1C9A" w:rsidP="008B1C9A">
            <w:pPr>
              <w:rPr>
                <w:sz w:val="22"/>
                <w:szCs w:val="22"/>
              </w:rPr>
            </w:pPr>
          </w:p>
        </w:tc>
      </w:tr>
      <w:tr w:rsidR="008B1C9A" w:rsidRPr="008B1C9A" w14:paraId="3AC0F4B8" w14:textId="77777777" w:rsidTr="00655A01">
        <w:trPr>
          <w:tblCellSpacing w:w="7" w:type="dxa"/>
        </w:trPr>
        <w:tc>
          <w:tcPr>
            <w:tcW w:w="1608" w:type="dxa"/>
            <w:vAlign w:val="center"/>
          </w:tcPr>
          <w:p w14:paraId="69D3D348" w14:textId="6EA97441" w:rsidR="008B1C9A" w:rsidRPr="008B1C9A" w:rsidRDefault="008B1C9A" w:rsidP="008B1C9A">
            <w:pPr>
              <w:rPr>
                <w:sz w:val="22"/>
                <w:szCs w:val="22"/>
              </w:rPr>
            </w:pPr>
            <w:r w:rsidRPr="008B1C9A">
              <w:rPr>
                <w:sz w:val="22"/>
                <w:szCs w:val="22"/>
              </w:rPr>
              <w:t xml:space="preserve">Periodic QA </w:t>
            </w:r>
          </w:p>
        </w:tc>
        <w:tc>
          <w:tcPr>
            <w:tcW w:w="1049" w:type="dxa"/>
          </w:tcPr>
          <w:p w14:paraId="7E5D6777" w14:textId="77777777" w:rsidR="008B1C9A" w:rsidRPr="008B1C9A" w:rsidRDefault="008B1C9A" w:rsidP="008B1C9A">
            <w:pPr>
              <w:pStyle w:val="Default"/>
              <w:rPr>
                <w:rFonts w:ascii="Times New Roman" w:hAnsi="Times New Roman" w:cs="Times New Roman"/>
                <w:sz w:val="22"/>
                <w:szCs w:val="22"/>
              </w:rPr>
            </w:pPr>
          </w:p>
          <w:p w14:paraId="6057392A" w14:textId="77777777" w:rsidR="008B1C9A" w:rsidRPr="008B1C9A" w:rsidRDefault="008B1C9A" w:rsidP="008B1C9A">
            <w:pPr>
              <w:pStyle w:val="Default"/>
              <w:rPr>
                <w:rFonts w:ascii="Times New Roman" w:hAnsi="Times New Roman" w:cs="Times New Roman"/>
                <w:sz w:val="22"/>
                <w:szCs w:val="22"/>
              </w:rPr>
            </w:pPr>
            <w:r w:rsidRPr="008B1C9A">
              <w:rPr>
                <w:rFonts w:ascii="Times New Roman" w:hAnsi="Times New Roman" w:cs="Times New Roman"/>
                <w:sz w:val="22"/>
                <w:szCs w:val="22"/>
              </w:rPr>
              <w:t xml:space="preserve">□ Yes </w:t>
            </w:r>
          </w:p>
          <w:p w14:paraId="0D38E0B2" w14:textId="77777777" w:rsidR="008B1C9A" w:rsidRPr="008B1C9A" w:rsidRDefault="008B1C9A" w:rsidP="008B1C9A">
            <w:pPr>
              <w:pStyle w:val="Default"/>
              <w:rPr>
                <w:rFonts w:ascii="Times New Roman" w:hAnsi="Times New Roman" w:cs="Times New Roman"/>
                <w:sz w:val="22"/>
                <w:szCs w:val="22"/>
              </w:rPr>
            </w:pPr>
          </w:p>
          <w:p w14:paraId="5A10B75F" w14:textId="77777777" w:rsidR="008B1C9A" w:rsidRPr="008B1C9A" w:rsidRDefault="008B1C9A" w:rsidP="008B1C9A">
            <w:pPr>
              <w:rPr>
                <w:sz w:val="22"/>
                <w:szCs w:val="22"/>
              </w:rPr>
            </w:pPr>
            <w:r w:rsidRPr="008B1C9A">
              <w:rPr>
                <w:sz w:val="22"/>
                <w:szCs w:val="22"/>
              </w:rPr>
              <w:t>□ No</w:t>
            </w:r>
          </w:p>
          <w:p w14:paraId="4E57A5E1" w14:textId="77777777" w:rsidR="008B1C9A" w:rsidRPr="008B1C9A" w:rsidRDefault="008B1C9A" w:rsidP="008B1C9A">
            <w:pPr>
              <w:rPr>
                <w:sz w:val="22"/>
                <w:szCs w:val="22"/>
              </w:rPr>
            </w:pPr>
          </w:p>
        </w:tc>
        <w:tc>
          <w:tcPr>
            <w:tcW w:w="4396" w:type="dxa"/>
            <w:vAlign w:val="center"/>
          </w:tcPr>
          <w:p w14:paraId="677EED67" w14:textId="541D3966" w:rsidR="008B1C9A" w:rsidRPr="008B1C9A" w:rsidRDefault="008B1C9A" w:rsidP="008B1C9A">
            <w:pPr>
              <w:rPr>
                <w:color w:val="000000" w:themeColor="text1"/>
                <w:sz w:val="22"/>
                <w:szCs w:val="22"/>
              </w:rPr>
            </w:pPr>
            <w:r w:rsidRPr="008B1C9A">
              <w:rPr>
                <w:color w:val="000000" w:themeColor="text1"/>
                <w:sz w:val="22"/>
                <w:szCs w:val="22"/>
              </w:rPr>
              <w:t xml:space="preserve">Shall perform calibration monthly using </w:t>
            </w:r>
            <w:r w:rsidR="00167E27">
              <w:rPr>
                <w:color w:val="000000" w:themeColor="text1"/>
                <w:sz w:val="22"/>
                <w:szCs w:val="22"/>
              </w:rPr>
              <w:t>T</w:t>
            </w:r>
            <w:r w:rsidR="00167E27" w:rsidRPr="00246619">
              <w:rPr>
                <w:color w:val="000000" w:themeColor="text1"/>
                <w:sz w:val="22"/>
                <w:szCs w:val="22"/>
                <w:vertAlign w:val="subscript"/>
              </w:rPr>
              <w:t>1ρ</w:t>
            </w:r>
            <w:r w:rsidRPr="008B1C9A">
              <w:rPr>
                <w:color w:val="000000" w:themeColor="text1"/>
                <w:sz w:val="22"/>
                <w:szCs w:val="22"/>
              </w:rPr>
              <w:t>/T</w:t>
            </w:r>
            <w:r w:rsidRPr="00246619">
              <w:rPr>
                <w:color w:val="000000" w:themeColor="text1"/>
                <w:sz w:val="22"/>
                <w:szCs w:val="22"/>
                <w:vertAlign w:val="subscript"/>
              </w:rPr>
              <w:t>2</w:t>
            </w:r>
            <w:r w:rsidRPr="008B1C9A">
              <w:rPr>
                <w:color w:val="000000" w:themeColor="text1"/>
                <w:sz w:val="22"/>
                <w:szCs w:val="22"/>
              </w:rPr>
              <w:t xml:space="preserve"> and ACR phantom. </w:t>
            </w:r>
          </w:p>
          <w:p w14:paraId="138397EF" w14:textId="0B666C3A" w:rsidR="008B1C9A" w:rsidRPr="008B1C9A" w:rsidRDefault="008B1C9A" w:rsidP="008B1C9A">
            <w:pPr>
              <w:rPr>
                <w:sz w:val="22"/>
                <w:szCs w:val="22"/>
              </w:rPr>
            </w:pPr>
            <w:r w:rsidRPr="008B1C9A">
              <w:rPr>
                <w:color w:val="000000" w:themeColor="text1"/>
                <w:sz w:val="22"/>
                <w:szCs w:val="22"/>
              </w:rPr>
              <w:t>Shall record the date/time of the calibration for auditing.</w:t>
            </w:r>
          </w:p>
        </w:tc>
        <w:tc>
          <w:tcPr>
            <w:tcW w:w="2139" w:type="dxa"/>
            <w:vAlign w:val="center"/>
          </w:tcPr>
          <w:p w14:paraId="3A687495" w14:textId="77777777" w:rsidR="008B1C9A" w:rsidRPr="008B1C9A" w:rsidRDefault="008B1C9A" w:rsidP="008B1C9A">
            <w:pPr>
              <w:pStyle w:val="Default"/>
              <w:rPr>
                <w:rFonts w:ascii="Times New Roman" w:hAnsi="Times New Roman" w:cs="Times New Roman"/>
                <w:sz w:val="22"/>
                <w:szCs w:val="22"/>
              </w:rPr>
            </w:pPr>
            <w:r w:rsidRPr="008B1C9A">
              <w:rPr>
                <w:rFonts w:ascii="Times New Roman" w:hAnsi="Times New Roman" w:cs="Times New Roman"/>
                <w:sz w:val="22"/>
                <w:szCs w:val="22"/>
              </w:rPr>
              <w:t xml:space="preserve">□ routine, do already </w:t>
            </w:r>
          </w:p>
          <w:p w14:paraId="544D39EA" w14:textId="77777777" w:rsidR="008B1C9A" w:rsidRPr="008B1C9A" w:rsidRDefault="008B1C9A" w:rsidP="008B1C9A">
            <w:pPr>
              <w:pStyle w:val="Default"/>
              <w:rPr>
                <w:rFonts w:ascii="Times New Roman" w:hAnsi="Times New Roman" w:cs="Times New Roman"/>
                <w:sz w:val="22"/>
                <w:szCs w:val="22"/>
              </w:rPr>
            </w:pPr>
            <w:r w:rsidRPr="008B1C9A">
              <w:rPr>
                <w:rFonts w:ascii="Times New Roman" w:hAnsi="Times New Roman" w:cs="Times New Roman"/>
                <w:sz w:val="22"/>
                <w:szCs w:val="22"/>
              </w:rPr>
              <w:t xml:space="preserve">□ feasible, will do </w:t>
            </w:r>
          </w:p>
          <w:p w14:paraId="31B3B248" w14:textId="77777777" w:rsidR="008B1C9A" w:rsidRPr="008B1C9A" w:rsidRDefault="008B1C9A" w:rsidP="008B1C9A">
            <w:pPr>
              <w:pStyle w:val="Default"/>
              <w:rPr>
                <w:rFonts w:ascii="Times New Roman" w:hAnsi="Times New Roman" w:cs="Times New Roman"/>
                <w:sz w:val="22"/>
                <w:szCs w:val="22"/>
              </w:rPr>
            </w:pPr>
            <w:r w:rsidRPr="008B1C9A">
              <w:rPr>
                <w:rFonts w:ascii="Times New Roman" w:hAnsi="Times New Roman" w:cs="Times New Roman"/>
                <w:sz w:val="22"/>
                <w:szCs w:val="22"/>
              </w:rPr>
              <w:t xml:space="preserve">□ feasible, will not do </w:t>
            </w:r>
          </w:p>
          <w:p w14:paraId="55CB39B0" w14:textId="77777777" w:rsidR="008B1C9A" w:rsidRPr="008B1C9A" w:rsidRDefault="008B1C9A" w:rsidP="008B1C9A">
            <w:pPr>
              <w:pStyle w:val="Default"/>
              <w:rPr>
                <w:rFonts w:ascii="Times New Roman" w:hAnsi="Times New Roman" w:cs="Times New Roman"/>
                <w:sz w:val="22"/>
                <w:szCs w:val="22"/>
              </w:rPr>
            </w:pPr>
            <w:r w:rsidRPr="008B1C9A">
              <w:rPr>
                <w:rFonts w:ascii="Times New Roman" w:hAnsi="Times New Roman" w:cs="Times New Roman"/>
                <w:sz w:val="22"/>
                <w:szCs w:val="22"/>
              </w:rPr>
              <w:t>□ not feasible, explain why:</w:t>
            </w:r>
          </w:p>
          <w:p w14:paraId="7071045A" w14:textId="77777777" w:rsidR="008B1C9A" w:rsidRPr="008B1C9A" w:rsidRDefault="008B1C9A" w:rsidP="008B1C9A">
            <w:pPr>
              <w:rPr>
                <w:sz w:val="22"/>
                <w:szCs w:val="22"/>
              </w:rPr>
            </w:pPr>
            <w:r w:rsidRPr="008B1C9A">
              <w:rPr>
                <w:sz w:val="22"/>
                <w:szCs w:val="22"/>
              </w:rPr>
              <w:t xml:space="preserve"> </w:t>
            </w:r>
          </w:p>
        </w:tc>
      </w:tr>
    </w:tbl>
    <w:p w14:paraId="61DEBB88" w14:textId="4E11B2C8" w:rsidR="00F875F3" w:rsidRDefault="00F875F3" w:rsidP="004303E5"/>
    <w:p w14:paraId="1EB39326" w14:textId="6A20E228" w:rsidR="00AB3B62" w:rsidRDefault="00AB3B62" w:rsidP="004303E5"/>
    <w:p w14:paraId="0A911212" w14:textId="73C1B539" w:rsidR="00AB3B62" w:rsidRDefault="00AB3B62" w:rsidP="004303E5"/>
    <w:p w14:paraId="1414A888" w14:textId="6F495A46" w:rsidR="00AB3B62" w:rsidRPr="00B810B4" w:rsidRDefault="00695AE4" w:rsidP="00AB3B62">
      <w:pPr>
        <w:rPr>
          <w:i/>
          <w:lang w:val="pt-BR"/>
        </w:rPr>
      </w:pPr>
      <w:r>
        <w:rPr>
          <w:i/>
          <w:lang w:val="pt-BR"/>
        </w:rPr>
        <w:t>E</w:t>
      </w:r>
      <w:r w:rsidR="00AB3B62" w:rsidRPr="00B810B4">
        <w:rPr>
          <w:i/>
          <w:lang w:val="pt-BR"/>
        </w:rPr>
        <w:t>.</w:t>
      </w:r>
      <w:r w:rsidR="00AB3B62">
        <w:rPr>
          <w:i/>
          <w:lang w:val="pt-BR"/>
        </w:rPr>
        <w:t>2</w:t>
      </w:r>
      <w:r w:rsidR="00AB3B62" w:rsidRPr="00B810B4">
        <w:rPr>
          <w:i/>
          <w:lang w:val="pt-BR"/>
        </w:rPr>
        <w:t xml:space="preserve"> </w:t>
      </w:r>
      <w:r w:rsidR="005824A6">
        <w:rPr>
          <w:i/>
          <w:lang w:val="pt-BR"/>
        </w:rPr>
        <w:t xml:space="preserve">Subject handling </w:t>
      </w:r>
      <w:r w:rsidR="007B4888">
        <w:rPr>
          <w:i/>
          <w:lang w:val="pt-BR"/>
        </w:rPr>
        <w:t xml:space="preserve"> </w:t>
      </w:r>
      <w:r w:rsidR="00AB3B62" w:rsidRPr="00B810B4">
        <w:rPr>
          <w:i/>
          <w:lang w:val="pt-BR"/>
        </w:rPr>
        <w:t xml:space="preserve"> </w:t>
      </w:r>
    </w:p>
    <w:p w14:paraId="69524457" w14:textId="77777777" w:rsidR="00AB3B62" w:rsidRDefault="00AB3B62" w:rsidP="004303E5"/>
    <w:p w14:paraId="6A5C95CE" w14:textId="77777777" w:rsidR="007B4888" w:rsidRDefault="007B4888" w:rsidP="007B4888">
      <w:pPr>
        <w:rPr>
          <w:lang w:val="pt-BR"/>
        </w:rPr>
      </w:pPr>
    </w:p>
    <w:tbl>
      <w:tblPr>
        <w:tblW w:w="9262"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1629"/>
        <w:gridCol w:w="1063"/>
        <w:gridCol w:w="4410"/>
        <w:gridCol w:w="2160"/>
      </w:tblGrid>
      <w:tr w:rsidR="007B4888" w:rsidRPr="00FC77FF" w14:paraId="6DFD5DF4" w14:textId="77777777" w:rsidTr="00B50D02">
        <w:trPr>
          <w:tblHeader/>
          <w:tblCellSpacing w:w="7" w:type="dxa"/>
        </w:trPr>
        <w:tc>
          <w:tcPr>
            <w:tcW w:w="1608" w:type="dxa"/>
            <w:shd w:val="clear" w:color="auto" w:fill="D9D9D9" w:themeFill="background1" w:themeFillShade="D9"/>
            <w:vAlign w:val="center"/>
          </w:tcPr>
          <w:p w14:paraId="7CEBE1C4" w14:textId="77777777" w:rsidR="007B4888" w:rsidRPr="005613AB" w:rsidRDefault="007B4888" w:rsidP="00B50D02">
            <w:pPr>
              <w:jc w:val="center"/>
              <w:rPr>
                <w:b/>
              </w:rPr>
            </w:pPr>
            <w:r w:rsidRPr="005613AB">
              <w:rPr>
                <w:b/>
              </w:rPr>
              <w:t>Parameter</w:t>
            </w:r>
          </w:p>
        </w:tc>
        <w:tc>
          <w:tcPr>
            <w:tcW w:w="1049" w:type="dxa"/>
            <w:shd w:val="clear" w:color="auto" w:fill="D9D9D9" w:themeFill="background1" w:themeFillShade="D9"/>
          </w:tcPr>
          <w:p w14:paraId="0041058E" w14:textId="77777777" w:rsidR="007B4888" w:rsidRPr="005613AB" w:rsidRDefault="007B4888" w:rsidP="00B50D02">
            <w:pPr>
              <w:jc w:val="center"/>
              <w:rPr>
                <w:b/>
              </w:rPr>
            </w:pPr>
            <w:r>
              <w:rPr>
                <w:b/>
              </w:rPr>
              <w:t>Conform (y/n)</w:t>
            </w:r>
          </w:p>
        </w:tc>
        <w:tc>
          <w:tcPr>
            <w:tcW w:w="4396" w:type="dxa"/>
            <w:shd w:val="clear" w:color="auto" w:fill="D9D9D9" w:themeFill="background1" w:themeFillShade="D9"/>
          </w:tcPr>
          <w:p w14:paraId="597EDB0C" w14:textId="77777777" w:rsidR="007B4888" w:rsidRPr="005613AB" w:rsidRDefault="007B4888" w:rsidP="00B50D02">
            <w:pPr>
              <w:jc w:val="center"/>
              <w:rPr>
                <w:b/>
              </w:rPr>
            </w:pPr>
            <w:r>
              <w:rPr>
                <w:b/>
              </w:rPr>
              <w:t>Requirement</w:t>
            </w:r>
          </w:p>
        </w:tc>
        <w:tc>
          <w:tcPr>
            <w:tcW w:w="2139" w:type="dxa"/>
            <w:shd w:val="clear" w:color="auto" w:fill="D9D9D9" w:themeFill="background1" w:themeFillShade="D9"/>
            <w:vAlign w:val="center"/>
          </w:tcPr>
          <w:p w14:paraId="72A6399E" w14:textId="77777777" w:rsidR="007B4888" w:rsidRPr="00B975A9" w:rsidRDefault="007B4888" w:rsidP="00B50D02">
            <w:pPr>
              <w:jc w:val="center"/>
              <w:rPr>
                <w:b/>
              </w:rPr>
            </w:pPr>
            <w:r>
              <w:rPr>
                <w:b/>
              </w:rPr>
              <w:t>Site option</w:t>
            </w:r>
          </w:p>
        </w:tc>
      </w:tr>
      <w:tr w:rsidR="007B4888" w:rsidRPr="00FC77FF" w14:paraId="652E48F2" w14:textId="77777777" w:rsidTr="00B50D02">
        <w:trPr>
          <w:tblCellSpacing w:w="7" w:type="dxa"/>
        </w:trPr>
        <w:tc>
          <w:tcPr>
            <w:tcW w:w="1608" w:type="dxa"/>
            <w:tcBorders>
              <w:right w:val="nil"/>
            </w:tcBorders>
            <w:vAlign w:val="center"/>
          </w:tcPr>
          <w:p w14:paraId="2C0A47B6" w14:textId="77777777" w:rsidR="007B4888" w:rsidRPr="00FC77FF" w:rsidRDefault="007B4888" w:rsidP="00B50D02"/>
        </w:tc>
        <w:tc>
          <w:tcPr>
            <w:tcW w:w="1049" w:type="dxa"/>
            <w:tcBorders>
              <w:left w:val="nil"/>
              <w:right w:val="nil"/>
            </w:tcBorders>
          </w:tcPr>
          <w:p w14:paraId="216DE484" w14:textId="77777777" w:rsidR="007B4888" w:rsidRPr="00B810B4" w:rsidRDefault="007B4888" w:rsidP="00B50D02"/>
        </w:tc>
        <w:tc>
          <w:tcPr>
            <w:tcW w:w="4396" w:type="dxa"/>
            <w:tcBorders>
              <w:left w:val="nil"/>
              <w:right w:val="nil"/>
            </w:tcBorders>
          </w:tcPr>
          <w:tbl>
            <w:tblPr>
              <w:tblW w:w="0" w:type="auto"/>
              <w:tblBorders>
                <w:top w:val="nil"/>
                <w:left w:val="nil"/>
                <w:bottom w:val="nil"/>
                <w:right w:val="nil"/>
              </w:tblBorders>
              <w:tblLayout w:type="fixed"/>
              <w:tblLook w:val="0000" w:firstRow="0" w:lastRow="0" w:firstColumn="0" w:lastColumn="0" w:noHBand="0" w:noVBand="0"/>
            </w:tblPr>
            <w:tblGrid>
              <w:gridCol w:w="4046"/>
            </w:tblGrid>
            <w:tr w:rsidR="000F4E0B" w:rsidRPr="000F4E0B" w14:paraId="0F1D04EA" w14:textId="77777777" w:rsidTr="000F4E0B">
              <w:trPr>
                <w:trHeight w:val="98"/>
              </w:trPr>
              <w:tc>
                <w:tcPr>
                  <w:tcW w:w="4046" w:type="dxa"/>
                </w:tcPr>
                <w:p w14:paraId="2F87FDB6" w14:textId="6D03217C" w:rsidR="000F4E0B" w:rsidRPr="000F4E0B" w:rsidRDefault="005824A6" w:rsidP="000F4E0B">
                  <w:pPr>
                    <w:pStyle w:val="Default"/>
                    <w:rPr>
                      <w:rFonts w:ascii="Times New Roman" w:hAnsi="Times New Roman" w:cs="Times New Roman"/>
                      <w:sz w:val="22"/>
                      <w:szCs w:val="22"/>
                    </w:rPr>
                  </w:pPr>
                  <w:r>
                    <w:rPr>
                      <w:rFonts w:ascii="Times New Roman" w:hAnsi="Times New Roman" w:cs="Times New Roman"/>
                      <w:b/>
                      <w:bCs/>
                      <w:sz w:val="22"/>
                      <w:szCs w:val="22"/>
                    </w:rPr>
                    <w:t>Subject selection</w:t>
                  </w:r>
                  <w:r w:rsidR="000F4E0B" w:rsidRPr="000F4E0B">
                    <w:rPr>
                      <w:rFonts w:ascii="Times New Roman" w:hAnsi="Times New Roman" w:cs="Times New Roman"/>
                      <w:b/>
                      <w:bCs/>
                      <w:sz w:val="22"/>
                      <w:szCs w:val="22"/>
                    </w:rPr>
                    <w:t xml:space="preserve"> (Section 3.</w:t>
                  </w:r>
                  <w:r>
                    <w:rPr>
                      <w:rFonts w:ascii="Times New Roman" w:hAnsi="Times New Roman" w:cs="Times New Roman"/>
                      <w:b/>
                      <w:bCs/>
                      <w:sz w:val="22"/>
                      <w:szCs w:val="22"/>
                    </w:rPr>
                    <w:t>4</w:t>
                  </w:r>
                  <w:r w:rsidR="000F4E0B" w:rsidRPr="000F4E0B">
                    <w:rPr>
                      <w:rFonts w:ascii="Times New Roman" w:hAnsi="Times New Roman" w:cs="Times New Roman"/>
                      <w:b/>
                      <w:bCs/>
                      <w:sz w:val="22"/>
                      <w:szCs w:val="22"/>
                    </w:rPr>
                    <w:t>)</w:t>
                  </w:r>
                </w:p>
              </w:tc>
            </w:tr>
          </w:tbl>
          <w:p w14:paraId="0FE455CD" w14:textId="4CE84735" w:rsidR="007B4888" w:rsidRPr="00B810B4" w:rsidRDefault="007B4888" w:rsidP="00B50D02">
            <w:pPr>
              <w:pStyle w:val="Default"/>
              <w:rPr>
                <w:rFonts w:ascii="Times New Roman" w:hAnsi="Times New Roman" w:cs="Times New Roman"/>
                <w:sz w:val="22"/>
                <w:szCs w:val="22"/>
              </w:rPr>
            </w:pPr>
          </w:p>
        </w:tc>
        <w:tc>
          <w:tcPr>
            <w:tcW w:w="2139" w:type="dxa"/>
            <w:tcBorders>
              <w:left w:val="nil"/>
            </w:tcBorders>
            <w:vAlign w:val="center"/>
          </w:tcPr>
          <w:p w14:paraId="45BC55A4" w14:textId="77777777" w:rsidR="007B4888" w:rsidRPr="00FC77FF" w:rsidDel="00210341" w:rsidRDefault="007B4888" w:rsidP="00B50D02"/>
        </w:tc>
      </w:tr>
      <w:tr w:rsidR="007B4888" w:rsidRPr="004162FE" w14:paraId="51A0E2E1" w14:textId="77777777" w:rsidTr="00B50D02">
        <w:trPr>
          <w:tblCellSpacing w:w="7" w:type="dxa"/>
        </w:trPr>
        <w:tc>
          <w:tcPr>
            <w:tcW w:w="1608" w:type="dxa"/>
            <w:vAlign w:val="center"/>
          </w:tcPr>
          <w:p w14:paraId="3BB159FC" w14:textId="5B5354CF" w:rsidR="007B4888" w:rsidRPr="004162FE" w:rsidRDefault="00784583" w:rsidP="00B50D02">
            <w:pPr>
              <w:pStyle w:val="Default"/>
              <w:rPr>
                <w:rFonts w:ascii="Times New Roman" w:hAnsi="Times New Roman" w:cs="Times New Roman"/>
                <w:sz w:val="22"/>
                <w:szCs w:val="22"/>
              </w:rPr>
            </w:pPr>
            <w:r w:rsidRPr="004162FE">
              <w:rPr>
                <w:rFonts w:ascii="Times New Roman" w:hAnsi="Times New Roman" w:cs="Times New Roman"/>
                <w:sz w:val="22"/>
                <w:szCs w:val="22"/>
              </w:rPr>
              <w:t xml:space="preserve">Clinical information </w:t>
            </w:r>
          </w:p>
          <w:p w14:paraId="1DD5EBDF" w14:textId="77777777" w:rsidR="007B4888" w:rsidRPr="004162FE" w:rsidRDefault="007B4888" w:rsidP="00B50D02">
            <w:pPr>
              <w:rPr>
                <w:sz w:val="22"/>
                <w:szCs w:val="22"/>
              </w:rPr>
            </w:pPr>
          </w:p>
        </w:tc>
        <w:tc>
          <w:tcPr>
            <w:tcW w:w="1049" w:type="dxa"/>
          </w:tcPr>
          <w:p w14:paraId="32C67CE4" w14:textId="77777777" w:rsidR="007B4888" w:rsidRPr="004162FE" w:rsidRDefault="007B4888" w:rsidP="00B50D02">
            <w:pPr>
              <w:pStyle w:val="Default"/>
              <w:rPr>
                <w:rFonts w:ascii="Times New Roman" w:hAnsi="Times New Roman" w:cs="Times New Roman"/>
                <w:sz w:val="22"/>
                <w:szCs w:val="22"/>
              </w:rPr>
            </w:pPr>
          </w:p>
          <w:p w14:paraId="03B1F71F" w14:textId="77777777" w:rsidR="007B4888" w:rsidRPr="004162FE" w:rsidRDefault="007B4888" w:rsidP="00B50D02">
            <w:pPr>
              <w:pStyle w:val="Default"/>
              <w:rPr>
                <w:rFonts w:ascii="Times New Roman" w:hAnsi="Times New Roman" w:cs="Times New Roman"/>
                <w:sz w:val="22"/>
                <w:szCs w:val="22"/>
              </w:rPr>
            </w:pPr>
            <w:r w:rsidRPr="004162FE">
              <w:rPr>
                <w:rFonts w:ascii="Times New Roman" w:hAnsi="Times New Roman" w:cs="Times New Roman"/>
                <w:sz w:val="22"/>
                <w:szCs w:val="22"/>
              </w:rPr>
              <w:t xml:space="preserve">□ Yes </w:t>
            </w:r>
          </w:p>
          <w:p w14:paraId="5D620DE4" w14:textId="77777777" w:rsidR="007B4888" w:rsidRPr="004162FE" w:rsidRDefault="007B4888" w:rsidP="00B50D02">
            <w:pPr>
              <w:pStyle w:val="Default"/>
              <w:rPr>
                <w:rFonts w:ascii="Times New Roman" w:hAnsi="Times New Roman" w:cs="Times New Roman"/>
                <w:sz w:val="22"/>
                <w:szCs w:val="22"/>
              </w:rPr>
            </w:pPr>
          </w:p>
          <w:p w14:paraId="15BBD56C" w14:textId="77777777" w:rsidR="007B4888" w:rsidRPr="004162FE" w:rsidRDefault="007B4888" w:rsidP="00B50D02">
            <w:pPr>
              <w:rPr>
                <w:sz w:val="22"/>
                <w:szCs w:val="22"/>
              </w:rPr>
            </w:pPr>
            <w:r w:rsidRPr="004162FE">
              <w:rPr>
                <w:sz w:val="22"/>
                <w:szCs w:val="22"/>
              </w:rPr>
              <w:t>□ No</w:t>
            </w:r>
          </w:p>
          <w:p w14:paraId="61F751CB" w14:textId="77777777" w:rsidR="007B4888" w:rsidRPr="004162FE" w:rsidRDefault="007B4888" w:rsidP="00B50D02">
            <w:pPr>
              <w:rPr>
                <w:sz w:val="22"/>
                <w:szCs w:val="22"/>
              </w:rPr>
            </w:pPr>
          </w:p>
        </w:tc>
        <w:tc>
          <w:tcPr>
            <w:tcW w:w="4396" w:type="dxa"/>
          </w:tcPr>
          <w:p w14:paraId="66B2485A" w14:textId="77777777" w:rsidR="00784583" w:rsidRPr="004162FE" w:rsidRDefault="00784583" w:rsidP="00B50D02">
            <w:pPr>
              <w:rPr>
                <w:color w:val="000000" w:themeColor="text1"/>
                <w:sz w:val="22"/>
                <w:szCs w:val="22"/>
              </w:rPr>
            </w:pPr>
          </w:p>
          <w:p w14:paraId="6809D679" w14:textId="4624DE07" w:rsidR="007B4888" w:rsidRPr="004162FE" w:rsidRDefault="00784583" w:rsidP="00B50D02">
            <w:pPr>
              <w:rPr>
                <w:sz w:val="22"/>
                <w:szCs w:val="22"/>
              </w:rPr>
            </w:pPr>
            <w:r w:rsidRPr="004162FE">
              <w:rPr>
                <w:color w:val="000000" w:themeColor="text1"/>
                <w:sz w:val="22"/>
                <w:szCs w:val="22"/>
              </w:rPr>
              <w:t xml:space="preserve">Only patients without significant cartilage loss (KL 0-2) decided by clinician and/or radiologist </w:t>
            </w:r>
          </w:p>
        </w:tc>
        <w:tc>
          <w:tcPr>
            <w:tcW w:w="2139" w:type="dxa"/>
            <w:vAlign w:val="center"/>
          </w:tcPr>
          <w:p w14:paraId="5C75D837" w14:textId="77777777" w:rsidR="007B4888" w:rsidRPr="004162FE" w:rsidRDefault="007B4888" w:rsidP="00B50D02">
            <w:pPr>
              <w:pStyle w:val="Default"/>
              <w:rPr>
                <w:rFonts w:ascii="Times New Roman" w:hAnsi="Times New Roman" w:cs="Times New Roman"/>
                <w:sz w:val="22"/>
                <w:szCs w:val="22"/>
              </w:rPr>
            </w:pPr>
            <w:r w:rsidRPr="004162FE">
              <w:rPr>
                <w:rFonts w:ascii="Times New Roman" w:hAnsi="Times New Roman" w:cs="Times New Roman"/>
                <w:sz w:val="22"/>
                <w:szCs w:val="22"/>
              </w:rPr>
              <w:t xml:space="preserve">□ routine, do already </w:t>
            </w:r>
          </w:p>
          <w:p w14:paraId="2FF4A447" w14:textId="77777777" w:rsidR="007B4888" w:rsidRPr="004162FE" w:rsidRDefault="007B4888" w:rsidP="00B50D02">
            <w:pPr>
              <w:pStyle w:val="Default"/>
              <w:rPr>
                <w:rFonts w:ascii="Times New Roman" w:hAnsi="Times New Roman" w:cs="Times New Roman"/>
                <w:sz w:val="22"/>
                <w:szCs w:val="22"/>
              </w:rPr>
            </w:pPr>
            <w:r w:rsidRPr="004162FE">
              <w:rPr>
                <w:rFonts w:ascii="Times New Roman" w:hAnsi="Times New Roman" w:cs="Times New Roman"/>
                <w:sz w:val="22"/>
                <w:szCs w:val="22"/>
              </w:rPr>
              <w:t xml:space="preserve">□ feasible, will do </w:t>
            </w:r>
          </w:p>
          <w:p w14:paraId="574EF9A7" w14:textId="77777777" w:rsidR="007B4888" w:rsidRPr="004162FE" w:rsidRDefault="007B4888" w:rsidP="00B50D02">
            <w:pPr>
              <w:pStyle w:val="Default"/>
              <w:rPr>
                <w:rFonts w:ascii="Times New Roman" w:hAnsi="Times New Roman" w:cs="Times New Roman"/>
                <w:sz w:val="22"/>
                <w:szCs w:val="22"/>
              </w:rPr>
            </w:pPr>
            <w:r w:rsidRPr="004162FE">
              <w:rPr>
                <w:rFonts w:ascii="Times New Roman" w:hAnsi="Times New Roman" w:cs="Times New Roman"/>
                <w:sz w:val="22"/>
                <w:szCs w:val="22"/>
              </w:rPr>
              <w:t xml:space="preserve">□ feasible, will not do </w:t>
            </w:r>
          </w:p>
          <w:p w14:paraId="0BCC6EE9" w14:textId="77777777" w:rsidR="007B4888" w:rsidRPr="004162FE" w:rsidRDefault="007B4888" w:rsidP="00B50D02">
            <w:pPr>
              <w:pStyle w:val="Default"/>
              <w:rPr>
                <w:rFonts w:ascii="Times New Roman" w:hAnsi="Times New Roman" w:cs="Times New Roman"/>
                <w:sz w:val="22"/>
                <w:szCs w:val="22"/>
              </w:rPr>
            </w:pPr>
            <w:r w:rsidRPr="004162FE">
              <w:rPr>
                <w:rFonts w:ascii="Times New Roman" w:hAnsi="Times New Roman" w:cs="Times New Roman"/>
                <w:sz w:val="22"/>
                <w:szCs w:val="22"/>
              </w:rPr>
              <w:t>□ not feasible, explain why:</w:t>
            </w:r>
          </w:p>
          <w:p w14:paraId="3CC7A20F" w14:textId="77777777" w:rsidR="007B4888" w:rsidRPr="004162FE" w:rsidRDefault="007B4888" w:rsidP="00B50D02">
            <w:pPr>
              <w:pStyle w:val="Default"/>
              <w:rPr>
                <w:rFonts w:ascii="Times New Roman" w:hAnsi="Times New Roman" w:cs="Times New Roman"/>
                <w:sz w:val="22"/>
                <w:szCs w:val="22"/>
              </w:rPr>
            </w:pPr>
            <w:r w:rsidRPr="004162FE">
              <w:rPr>
                <w:rFonts w:ascii="Times New Roman" w:hAnsi="Times New Roman" w:cs="Times New Roman"/>
                <w:sz w:val="22"/>
                <w:szCs w:val="22"/>
              </w:rPr>
              <w:t xml:space="preserve"> </w:t>
            </w:r>
          </w:p>
        </w:tc>
      </w:tr>
      <w:tr w:rsidR="005824A6" w:rsidRPr="004162FE" w14:paraId="58D84C00" w14:textId="77777777" w:rsidTr="00B50D02">
        <w:trPr>
          <w:tblCellSpacing w:w="7" w:type="dxa"/>
        </w:trPr>
        <w:tc>
          <w:tcPr>
            <w:tcW w:w="1608" w:type="dxa"/>
            <w:tcBorders>
              <w:right w:val="nil"/>
            </w:tcBorders>
            <w:vAlign w:val="center"/>
          </w:tcPr>
          <w:p w14:paraId="242CABE1" w14:textId="77777777" w:rsidR="005824A6" w:rsidRPr="004162FE" w:rsidRDefault="005824A6" w:rsidP="005824A6">
            <w:pPr>
              <w:rPr>
                <w:sz w:val="22"/>
                <w:szCs w:val="22"/>
              </w:rPr>
            </w:pPr>
          </w:p>
        </w:tc>
        <w:tc>
          <w:tcPr>
            <w:tcW w:w="1049" w:type="dxa"/>
            <w:tcBorders>
              <w:left w:val="nil"/>
              <w:right w:val="nil"/>
            </w:tcBorders>
          </w:tcPr>
          <w:p w14:paraId="60CA9DEB" w14:textId="77777777" w:rsidR="005824A6" w:rsidRPr="004162FE" w:rsidRDefault="005824A6" w:rsidP="005824A6">
            <w:pPr>
              <w:rPr>
                <w:sz w:val="22"/>
                <w:szCs w:val="22"/>
              </w:rPr>
            </w:pPr>
          </w:p>
        </w:tc>
        <w:tc>
          <w:tcPr>
            <w:tcW w:w="4396" w:type="dxa"/>
            <w:tcBorders>
              <w:left w:val="nil"/>
              <w:right w:val="nil"/>
            </w:tcBorders>
          </w:tcPr>
          <w:tbl>
            <w:tblPr>
              <w:tblW w:w="0" w:type="auto"/>
              <w:tblBorders>
                <w:top w:val="nil"/>
                <w:left w:val="nil"/>
                <w:bottom w:val="nil"/>
                <w:right w:val="nil"/>
              </w:tblBorders>
              <w:tblLayout w:type="fixed"/>
              <w:tblLook w:val="0000" w:firstRow="0" w:lastRow="0" w:firstColumn="0" w:lastColumn="0" w:noHBand="0" w:noVBand="0"/>
            </w:tblPr>
            <w:tblGrid>
              <w:gridCol w:w="4046"/>
            </w:tblGrid>
            <w:tr w:rsidR="005824A6" w:rsidRPr="004162FE" w14:paraId="04D0546B" w14:textId="77777777" w:rsidTr="005824A6">
              <w:trPr>
                <w:trHeight w:val="180"/>
              </w:trPr>
              <w:tc>
                <w:tcPr>
                  <w:tcW w:w="4046" w:type="dxa"/>
                </w:tcPr>
                <w:p w14:paraId="32B27F74" w14:textId="2C7CF9E2" w:rsidR="005824A6" w:rsidRPr="004162FE" w:rsidRDefault="005824A6" w:rsidP="005824A6">
                  <w:pPr>
                    <w:pStyle w:val="Default"/>
                    <w:rPr>
                      <w:rFonts w:ascii="Times New Roman" w:hAnsi="Times New Roman" w:cs="Times New Roman"/>
                      <w:sz w:val="22"/>
                      <w:szCs w:val="22"/>
                    </w:rPr>
                  </w:pPr>
                  <w:r w:rsidRPr="004162FE">
                    <w:rPr>
                      <w:rFonts w:ascii="Times New Roman" w:hAnsi="Times New Roman" w:cs="Times New Roman"/>
                      <w:b/>
                      <w:bCs/>
                      <w:sz w:val="22"/>
                      <w:szCs w:val="22"/>
                    </w:rPr>
                    <w:t>Subject handling (Section 3.5)</w:t>
                  </w:r>
                </w:p>
              </w:tc>
            </w:tr>
          </w:tbl>
          <w:p w14:paraId="58192FA3" w14:textId="323EEA62" w:rsidR="005824A6" w:rsidRPr="004162FE" w:rsidRDefault="005824A6" w:rsidP="005824A6">
            <w:pPr>
              <w:rPr>
                <w:sz w:val="22"/>
                <w:szCs w:val="22"/>
              </w:rPr>
            </w:pPr>
          </w:p>
        </w:tc>
        <w:tc>
          <w:tcPr>
            <w:tcW w:w="2139" w:type="dxa"/>
            <w:tcBorders>
              <w:left w:val="nil"/>
            </w:tcBorders>
            <w:vAlign w:val="center"/>
          </w:tcPr>
          <w:p w14:paraId="5945764D" w14:textId="77777777" w:rsidR="005824A6" w:rsidRPr="004162FE" w:rsidRDefault="005824A6" w:rsidP="005824A6">
            <w:pPr>
              <w:rPr>
                <w:sz w:val="22"/>
                <w:szCs w:val="22"/>
              </w:rPr>
            </w:pPr>
          </w:p>
        </w:tc>
      </w:tr>
      <w:tr w:rsidR="005824A6" w:rsidRPr="004162FE" w14:paraId="45E6E269" w14:textId="77777777" w:rsidTr="00B50D02">
        <w:trPr>
          <w:tblCellSpacing w:w="7" w:type="dxa"/>
        </w:trPr>
        <w:tc>
          <w:tcPr>
            <w:tcW w:w="1608" w:type="dxa"/>
            <w:vAlign w:val="center"/>
          </w:tcPr>
          <w:p w14:paraId="7CE888A5" w14:textId="2A4580E2" w:rsidR="005824A6" w:rsidRPr="004162FE" w:rsidRDefault="004162FE" w:rsidP="005824A6">
            <w:pPr>
              <w:rPr>
                <w:sz w:val="22"/>
                <w:szCs w:val="22"/>
              </w:rPr>
            </w:pPr>
            <w:r w:rsidRPr="004162FE">
              <w:rPr>
                <w:sz w:val="22"/>
                <w:szCs w:val="22"/>
              </w:rPr>
              <w:t xml:space="preserve">Patient handling </w:t>
            </w:r>
          </w:p>
        </w:tc>
        <w:tc>
          <w:tcPr>
            <w:tcW w:w="1049" w:type="dxa"/>
          </w:tcPr>
          <w:p w14:paraId="7FCF0A50" w14:textId="77777777" w:rsidR="005824A6" w:rsidRPr="004162FE" w:rsidRDefault="005824A6" w:rsidP="005824A6">
            <w:pPr>
              <w:pStyle w:val="Default"/>
              <w:rPr>
                <w:rFonts w:ascii="Times New Roman" w:hAnsi="Times New Roman" w:cs="Times New Roman"/>
                <w:sz w:val="22"/>
                <w:szCs w:val="22"/>
              </w:rPr>
            </w:pPr>
          </w:p>
          <w:p w14:paraId="44CBA050" w14:textId="77777777" w:rsidR="005824A6" w:rsidRPr="004162FE" w:rsidRDefault="005824A6" w:rsidP="005824A6">
            <w:pPr>
              <w:pStyle w:val="Default"/>
              <w:rPr>
                <w:rFonts w:ascii="Times New Roman" w:hAnsi="Times New Roman" w:cs="Times New Roman"/>
                <w:sz w:val="22"/>
                <w:szCs w:val="22"/>
              </w:rPr>
            </w:pPr>
            <w:r w:rsidRPr="004162FE">
              <w:rPr>
                <w:rFonts w:ascii="Times New Roman" w:hAnsi="Times New Roman" w:cs="Times New Roman"/>
                <w:sz w:val="22"/>
                <w:szCs w:val="22"/>
              </w:rPr>
              <w:t xml:space="preserve">□ Yes </w:t>
            </w:r>
          </w:p>
          <w:p w14:paraId="52D203A3" w14:textId="77777777" w:rsidR="005824A6" w:rsidRPr="004162FE" w:rsidRDefault="005824A6" w:rsidP="005824A6">
            <w:pPr>
              <w:pStyle w:val="Default"/>
              <w:rPr>
                <w:rFonts w:ascii="Times New Roman" w:hAnsi="Times New Roman" w:cs="Times New Roman"/>
                <w:sz w:val="22"/>
                <w:szCs w:val="22"/>
              </w:rPr>
            </w:pPr>
          </w:p>
          <w:p w14:paraId="5DE2779A" w14:textId="77777777" w:rsidR="005824A6" w:rsidRPr="004162FE" w:rsidRDefault="005824A6" w:rsidP="005824A6">
            <w:pPr>
              <w:rPr>
                <w:sz w:val="22"/>
                <w:szCs w:val="22"/>
              </w:rPr>
            </w:pPr>
            <w:r w:rsidRPr="004162FE">
              <w:rPr>
                <w:sz w:val="22"/>
                <w:szCs w:val="22"/>
              </w:rPr>
              <w:t>□ No</w:t>
            </w:r>
          </w:p>
          <w:p w14:paraId="541344A8" w14:textId="77777777" w:rsidR="005824A6" w:rsidRPr="004162FE" w:rsidRDefault="005824A6" w:rsidP="005824A6">
            <w:pPr>
              <w:rPr>
                <w:sz w:val="22"/>
                <w:szCs w:val="22"/>
              </w:rPr>
            </w:pPr>
          </w:p>
        </w:tc>
        <w:tc>
          <w:tcPr>
            <w:tcW w:w="4396" w:type="dxa"/>
          </w:tcPr>
          <w:p w14:paraId="56EEC510" w14:textId="77777777" w:rsidR="004162FE" w:rsidRDefault="004162FE" w:rsidP="005824A6">
            <w:pPr>
              <w:rPr>
                <w:sz w:val="22"/>
                <w:szCs w:val="22"/>
              </w:rPr>
            </w:pPr>
          </w:p>
          <w:p w14:paraId="023DC896" w14:textId="4168762B" w:rsidR="005824A6" w:rsidRPr="004162FE" w:rsidRDefault="004162FE" w:rsidP="005824A6">
            <w:pPr>
              <w:rPr>
                <w:sz w:val="22"/>
                <w:szCs w:val="22"/>
              </w:rPr>
            </w:pPr>
            <w:r>
              <w:rPr>
                <w:sz w:val="22"/>
                <w:szCs w:val="22"/>
              </w:rPr>
              <w:t>P</w:t>
            </w:r>
            <w:r w:rsidRPr="004162FE">
              <w:rPr>
                <w:sz w:val="22"/>
                <w:szCs w:val="22"/>
              </w:rPr>
              <w:t xml:space="preserve">atient shall rest 30 minutes before the scans and not </w:t>
            </w:r>
            <w:r>
              <w:rPr>
                <w:sz w:val="22"/>
                <w:szCs w:val="22"/>
              </w:rPr>
              <w:t xml:space="preserve">have </w:t>
            </w:r>
            <w:r w:rsidRPr="004162FE">
              <w:rPr>
                <w:sz w:val="22"/>
                <w:szCs w:val="22"/>
              </w:rPr>
              <w:t>performed strenuous exercise with 48 hours of the exam.</w:t>
            </w:r>
          </w:p>
        </w:tc>
        <w:tc>
          <w:tcPr>
            <w:tcW w:w="2139" w:type="dxa"/>
            <w:vAlign w:val="center"/>
          </w:tcPr>
          <w:p w14:paraId="1744D705" w14:textId="77777777" w:rsidR="005824A6" w:rsidRPr="004162FE" w:rsidRDefault="005824A6" w:rsidP="005824A6">
            <w:pPr>
              <w:pStyle w:val="Default"/>
              <w:rPr>
                <w:rFonts w:ascii="Times New Roman" w:hAnsi="Times New Roman" w:cs="Times New Roman"/>
                <w:sz w:val="22"/>
                <w:szCs w:val="22"/>
              </w:rPr>
            </w:pPr>
            <w:r w:rsidRPr="004162FE">
              <w:rPr>
                <w:rFonts w:ascii="Times New Roman" w:hAnsi="Times New Roman" w:cs="Times New Roman"/>
                <w:sz w:val="22"/>
                <w:szCs w:val="22"/>
              </w:rPr>
              <w:t xml:space="preserve">□ routine, do already </w:t>
            </w:r>
          </w:p>
          <w:p w14:paraId="46F99AF5" w14:textId="77777777" w:rsidR="005824A6" w:rsidRPr="004162FE" w:rsidRDefault="005824A6" w:rsidP="005824A6">
            <w:pPr>
              <w:pStyle w:val="Default"/>
              <w:rPr>
                <w:rFonts w:ascii="Times New Roman" w:hAnsi="Times New Roman" w:cs="Times New Roman"/>
                <w:sz w:val="22"/>
                <w:szCs w:val="22"/>
              </w:rPr>
            </w:pPr>
            <w:r w:rsidRPr="004162FE">
              <w:rPr>
                <w:rFonts w:ascii="Times New Roman" w:hAnsi="Times New Roman" w:cs="Times New Roman"/>
                <w:sz w:val="22"/>
                <w:szCs w:val="22"/>
              </w:rPr>
              <w:t xml:space="preserve">□ feasible, will do </w:t>
            </w:r>
          </w:p>
          <w:p w14:paraId="70BA8610" w14:textId="77777777" w:rsidR="005824A6" w:rsidRPr="004162FE" w:rsidRDefault="005824A6" w:rsidP="005824A6">
            <w:pPr>
              <w:pStyle w:val="Default"/>
              <w:rPr>
                <w:rFonts w:ascii="Times New Roman" w:hAnsi="Times New Roman" w:cs="Times New Roman"/>
                <w:sz w:val="22"/>
                <w:szCs w:val="22"/>
              </w:rPr>
            </w:pPr>
            <w:r w:rsidRPr="004162FE">
              <w:rPr>
                <w:rFonts w:ascii="Times New Roman" w:hAnsi="Times New Roman" w:cs="Times New Roman"/>
                <w:sz w:val="22"/>
                <w:szCs w:val="22"/>
              </w:rPr>
              <w:t xml:space="preserve">□ feasible, will not do </w:t>
            </w:r>
          </w:p>
          <w:p w14:paraId="3EB60494" w14:textId="77777777" w:rsidR="005824A6" w:rsidRPr="004162FE" w:rsidRDefault="005824A6" w:rsidP="005824A6">
            <w:pPr>
              <w:pStyle w:val="Default"/>
              <w:rPr>
                <w:rFonts w:ascii="Times New Roman" w:hAnsi="Times New Roman" w:cs="Times New Roman"/>
                <w:sz w:val="22"/>
                <w:szCs w:val="22"/>
              </w:rPr>
            </w:pPr>
            <w:r w:rsidRPr="004162FE">
              <w:rPr>
                <w:rFonts w:ascii="Times New Roman" w:hAnsi="Times New Roman" w:cs="Times New Roman"/>
                <w:sz w:val="22"/>
                <w:szCs w:val="22"/>
              </w:rPr>
              <w:t>□ not feasible, explain why:</w:t>
            </w:r>
          </w:p>
          <w:p w14:paraId="67DA89D7" w14:textId="77777777" w:rsidR="005824A6" w:rsidRPr="004162FE" w:rsidRDefault="005824A6" w:rsidP="005824A6">
            <w:pPr>
              <w:rPr>
                <w:sz w:val="22"/>
                <w:szCs w:val="22"/>
              </w:rPr>
            </w:pPr>
            <w:r w:rsidRPr="004162FE">
              <w:rPr>
                <w:sz w:val="22"/>
                <w:szCs w:val="22"/>
              </w:rPr>
              <w:t xml:space="preserve"> </w:t>
            </w:r>
          </w:p>
        </w:tc>
      </w:tr>
    </w:tbl>
    <w:p w14:paraId="231738BC" w14:textId="79DB0571" w:rsidR="007B4888" w:rsidRDefault="007B4888" w:rsidP="007B4888"/>
    <w:p w14:paraId="626CB2B0" w14:textId="77777777" w:rsidR="004162FE" w:rsidRDefault="004162FE" w:rsidP="007B4888"/>
    <w:p w14:paraId="438EDD13" w14:textId="526285AB" w:rsidR="004551CB" w:rsidRDefault="004551CB" w:rsidP="004551CB">
      <w:pPr>
        <w:rPr>
          <w:i/>
        </w:rPr>
      </w:pPr>
    </w:p>
    <w:p w14:paraId="28AECEA2" w14:textId="77777777" w:rsidR="004162FE" w:rsidRPr="00B50D02" w:rsidRDefault="004162FE" w:rsidP="004551CB">
      <w:pPr>
        <w:rPr>
          <w:i/>
        </w:rPr>
      </w:pPr>
    </w:p>
    <w:p w14:paraId="0F2C633E" w14:textId="5A012220" w:rsidR="004551CB" w:rsidRPr="00B810B4" w:rsidRDefault="00695AE4" w:rsidP="004551CB">
      <w:pPr>
        <w:rPr>
          <w:i/>
          <w:lang w:val="pt-BR"/>
        </w:rPr>
      </w:pPr>
      <w:r>
        <w:rPr>
          <w:i/>
          <w:lang w:val="pt-BR"/>
        </w:rPr>
        <w:t>E</w:t>
      </w:r>
      <w:r w:rsidR="004551CB" w:rsidRPr="00B810B4">
        <w:rPr>
          <w:i/>
          <w:lang w:val="pt-BR"/>
        </w:rPr>
        <w:t>.</w:t>
      </w:r>
      <w:r w:rsidR="004551CB">
        <w:rPr>
          <w:i/>
          <w:lang w:val="pt-BR"/>
        </w:rPr>
        <w:t>3</w:t>
      </w:r>
      <w:r w:rsidR="004551CB" w:rsidRPr="00B810B4">
        <w:rPr>
          <w:i/>
          <w:lang w:val="pt-BR"/>
        </w:rPr>
        <w:t xml:space="preserve"> </w:t>
      </w:r>
      <w:r w:rsidR="00D63990">
        <w:rPr>
          <w:i/>
          <w:lang w:val="pt-BR"/>
        </w:rPr>
        <w:t xml:space="preserve">Image data acquisition/ </w:t>
      </w:r>
      <w:r w:rsidR="004551CB">
        <w:rPr>
          <w:i/>
          <w:lang w:val="pt-BR"/>
        </w:rPr>
        <w:t xml:space="preserve">Scanner Operator Checklist </w:t>
      </w:r>
      <w:r w:rsidR="004551CB" w:rsidRPr="00B810B4">
        <w:rPr>
          <w:i/>
          <w:lang w:val="pt-BR"/>
        </w:rPr>
        <w:t xml:space="preserve"> </w:t>
      </w:r>
    </w:p>
    <w:p w14:paraId="1ABE1EAA" w14:textId="77777777" w:rsidR="004551CB" w:rsidRDefault="004551CB" w:rsidP="004551CB">
      <w:pPr>
        <w:rPr>
          <w:lang w:val="pt-BR"/>
        </w:rPr>
      </w:pPr>
    </w:p>
    <w:tbl>
      <w:tblPr>
        <w:tblW w:w="9262"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1629"/>
        <w:gridCol w:w="1063"/>
        <w:gridCol w:w="4410"/>
        <w:gridCol w:w="2160"/>
      </w:tblGrid>
      <w:tr w:rsidR="004551CB" w:rsidRPr="00FC77FF" w14:paraId="627F7433" w14:textId="77777777" w:rsidTr="00B50D02">
        <w:trPr>
          <w:tblHeader/>
          <w:tblCellSpacing w:w="7" w:type="dxa"/>
        </w:trPr>
        <w:tc>
          <w:tcPr>
            <w:tcW w:w="1608" w:type="dxa"/>
            <w:shd w:val="clear" w:color="auto" w:fill="D9D9D9" w:themeFill="background1" w:themeFillShade="D9"/>
            <w:vAlign w:val="center"/>
          </w:tcPr>
          <w:p w14:paraId="0AAB193B" w14:textId="77777777" w:rsidR="004551CB" w:rsidRPr="005613AB" w:rsidRDefault="004551CB" w:rsidP="00B50D02">
            <w:pPr>
              <w:jc w:val="center"/>
              <w:rPr>
                <w:b/>
              </w:rPr>
            </w:pPr>
            <w:r w:rsidRPr="005613AB">
              <w:rPr>
                <w:b/>
              </w:rPr>
              <w:t>Parameter</w:t>
            </w:r>
          </w:p>
        </w:tc>
        <w:tc>
          <w:tcPr>
            <w:tcW w:w="1049" w:type="dxa"/>
            <w:shd w:val="clear" w:color="auto" w:fill="D9D9D9" w:themeFill="background1" w:themeFillShade="D9"/>
          </w:tcPr>
          <w:p w14:paraId="60F3AC1F" w14:textId="77777777" w:rsidR="004551CB" w:rsidRPr="005613AB" w:rsidRDefault="004551CB" w:rsidP="00B50D02">
            <w:pPr>
              <w:jc w:val="center"/>
              <w:rPr>
                <w:b/>
              </w:rPr>
            </w:pPr>
            <w:r>
              <w:rPr>
                <w:b/>
              </w:rPr>
              <w:t>Conform (y/n)</w:t>
            </w:r>
          </w:p>
        </w:tc>
        <w:tc>
          <w:tcPr>
            <w:tcW w:w="4396" w:type="dxa"/>
            <w:shd w:val="clear" w:color="auto" w:fill="D9D9D9" w:themeFill="background1" w:themeFillShade="D9"/>
          </w:tcPr>
          <w:p w14:paraId="7F1F0A3C" w14:textId="77777777" w:rsidR="004551CB" w:rsidRPr="005613AB" w:rsidRDefault="004551CB" w:rsidP="00B50D02">
            <w:pPr>
              <w:jc w:val="center"/>
              <w:rPr>
                <w:b/>
              </w:rPr>
            </w:pPr>
            <w:r>
              <w:rPr>
                <w:b/>
              </w:rPr>
              <w:t>Requirement</w:t>
            </w:r>
          </w:p>
        </w:tc>
        <w:tc>
          <w:tcPr>
            <w:tcW w:w="2139" w:type="dxa"/>
            <w:shd w:val="clear" w:color="auto" w:fill="D9D9D9" w:themeFill="background1" w:themeFillShade="D9"/>
            <w:vAlign w:val="center"/>
          </w:tcPr>
          <w:p w14:paraId="64D88BFE" w14:textId="77777777" w:rsidR="004551CB" w:rsidRPr="00B975A9" w:rsidRDefault="004551CB" w:rsidP="00B50D02">
            <w:pPr>
              <w:jc w:val="center"/>
              <w:rPr>
                <w:b/>
              </w:rPr>
            </w:pPr>
            <w:r>
              <w:rPr>
                <w:b/>
              </w:rPr>
              <w:t>Site option</w:t>
            </w:r>
          </w:p>
        </w:tc>
      </w:tr>
      <w:tr w:rsidR="004551CB" w:rsidRPr="00610ACD" w14:paraId="48563F01" w14:textId="77777777" w:rsidTr="00B50D02">
        <w:trPr>
          <w:tblCellSpacing w:w="7" w:type="dxa"/>
        </w:trPr>
        <w:tc>
          <w:tcPr>
            <w:tcW w:w="1608" w:type="dxa"/>
            <w:tcBorders>
              <w:right w:val="nil"/>
            </w:tcBorders>
            <w:vAlign w:val="center"/>
          </w:tcPr>
          <w:p w14:paraId="4E99BC11" w14:textId="77777777" w:rsidR="004551CB" w:rsidRPr="00610ACD" w:rsidRDefault="004551CB" w:rsidP="00B50D02">
            <w:pPr>
              <w:rPr>
                <w:sz w:val="22"/>
                <w:szCs w:val="22"/>
              </w:rPr>
            </w:pPr>
          </w:p>
        </w:tc>
        <w:tc>
          <w:tcPr>
            <w:tcW w:w="1049" w:type="dxa"/>
            <w:tcBorders>
              <w:left w:val="nil"/>
              <w:right w:val="nil"/>
            </w:tcBorders>
          </w:tcPr>
          <w:p w14:paraId="7AD0B575" w14:textId="77777777" w:rsidR="004551CB" w:rsidRPr="00610ACD" w:rsidRDefault="004551CB" w:rsidP="00B50D02">
            <w:pPr>
              <w:rPr>
                <w:sz w:val="22"/>
                <w:szCs w:val="22"/>
              </w:rPr>
            </w:pPr>
          </w:p>
        </w:tc>
        <w:tc>
          <w:tcPr>
            <w:tcW w:w="4396" w:type="dxa"/>
            <w:tcBorders>
              <w:left w:val="nil"/>
              <w:right w:val="nil"/>
            </w:tcBorders>
          </w:tcPr>
          <w:p w14:paraId="33CE4F2D" w14:textId="5F32045A" w:rsidR="004551CB" w:rsidRPr="00FE440D" w:rsidRDefault="002B3008" w:rsidP="002B3008">
            <w:pPr>
              <w:pStyle w:val="Default"/>
              <w:jc w:val="center"/>
              <w:rPr>
                <w:rFonts w:ascii="Times New Roman" w:hAnsi="Times New Roman" w:cs="Times New Roman"/>
                <w:b/>
                <w:sz w:val="22"/>
                <w:szCs w:val="22"/>
              </w:rPr>
            </w:pPr>
            <w:r w:rsidRPr="00FE440D">
              <w:rPr>
                <w:rFonts w:ascii="Times New Roman" w:hAnsi="Times New Roman" w:cs="Times New Roman"/>
                <w:b/>
                <w:sz w:val="22"/>
                <w:szCs w:val="22"/>
              </w:rPr>
              <w:t>Image data acquisition</w:t>
            </w:r>
            <w:r w:rsidR="00FE440D" w:rsidRPr="00FE440D">
              <w:rPr>
                <w:rFonts w:ascii="Times New Roman" w:hAnsi="Times New Roman" w:cs="Times New Roman"/>
                <w:b/>
                <w:sz w:val="22"/>
                <w:szCs w:val="22"/>
              </w:rPr>
              <w:t xml:space="preserve"> (3.6.)</w:t>
            </w:r>
          </w:p>
        </w:tc>
        <w:tc>
          <w:tcPr>
            <w:tcW w:w="2139" w:type="dxa"/>
            <w:tcBorders>
              <w:left w:val="nil"/>
            </w:tcBorders>
            <w:vAlign w:val="center"/>
          </w:tcPr>
          <w:p w14:paraId="0CC04CFD" w14:textId="77777777" w:rsidR="004551CB" w:rsidRPr="00610ACD" w:rsidDel="00210341" w:rsidRDefault="004551CB" w:rsidP="00B50D02">
            <w:pPr>
              <w:rPr>
                <w:sz w:val="22"/>
                <w:szCs w:val="22"/>
              </w:rPr>
            </w:pPr>
          </w:p>
        </w:tc>
      </w:tr>
      <w:tr w:rsidR="004551CB" w:rsidRPr="00610ACD" w14:paraId="2A15CB8F" w14:textId="77777777" w:rsidTr="00B50D02">
        <w:trPr>
          <w:tblCellSpacing w:w="7" w:type="dxa"/>
        </w:trPr>
        <w:tc>
          <w:tcPr>
            <w:tcW w:w="1608" w:type="dxa"/>
            <w:vAlign w:val="center"/>
          </w:tcPr>
          <w:p w14:paraId="2FBBF2F0" w14:textId="2A77D632" w:rsidR="004551CB" w:rsidRPr="00610ACD" w:rsidRDefault="00610ACD" w:rsidP="00B50D02">
            <w:pPr>
              <w:pStyle w:val="Default"/>
              <w:rPr>
                <w:rFonts w:ascii="Times New Roman" w:hAnsi="Times New Roman" w:cs="Times New Roman"/>
                <w:sz w:val="22"/>
                <w:szCs w:val="22"/>
              </w:rPr>
            </w:pPr>
            <w:r w:rsidRPr="00610ACD">
              <w:rPr>
                <w:rFonts w:ascii="Times New Roman" w:hAnsi="Times New Roman" w:cs="Times New Roman"/>
                <w:sz w:val="22"/>
                <w:szCs w:val="22"/>
              </w:rPr>
              <w:t xml:space="preserve">Protocol </w:t>
            </w:r>
          </w:p>
          <w:p w14:paraId="5863B867" w14:textId="77777777" w:rsidR="004551CB" w:rsidRPr="00610ACD" w:rsidRDefault="004551CB" w:rsidP="00B50D02">
            <w:pPr>
              <w:rPr>
                <w:sz w:val="22"/>
                <w:szCs w:val="22"/>
              </w:rPr>
            </w:pPr>
          </w:p>
        </w:tc>
        <w:tc>
          <w:tcPr>
            <w:tcW w:w="1049" w:type="dxa"/>
          </w:tcPr>
          <w:p w14:paraId="04A631BF" w14:textId="77777777" w:rsidR="004551CB" w:rsidRPr="00610ACD" w:rsidRDefault="004551CB" w:rsidP="00B50D02">
            <w:pPr>
              <w:pStyle w:val="Default"/>
              <w:rPr>
                <w:rFonts w:ascii="Times New Roman" w:hAnsi="Times New Roman" w:cs="Times New Roman"/>
                <w:sz w:val="22"/>
                <w:szCs w:val="22"/>
              </w:rPr>
            </w:pPr>
          </w:p>
          <w:p w14:paraId="76CF1632" w14:textId="77777777" w:rsidR="004551CB" w:rsidRPr="00610ACD" w:rsidRDefault="004551CB" w:rsidP="00B50D02">
            <w:pPr>
              <w:pStyle w:val="Default"/>
              <w:rPr>
                <w:rFonts w:ascii="Times New Roman" w:hAnsi="Times New Roman" w:cs="Times New Roman"/>
                <w:sz w:val="22"/>
                <w:szCs w:val="22"/>
              </w:rPr>
            </w:pPr>
            <w:r w:rsidRPr="00610ACD">
              <w:rPr>
                <w:rFonts w:ascii="Times New Roman" w:hAnsi="Times New Roman" w:cs="Times New Roman"/>
                <w:sz w:val="22"/>
                <w:szCs w:val="22"/>
              </w:rPr>
              <w:t xml:space="preserve">□ Yes </w:t>
            </w:r>
          </w:p>
          <w:p w14:paraId="019363A5" w14:textId="77777777" w:rsidR="004551CB" w:rsidRPr="00610ACD" w:rsidRDefault="004551CB" w:rsidP="00B50D02">
            <w:pPr>
              <w:pStyle w:val="Default"/>
              <w:rPr>
                <w:rFonts w:ascii="Times New Roman" w:hAnsi="Times New Roman" w:cs="Times New Roman"/>
                <w:sz w:val="22"/>
                <w:szCs w:val="22"/>
              </w:rPr>
            </w:pPr>
          </w:p>
          <w:p w14:paraId="0E625E93" w14:textId="77777777" w:rsidR="004551CB" w:rsidRPr="00610ACD" w:rsidRDefault="004551CB" w:rsidP="00B50D02">
            <w:pPr>
              <w:rPr>
                <w:sz w:val="22"/>
                <w:szCs w:val="22"/>
              </w:rPr>
            </w:pPr>
            <w:r w:rsidRPr="00610ACD">
              <w:rPr>
                <w:sz w:val="22"/>
                <w:szCs w:val="22"/>
              </w:rPr>
              <w:t>□ No</w:t>
            </w:r>
          </w:p>
          <w:p w14:paraId="6ED2F8A1" w14:textId="77777777" w:rsidR="004551CB" w:rsidRPr="00610ACD" w:rsidRDefault="004551CB" w:rsidP="00B50D02">
            <w:pPr>
              <w:rPr>
                <w:sz w:val="22"/>
                <w:szCs w:val="22"/>
              </w:rPr>
            </w:pPr>
          </w:p>
        </w:tc>
        <w:tc>
          <w:tcPr>
            <w:tcW w:w="4396" w:type="dxa"/>
          </w:tcPr>
          <w:p w14:paraId="23363BF9" w14:textId="77777777" w:rsidR="00610ACD" w:rsidRDefault="00610ACD"/>
          <w:tbl>
            <w:tblPr>
              <w:tblW w:w="0" w:type="auto"/>
              <w:tblBorders>
                <w:top w:val="nil"/>
                <w:left w:val="nil"/>
                <w:bottom w:val="nil"/>
                <w:right w:val="nil"/>
              </w:tblBorders>
              <w:tblLayout w:type="fixed"/>
              <w:tblLook w:val="0000" w:firstRow="0" w:lastRow="0" w:firstColumn="0" w:lastColumn="0" w:noHBand="0" w:noVBand="0"/>
            </w:tblPr>
            <w:tblGrid>
              <w:gridCol w:w="4064"/>
            </w:tblGrid>
            <w:tr w:rsidR="00610ACD" w:rsidRPr="00610ACD" w14:paraId="4A6442A4" w14:textId="77777777">
              <w:trPr>
                <w:trHeight w:val="523"/>
              </w:trPr>
              <w:tc>
                <w:tcPr>
                  <w:tcW w:w="4064" w:type="dxa"/>
                </w:tcPr>
                <w:p w14:paraId="3E43CEE0" w14:textId="00A709F9" w:rsidR="00610ACD" w:rsidRPr="00610ACD" w:rsidRDefault="00610ACD" w:rsidP="00610ACD">
                  <w:pPr>
                    <w:rPr>
                      <w:sz w:val="22"/>
                      <w:szCs w:val="22"/>
                    </w:rPr>
                  </w:pPr>
                  <w:r w:rsidRPr="00610ACD">
                    <w:rPr>
                      <w:sz w:val="22"/>
                      <w:szCs w:val="22"/>
                    </w:rPr>
                    <w:t xml:space="preserve">Shall check that implemented scan protocol parameters comply with the scan protocol requirements as detailed in the profile specifications in </w:t>
                  </w:r>
                  <w:r>
                    <w:rPr>
                      <w:sz w:val="22"/>
                      <w:szCs w:val="22"/>
                    </w:rPr>
                    <w:t>3.6.2</w:t>
                  </w:r>
                </w:p>
              </w:tc>
            </w:tr>
          </w:tbl>
          <w:p w14:paraId="2E992BEB" w14:textId="77777777" w:rsidR="004551CB" w:rsidRPr="00610ACD" w:rsidRDefault="004551CB" w:rsidP="00B50D02">
            <w:pPr>
              <w:rPr>
                <w:sz w:val="22"/>
                <w:szCs w:val="22"/>
              </w:rPr>
            </w:pPr>
          </w:p>
        </w:tc>
        <w:tc>
          <w:tcPr>
            <w:tcW w:w="2139" w:type="dxa"/>
            <w:vAlign w:val="center"/>
          </w:tcPr>
          <w:p w14:paraId="45369623" w14:textId="77777777" w:rsidR="004551CB" w:rsidRPr="00610ACD" w:rsidRDefault="004551CB" w:rsidP="00B50D02">
            <w:pPr>
              <w:pStyle w:val="Default"/>
              <w:rPr>
                <w:rFonts w:ascii="Times New Roman" w:hAnsi="Times New Roman" w:cs="Times New Roman"/>
                <w:sz w:val="22"/>
                <w:szCs w:val="22"/>
              </w:rPr>
            </w:pPr>
            <w:r w:rsidRPr="00610ACD">
              <w:rPr>
                <w:rFonts w:ascii="Times New Roman" w:hAnsi="Times New Roman" w:cs="Times New Roman"/>
                <w:sz w:val="22"/>
                <w:szCs w:val="22"/>
              </w:rPr>
              <w:t xml:space="preserve">□ routine, do already </w:t>
            </w:r>
          </w:p>
          <w:p w14:paraId="5A2A864B" w14:textId="77777777" w:rsidR="004551CB" w:rsidRPr="00610ACD" w:rsidRDefault="004551CB" w:rsidP="00B50D02">
            <w:pPr>
              <w:pStyle w:val="Default"/>
              <w:rPr>
                <w:rFonts w:ascii="Times New Roman" w:hAnsi="Times New Roman" w:cs="Times New Roman"/>
                <w:sz w:val="22"/>
                <w:szCs w:val="22"/>
              </w:rPr>
            </w:pPr>
            <w:r w:rsidRPr="00610ACD">
              <w:rPr>
                <w:rFonts w:ascii="Times New Roman" w:hAnsi="Times New Roman" w:cs="Times New Roman"/>
                <w:sz w:val="22"/>
                <w:szCs w:val="22"/>
              </w:rPr>
              <w:t xml:space="preserve">□ feasible, will do </w:t>
            </w:r>
          </w:p>
          <w:p w14:paraId="2C6ED353" w14:textId="77777777" w:rsidR="004551CB" w:rsidRPr="00610ACD" w:rsidRDefault="004551CB" w:rsidP="00B50D02">
            <w:pPr>
              <w:pStyle w:val="Default"/>
              <w:rPr>
                <w:rFonts w:ascii="Times New Roman" w:hAnsi="Times New Roman" w:cs="Times New Roman"/>
                <w:sz w:val="22"/>
                <w:szCs w:val="22"/>
              </w:rPr>
            </w:pPr>
            <w:r w:rsidRPr="00610ACD">
              <w:rPr>
                <w:rFonts w:ascii="Times New Roman" w:hAnsi="Times New Roman" w:cs="Times New Roman"/>
                <w:sz w:val="22"/>
                <w:szCs w:val="22"/>
              </w:rPr>
              <w:t xml:space="preserve">□ feasible, will not do </w:t>
            </w:r>
          </w:p>
          <w:p w14:paraId="32ADD618" w14:textId="77777777" w:rsidR="004551CB" w:rsidRPr="00610ACD" w:rsidRDefault="004551CB" w:rsidP="00B50D02">
            <w:pPr>
              <w:pStyle w:val="Default"/>
              <w:rPr>
                <w:rFonts w:ascii="Times New Roman" w:hAnsi="Times New Roman" w:cs="Times New Roman"/>
                <w:sz w:val="22"/>
                <w:szCs w:val="22"/>
              </w:rPr>
            </w:pPr>
            <w:r w:rsidRPr="00610ACD">
              <w:rPr>
                <w:rFonts w:ascii="Times New Roman" w:hAnsi="Times New Roman" w:cs="Times New Roman"/>
                <w:sz w:val="22"/>
                <w:szCs w:val="22"/>
              </w:rPr>
              <w:t>□ not feasible, explain why:</w:t>
            </w:r>
          </w:p>
          <w:p w14:paraId="51FB205F" w14:textId="77777777" w:rsidR="004551CB" w:rsidRPr="00610ACD" w:rsidRDefault="004551CB" w:rsidP="00B50D02">
            <w:pPr>
              <w:pStyle w:val="Default"/>
              <w:rPr>
                <w:rFonts w:ascii="Times New Roman" w:hAnsi="Times New Roman" w:cs="Times New Roman"/>
                <w:sz w:val="22"/>
                <w:szCs w:val="22"/>
              </w:rPr>
            </w:pPr>
            <w:r w:rsidRPr="00610ACD">
              <w:rPr>
                <w:rFonts w:ascii="Times New Roman" w:hAnsi="Times New Roman" w:cs="Times New Roman"/>
                <w:sz w:val="22"/>
                <w:szCs w:val="22"/>
              </w:rPr>
              <w:t xml:space="preserve"> </w:t>
            </w:r>
          </w:p>
        </w:tc>
      </w:tr>
      <w:tr w:rsidR="00610ACD" w:rsidRPr="00610ACD" w14:paraId="232951D6" w14:textId="77777777" w:rsidTr="00655A01">
        <w:trPr>
          <w:tblCellSpacing w:w="7" w:type="dxa"/>
        </w:trPr>
        <w:tc>
          <w:tcPr>
            <w:tcW w:w="1608" w:type="dxa"/>
            <w:vAlign w:val="center"/>
          </w:tcPr>
          <w:p w14:paraId="7D3B47FA" w14:textId="6AE5A3E3" w:rsidR="00610ACD" w:rsidRPr="00610ACD" w:rsidRDefault="00B94AAB" w:rsidP="00655A01">
            <w:pPr>
              <w:rPr>
                <w:sz w:val="22"/>
                <w:szCs w:val="22"/>
              </w:rPr>
            </w:pPr>
            <w:r>
              <w:rPr>
                <w:sz w:val="22"/>
                <w:szCs w:val="22"/>
              </w:rPr>
              <w:t xml:space="preserve">Patient positioning </w:t>
            </w:r>
          </w:p>
        </w:tc>
        <w:tc>
          <w:tcPr>
            <w:tcW w:w="1049" w:type="dxa"/>
          </w:tcPr>
          <w:p w14:paraId="66453223" w14:textId="77777777" w:rsidR="00610ACD" w:rsidRPr="00610ACD" w:rsidRDefault="00610ACD" w:rsidP="00655A01">
            <w:pPr>
              <w:pStyle w:val="Default"/>
              <w:rPr>
                <w:rFonts w:ascii="Times New Roman" w:hAnsi="Times New Roman" w:cs="Times New Roman"/>
                <w:sz w:val="22"/>
                <w:szCs w:val="22"/>
              </w:rPr>
            </w:pPr>
          </w:p>
          <w:p w14:paraId="07A14D59" w14:textId="77777777" w:rsidR="00610ACD" w:rsidRPr="00610ACD" w:rsidRDefault="00610ACD" w:rsidP="00655A01">
            <w:pPr>
              <w:pStyle w:val="Default"/>
              <w:rPr>
                <w:rFonts w:ascii="Times New Roman" w:hAnsi="Times New Roman" w:cs="Times New Roman"/>
                <w:sz w:val="22"/>
                <w:szCs w:val="22"/>
              </w:rPr>
            </w:pPr>
            <w:r w:rsidRPr="00610ACD">
              <w:rPr>
                <w:rFonts w:ascii="Times New Roman" w:hAnsi="Times New Roman" w:cs="Times New Roman"/>
                <w:sz w:val="22"/>
                <w:szCs w:val="22"/>
              </w:rPr>
              <w:t xml:space="preserve">□ Yes </w:t>
            </w:r>
          </w:p>
          <w:p w14:paraId="522100A2" w14:textId="77777777" w:rsidR="00610ACD" w:rsidRPr="00610ACD" w:rsidRDefault="00610ACD" w:rsidP="00655A01">
            <w:pPr>
              <w:pStyle w:val="Default"/>
              <w:rPr>
                <w:rFonts w:ascii="Times New Roman" w:hAnsi="Times New Roman" w:cs="Times New Roman"/>
                <w:sz w:val="22"/>
                <w:szCs w:val="22"/>
              </w:rPr>
            </w:pPr>
          </w:p>
          <w:p w14:paraId="5722349F" w14:textId="77777777" w:rsidR="00610ACD" w:rsidRPr="00610ACD" w:rsidRDefault="00610ACD" w:rsidP="00655A01">
            <w:pPr>
              <w:rPr>
                <w:sz w:val="22"/>
                <w:szCs w:val="22"/>
              </w:rPr>
            </w:pPr>
            <w:r w:rsidRPr="00610ACD">
              <w:rPr>
                <w:sz w:val="22"/>
                <w:szCs w:val="22"/>
              </w:rPr>
              <w:t>□ No</w:t>
            </w:r>
          </w:p>
          <w:p w14:paraId="56499592" w14:textId="77777777" w:rsidR="00610ACD" w:rsidRPr="00610ACD" w:rsidRDefault="00610ACD" w:rsidP="00655A01">
            <w:pPr>
              <w:rPr>
                <w:sz w:val="22"/>
                <w:szCs w:val="22"/>
              </w:rPr>
            </w:pPr>
          </w:p>
        </w:tc>
        <w:tc>
          <w:tcPr>
            <w:tcW w:w="4396" w:type="dxa"/>
          </w:tcPr>
          <w:tbl>
            <w:tblPr>
              <w:tblW w:w="0" w:type="auto"/>
              <w:tblBorders>
                <w:top w:val="nil"/>
                <w:left w:val="nil"/>
                <w:bottom w:val="nil"/>
                <w:right w:val="nil"/>
              </w:tblBorders>
              <w:tblLayout w:type="fixed"/>
              <w:tblLook w:val="0000" w:firstRow="0" w:lastRow="0" w:firstColumn="0" w:lastColumn="0" w:noHBand="0" w:noVBand="0"/>
            </w:tblPr>
            <w:tblGrid>
              <w:gridCol w:w="4066"/>
            </w:tblGrid>
            <w:tr w:rsidR="00614608" w:rsidRPr="00614608" w14:paraId="7A06BB0D" w14:textId="77777777">
              <w:trPr>
                <w:trHeight w:val="936"/>
              </w:trPr>
              <w:tc>
                <w:tcPr>
                  <w:tcW w:w="4066" w:type="dxa"/>
                </w:tcPr>
                <w:p w14:paraId="35B4F423" w14:textId="2F8D19F9" w:rsidR="00614608" w:rsidRPr="00614608" w:rsidRDefault="00614608" w:rsidP="00614608">
                  <w:pPr>
                    <w:rPr>
                      <w:sz w:val="22"/>
                      <w:szCs w:val="22"/>
                    </w:rPr>
                  </w:pPr>
                  <w:r w:rsidRPr="00614608">
                    <w:rPr>
                      <w:sz w:val="22"/>
                      <w:szCs w:val="22"/>
                    </w:rPr>
                    <w:t xml:space="preserve">In order to achieve reproducible images standardized leg/knee holders should be used. Ankles and legs need to be sandbagged during MRI scan to avoid motion in patients/volunteers. Subject-specific landmark shall be centered on the </w:t>
                  </w:r>
                  <w:r>
                    <w:rPr>
                      <w:sz w:val="22"/>
                      <w:szCs w:val="22"/>
                    </w:rPr>
                    <w:t>knee</w:t>
                  </w:r>
                  <w:r w:rsidRPr="00614608">
                    <w:rPr>
                      <w:sz w:val="22"/>
                      <w:szCs w:val="22"/>
                    </w:rPr>
                    <w:t>, which shall be located as close as is feasible to magnet isocenter</w:t>
                  </w:r>
                  <w:r>
                    <w:rPr>
                      <w:sz w:val="22"/>
                      <w:szCs w:val="22"/>
                    </w:rPr>
                    <w:t>.</w:t>
                  </w:r>
                </w:p>
              </w:tc>
            </w:tr>
          </w:tbl>
          <w:p w14:paraId="5FFBEBC3" w14:textId="77777777" w:rsidR="00610ACD" w:rsidRPr="00610ACD" w:rsidRDefault="00610ACD" w:rsidP="00655A01">
            <w:pPr>
              <w:rPr>
                <w:sz w:val="22"/>
                <w:szCs w:val="22"/>
              </w:rPr>
            </w:pPr>
          </w:p>
        </w:tc>
        <w:tc>
          <w:tcPr>
            <w:tcW w:w="2139" w:type="dxa"/>
            <w:vAlign w:val="center"/>
          </w:tcPr>
          <w:p w14:paraId="5E907CFE" w14:textId="77777777" w:rsidR="00610ACD" w:rsidRPr="00610ACD" w:rsidRDefault="00610ACD" w:rsidP="00655A01">
            <w:pPr>
              <w:pStyle w:val="Default"/>
              <w:rPr>
                <w:rFonts w:ascii="Times New Roman" w:hAnsi="Times New Roman" w:cs="Times New Roman"/>
                <w:sz w:val="22"/>
                <w:szCs w:val="22"/>
              </w:rPr>
            </w:pPr>
            <w:r w:rsidRPr="00610ACD">
              <w:rPr>
                <w:rFonts w:ascii="Times New Roman" w:hAnsi="Times New Roman" w:cs="Times New Roman"/>
                <w:sz w:val="22"/>
                <w:szCs w:val="22"/>
              </w:rPr>
              <w:t xml:space="preserve">□ routine, do already </w:t>
            </w:r>
          </w:p>
          <w:p w14:paraId="6817FE5A" w14:textId="77777777" w:rsidR="00610ACD" w:rsidRPr="00610ACD" w:rsidRDefault="00610ACD" w:rsidP="00655A01">
            <w:pPr>
              <w:pStyle w:val="Default"/>
              <w:rPr>
                <w:rFonts w:ascii="Times New Roman" w:hAnsi="Times New Roman" w:cs="Times New Roman"/>
                <w:sz w:val="22"/>
                <w:szCs w:val="22"/>
              </w:rPr>
            </w:pPr>
            <w:r w:rsidRPr="00610ACD">
              <w:rPr>
                <w:rFonts w:ascii="Times New Roman" w:hAnsi="Times New Roman" w:cs="Times New Roman"/>
                <w:sz w:val="22"/>
                <w:szCs w:val="22"/>
              </w:rPr>
              <w:t xml:space="preserve">□ feasible, will do </w:t>
            </w:r>
          </w:p>
          <w:p w14:paraId="7B85B9FA" w14:textId="77777777" w:rsidR="00610ACD" w:rsidRPr="00610ACD" w:rsidRDefault="00610ACD" w:rsidP="00655A01">
            <w:pPr>
              <w:pStyle w:val="Default"/>
              <w:rPr>
                <w:rFonts w:ascii="Times New Roman" w:hAnsi="Times New Roman" w:cs="Times New Roman"/>
                <w:sz w:val="22"/>
                <w:szCs w:val="22"/>
              </w:rPr>
            </w:pPr>
            <w:r w:rsidRPr="00610ACD">
              <w:rPr>
                <w:rFonts w:ascii="Times New Roman" w:hAnsi="Times New Roman" w:cs="Times New Roman"/>
                <w:sz w:val="22"/>
                <w:szCs w:val="22"/>
              </w:rPr>
              <w:t xml:space="preserve">□ feasible, will not do </w:t>
            </w:r>
          </w:p>
          <w:p w14:paraId="543CB29E" w14:textId="77777777" w:rsidR="00610ACD" w:rsidRPr="00610ACD" w:rsidRDefault="00610ACD" w:rsidP="00655A01">
            <w:pPr>
              <w:pStyle w:val="Default"/>
              <w:rPr>
                <w:rFonts w:ascii="Times New Roman" w:hAnsi="Times New Roman" w:cs="Times New Roman"/>
                <w:sz w:val="22"/>
                <w:szCs w:val="22"/>
              </w:rPr>
            </w:pPr>
            <w:r w:rsidRPr="00610ACD">
              <w:rPr>
                <w:rFonts w:ascii="Times New Roman" w:hAnsi="Times New Roman" w:cs="Times New Roman"/>
                <w:sz w:val="22"/>
                <w:szCs w:val="22"/>
              </w:rPr>
              <w:t>□ not feasible, explain why:</w:t>
            </w:r>
          </w:p>
          <w:p w14:paraId="379D288C" w14:textId="77777777" w:rsidR="00610ACD" w:rsidRPr="00610ACD" w:rsidRDefault="00610ACD" w:rsidP="00655A01">
            <w:pPr>
              <w:rPr>
                <w:sz w:val="22"/>
                <w:szCs w:val="22"/>
              </w:rPr>
            </w:pPr>
            <w:r w:rsidRPr="00610ACD">
              <w:rPr>
                <w:sz w:val="22"/>
                <w:szCs w:val="22"/>
              </w:rPr>
              <w:t xml:space="preserve"> </w:t>
            </w:r>
          </w:p>
        </w:tc>
      </w:tr>
      <w:tr w:rsidR="004551CB" w:rsidRPr="00610ACD" w14:paraId="256439B3" w14:textId="77777777" w:rsidTr="00B50D02">
        <w:trPr>
          <w:tblCellSpacing w:w="7" w:type="dxa"/>
        </w:trPr>
        <w:tc>
          <w:tcPr>
            <w:tcW w:w="1608" w:type="dxa"/>
            <w:vAlign w:val="center"/>
          </w:tcPr>
          <w:p w14:paraId="70CD62D1" w14:textId="51D59CB8" w:rsidR="004551CB" w:rsidRPr="00610ACD" w:rsidRDefault="000C676C" w:rsidP="00B50D02">
            <w:pPr>
              <w:rPr>
                <w:sz w:val="22"/>
                <w:szCs w:val="22"/>
              </w:rPr>
            </w:pPr>
            <w:r>
              <w:rPr>
                <w:sz w:val="22"/>
                <w:szCs w:val="22"/>
              </w:rPr>
              <w:t xml:space="preserve">Scan parameters </w:t>
            </w:r>
          </w:p>
        </w:tc>
        <w:tc>
          <w:tcPr>
            <w:tcW w:w="1049" w:type="dxa"/>
          </w:tcPr>
          <w:p w14:paraId="1254F1E7" w14:textId="77777777" w:rsidR="004551CB" w:rsidRPr="00610ACD" w:rsidRDefault="004551CB" w:rsidP="00B50D02">
            <w:pPr>
              <w:pStyle w:val="Default"/>
              <w:rPr>
                <w:rFonts w:ascii="Times New Roman" w:hAnsi="Times New Roman" w:cs="Times New Roman"/>
                <w:sz w:val="22"/>
                <w:szCs w:val="22"/>
              </w:rPr>
            </w:pPr>
          </w:p>
          <w:p w14:paraId="5FD0D5B3" w14:textId="77777777" w:rsidR="004551CB" w:rsidRPr="00610ACD" w:rsidRDefault="004551CB" w:rsidP="00B50D02">
            <w:pPr>
              <w:pStyle w:val="Default"/>
              <w:rPr>
                <w:rFonts w:ascii="Times New Roman" w:hAnsi="Times New Roman" w:cs="Times New Roman"/>
                <w:sz w:val="22"/>
                <w:szCs w:val="22"/>
              </w:rPr>
            </w:pPr>
            <w:r w:rsidRPr="00610ACD">
              <w:rPr>
                <w:rFonts w:ascii="Times New Roman" w:hAnsi="Times New Roman" w:cs="Times New Roman"/>
                <w:sz w:val="22"/>
                <w:szCs w:val="22"/>
              </w:rPr>
              <w:t xml:space="preserve">□ Yes </w:t>
            </w:r>
          </w:p>
          <w:p w14:paraId="69A3295D" w14:textId="77777777" w:rsidR="004551CB" w:rsidRPr="00610ACD" w:rsidRDefault="004551CB" w:rsidP="00B50D02">
            <w:pPr>
              <w:pStyle w:val="Default"/>
              <w:rPr>
                <w:rFonts w:ascii="Times New Roman" w:hAnsi="Times New Roman" w:cs="Times New Roman"/>
                <w:sz w:val="22"/>
                <w:szCs w:val="22"/>
              </w:rPr>
            </w:pPr>
          </w:p>
          <w:p w14:paraId="3376BFDC" w14:textId="77777777" w:rsidR="004551CB" w:rsidRPr="00610ACD" w:rsidRDefault="004551CB" w:rsidP="00B50D02">
            <w:pPr>
              <w:rPr>
                <w:sz w:val="22"/>
                <w:szCs w:val="22"/>
              </w:rPr>
            </w:pPr>
            <w:r w:rsidRPr="00610ACD">
              <w:rPr>
                <w:sz w:val="22"/>
                <w:szCs w:val="22"/>
              </w:rPr>
              <w:t>□ No</w:t>
            </w:r>
          </w:p>
          <w:p w14:paraId="6DAB240D" w14:textId="77777777" w:rsidR="004551CB" w:rsidRPr="00610ACD" w:rsidRDefault="004551CB" w:rsidP="00B50D02">
            <w:pPr>
              <w:rPr>
                <w:sz w:val="22"/>
                <w:szCs w:val="22"/>
              </w:rPr>
            </w:pPr>
          </w:p>
        </w:tc>
        <w:tc>
          <w:tcPr>
            <w:tcW w:w="4396" w:type="dxa"/>
          </w:tcPr>
          <w:tbl>
            <w:tblPr>
              <w:tblW w:w="0" w:type="auto"/>
              <w:tblBorders>
                <w:top w:val="nil"/>
                <w:left w:val="nil"/>
                <w:bottom w:val="nil"/>
                <w:right w:val="nil"/>
              </w:tblBorders>
              <w:tblLayout w:type="fixed"/>
              <w:tblLook w:val="0000" w:firstRow="0" w:lastRow="0" w:firstColumn="0" w:lastColumn="0" w:noHBand="0" w:noVBand="0"/>
            </w:tblPr>
            <w:tblGrid>
              <w:gridCol w:w="4066"/>
            </w:tblGrid>
            <w:tr w:rsidR="00800263" w:rsidRPr="00800263" w14:paraId="3094E8A3" w14:textId="77777777">
              <w:trPr>
                <w:trHeight w:val="661"/>
              </w:trPr>
              <w:tc>
                <w:tcPr>
                  <w:tcW w:w="4066" w:type="dxa"/>
                </w:tcPr>
                <w:p w14:paraId="7FAD25ED" w14:textId="77777777" w:rsidR="00800263" w:rsidRPr="00800263" w:rsidRDefault="00800263" w:rsidP="00800263">
                  <w:pPr>
                    <w:rPr>
                      <w:sz w:val="22"/>
                      <w:szCs w:val="22"/>
                    </w:rPr>
                  </w:pPr>
                  <w:r w:rsidRPr="00800263">
                    <w:rPr>
                      <w:sz w:val="22"/>
                      <w:szCs w:val="22"/>
                    </w:rPr>
                    <w:t xml:space="preserve">Subject-specific adjustments within allowed parameter ranges (Table 3.6.2) shall be made to suit body habitus. Parameter adjustments for a given subject shall be constant for serial scans. </w:t>
                  </w:r>
                </w:p>
              </w:tc>
            </w:tr>
          </w:tbl>
          <w:p w14:paraId="5992EB5A" w14:textId="77777777" w:rsidR="004551CB" w:rsidRPr="00610ACD" w:rsidRDefault="004551CB" w:rsidP="00B50D02">
            <w:pPr>
              <w:rPr>
                <w:sz w:val="22"/>
                <w:szCs w:val="22"/>
              </w:rPr>
            </w:pPr>
          </w:p>
        </w:tc>
        <w:tc>
          <w:tcPr>
            <w:tcW w:w="2139" w:type="dxa"/>
            <w:vAlign w:val="center"/>
          </w:tcPr>
          <w:p w14:paraId="745BB36F" w14:textId="77777777" w:rsidR="004551CB" w:rsidRPr="00610ACD" w:rsidRDefault="004551CB" w:rsidP="00B50D02">
            <w:pPr>
              <w:pStyle w:val="Default"/>
              <w:rPr>
                <w:rFonts w:ascii="Times New Roman" w:hAnsi="Times New Roman" w:cs="Times New Roman"/>
                <w:sz w:val="22"/>
                <w:szCs w:val="22"/>
              </w:rPr>
            </w:pPr>
            <w:r w:rsidRPr="00610ACD">
              <w:rPr>
                <w:rFonts w:ascii="Times New Roman" w:hAnsi="Times New Roman" w:cs="Times New Roman"/>
                <w:sz w:val="22"/>
                <w:szCs w:val="22"/>
              </w:rPr>
              <w:t xml:space="preserve">□ routine, do already </w:t>
            </w:r>
          </w:p>
          <w:p w14:paraId="7CFF9E0F" w14:textId="77777777" w:rsidR="004551CB" w:rsidRPr="00610ACD" w:rsidRDefault="004551CB" w:rsidP="00B50D02">
            <w:pPr>
              <w:pStyle w:val="Default"/>
              <w:rPr>
                <w:rFonts w:ascii="Times New Roman" w:hAnsi="Times New Roman" w:cs="Times New Roman"/>
                <w:sz w:val="22"/>
                <w:szCs w:val="22"/>
              </w:rPr>
            </w:pPr>
            <w:r w:rsidRPr="00610ACD">
              <w:rPr>
                <w:rFonts w:ascii="Times New Roman" w:hAnsi="Times New Roman" w:cs="Times New Roman"/>
                <w:sz w:val="22"/>
                <w:szCs w:val="22"/>
              </w:rPr>
              <w:t xml:space="preserve">□ feasible, will do </w:t>
            </w:r>
          </w:p>
          <w:p w14:paraId="755FA5A6" w14:textId="77777777" w:rsidR="004551CB" w:rsidRPr="00610ACD" w:rsidRDefault="004551CB" w:rsidP="00B50D02">
            <w:pPr>
              <w:pStyle w:val="Default"/>
              <w:rPr>
                <w:rFonts w:ascii="Times New Roman" w:hAnsi="Times New Roman" w:cs="Times New Roman"/>
                <w:sz w:val="22"/>
                <w:szCs w:val="22"/>
              </w:rPr>
            </w:pPr>
            <w:r w:rsidRPr="00610ACD">
              <w:rPr>
                <w:rFonts w:ascii="Times New Roman" w:hAnsi="Times New Roman" w:cs="Times New Roman"/>
                <w:sz w:val="22"/>
                <w:szCs w:val="22"/>
              </w:rPr>
              <w:t xml:space="preserve">□ feasible, will not do </w:t>
            </w:r>
          </w:p>
          <w:p w14:paraId="7162C969" w14:textId="77777777" w:rsidR="004551CB" w:rsidRPr="00610ACD" w:rsidRDefault="004551CB" w:rsidP="00B50D02">
            <w:pPr>
              <w:pStyle w:val="Default"/>
              <w:rPr>
                <w:rFonts w:ascii="Times New Roman" w:hAnsi="Times New Roman" w:cs="Times New Roman"/>
                <w:sz w:val="22"/>
                <w:szCs w:val="22"/>
              </w:rPr>
            </w:pPr>
            <w:r w:rsidRPr="00610ACD">
              <w:rPr>
                <w:rFonts w:ascii="Times New Roman" w:hAnsi="Times New Roman" w:cs="Times New Roman"/>
                <w:sz w:val="22"/>
                <w:szCs w:val="22"/>
              </w:rPr>
              <w:t>□ not feasible, explain why:</w:t>
            </w:r>
          </w:p>
          <w:p w14:paraId="75D5C7F0" w14:textId="77777777" w:rsidR="004551CB" w:rsidRPr="00610ACD" w:rsidRDefault="004551CB" w:rsidP="00B50D02">
            <w:pPr>
              <w:rPr>
                <w:sz w:val="22"/>
                <w:szCs w:val="22"/>
              </w:rPr>
            </w:pPr>
            <w:r w:rsidRPr="00610ACD">
              <w:rPr>
                <w:sz w:val="22"/>
                <w:szCs w:val="22"/>
              </w:rPr>
              <w:t xml:space="preserve"> </w:t>
            </w:r>
          </w:p>
        </w:tc>
      </w:tr>
      <w:tr w:rsidR="000C676C" w:rsidRPr="00822648" w14:paraId="033F102E" w14:textId="77777777" w:rsidTr="00655A01">
        <w:trPr>
          <w:tblCellSpacing w:w="7" w:type="dxa"/>
        </w:trPr>
        <w:tc>
          <w:tcPr>
            <w:tcW w:w="1608" w:type="dxa"/>
            <w:vAlign w:val="center"/>
          </w:tcPr>
          <w:p w14:paraId="2739773C" w14:textId="0C74B1B2" w:rsidR="000C676C" w:rsidRPr="00822648" w:rsidRDefault="000C676C" w:rsidP="00655A01">
            <w:pPr>
              <w:rPr>
                <w:sz w:val="22"/>
                <w:szCs w:val="22"/>
              </w:rPr>
            </w:pPr>
            <w:r w:rsidRPr="00822648">
              <w:rPr>
                <w:sz w:val="22"/>
                <w:szCs w:val="22"/>
              </w:rPr>
              <w:t xml:space="preserve">Acquisition hardware </w:t>
            </w:r>
          </w:p>
        </w:tc>
        <w:tc>
          <w:tcPr>
            <w:tcW w:w="1049" w:type="dxa"/>
          </w:tcPr>
          <w:p w14:paraId="629FF51D" w14:textId="77777777" w:rsidR="000C676C" w:rsidRPr="00822648" w:rsidRDefault="000C676C" w:rsidP="00655A01">
            <w:pPr>
              <w:pStyle w:val="Default"/>
              <w:rPr>
                <w:rFonts w:ascii="Times New Roman" w:hAnsi="Times New Roman" w:cs="Times New Roman"/>
                <w:sz w:val="22"/>
                <w:szCs w:val="22"/>
              </w:rPr>
            </w:pPr>
          </w:p>
          <w:p w14:paraId="2D8B3BD8" w14:textId="77777777" w:rsidR="000C676C" w:rsidRPr="00822648" w:rsidRDefault="000C676C" w:rsidP="00655A01">
            <w:pPr>
              <w:pStyle w:val="Default"/>
              <w:rPr>
                <w:rFonts w:ascii="Times New Roman" w:hAnsi="Times New Roman" w:cs="Times New Roman"/>
                <w:sz w:val="22"/>
                <w:szCs w:val="22"/>
              </w:rPr>
            </w:pPr>
            <w:r w:rsidRPr="00822648">
              <w:rPr>
                <w:rFonts w:ascii="Times New Roman" w:hAnsi="Times New Roman" w:cs="Times New Roman"/>
                <w:sz w:val="22"/>
                <w:szCs w:val="22"/>
              </w:rPr>
              <w:t xml:space="preserve">□ Yes </w:t>
            </w:r>
          </w:p>
          <w:p w14:paraId="51838CEF" w14:textId="77777777" w:rsidR="000C676C" w:rsidRPr="00822648" w:rsidRDefault="000C676C" w:rsidP="00655A01">
            <w:pPr>
              <w:pStyle w:val="Default"/>
              <w:rPr>
                <w:rFonts w:ascii="Times New Roman" w:hAnsi="Times New Roman" w:cs="Times New Roman"/>
                <w:sz w:val="22"/>
                <w:szCs w:val="22"/>
              </w:rPr>
            </w:pPr>
          </w:p>
          <w:p w14:paraId="3EC280E5" w14:textId="77777777" w:rsidR="000C676C" w:rsidRPr="00822648" w:rsidRDefault="000C676C" w:rsidP="00655A01">
            <w:pPr>
              <w:rPr>
                <w:sz w:val="22"/>
                <w:szCs w:val="22"/>
              </w:rPr>
            </w:pPr>
            <w:r w:rsidRPr="00822648">
              <w:rPr>
                <w:sz w:val="22"/>
                <w:szCs w:val="22"/>
              </w:rPr>
              <w:t>□ No</w:t>
            </w:r>
          </w:p>
          <w:p w14:paraId="46D7A363" w14:textId="77777777" w:rsidR="000C676C" w:rsidRPr="00822648" w:rsidRDefault="000C676C" w:rsidP="00655A01">
            <w:pPr>
              <w:rPr>
                <w:sz w:val="22"/>
                <w:szCs w:val="22"/>
              </w:rPr>
            </w:pPr>
          </w:p>
        </w:tc>
        <w:tc>
          <w:tcPr>
            <w:tcW w:w="4396" w:type="dxa"/>
          </w:tcPr>
          <w:tbl>
            <w:tblPr>
              <w:tblW w:w="0" w:type="auto"/>
              <w:tblBorders>
                <w:top w:val="nil"/>
                <w:left w:val="nil"/>
                <w:bottom w:val="nil"/>
                <w:right w:val="nil"/>
              </w:tblBorders>
              <w:tblLayout w:type="fixed"/>
              <w:tblLook w:val="0000" w:firstRow="0" w:lastRow="0" w:firstColumn="0" w:lastColumn="0" w:noHBand="0" w:noVBand="0"/>
            </w:tblPr>
            <w:tblGrid>
              <w:gridCol w:w="4065"/>
            </w:tblGrid>
            <w:tr w:rsidR="00800263" w:rsidRPr="00822648" w14:paraId="0EC8387A" w14:textId="77777777">
              <w:trPr>
                <w:trHeight w:val="523"/>
              </w:trPr>
              <w:tc>
                <w:tcPr>
                  <w:tcW w:w="4065" w:type="dxa"/>
                </w:tcPr>
                <w:p w14:paraId="447D1CD7" w14:textId="7F01EB32" w:rsidR="00800263" w:rsidRPr="00822648" w:rsidRDefault="00800263" w:rsidP="00800263">
                  <w:pPr>
                    <w:rPr>
                      <w:sz w:val="22"/>
                      <w:szCs w:val="22"/>
                    </w:rPr>
                  </w:pPr>
                  <w:r w:rsidRPr="00822648">
                    <w:rPr>
                      <w:sz w:val="22"/>
                      <w:szCs w:val="22"/>
                    </w:rPr>
                    <w:t xml:space="preserve">The same scanner and coil shall be used for baseline measurement and a subsequent longitudinal measurement for detecting change in </w:t>
                  </w:r>
                  <w:r w:rsidR="00167E27">
                    <w:rPr>
                      <w:sz w:val="22"/>
                      <w:szCs w:val="22"/>
                    </w:rPr>
                    <w:t>T</w:t>
                  </w:r>
                  <w:r w:rsidR="00167E27" w:rsidRPr="00246619">
                    <w:rPr>
                      <w:sz w:val="22"/>
                      <w:szCs w:val="22"/>
                      <w:vertAlign w:val="subscript"/>
                    </w:rPr>
                    <w:t>1ρ</w:t>
                  </w:r>
                  <w:r w:rsidRPr="00822648">
                    <w:rPr>
                      <w:sz w:val="22"/>
                      <w:szCs w:val="22"/>
                    </w:rPr>
                    <w:t xml:space="preserve"> and T</w:t>
                  </w:r>
                  <w:r w:rsidRPr="00246619">
                    <w:rPr>
                      <w:sz w:val="22"/>
                      <w:szCs w:val="22"/>
                      <w:vertAlign w:val="subscript"/>
                    </w:rPr>
                    <w:t>2</w:t>
                  </w:r>
                  <w:r w:rsidRPr="00822648">
                    <w:rPr>
                      <w:sz w:val="22"/>
                      <w:szCs w:val="22"/>
                    </w:rPr>
                    <w:t xml:space="preserve">. </w:t>
                  </w:r>
                </w:p>
              </w:tc>
            </w:tr>
          </w:tbl>
          <w:p w14:paraId="59A3F0C5" w14:textId="77777777" w:rsidR="000C676C" w:rsidRPr="00822648" w:rsidRDefault="000C676C" w:rsidP="00655A01">
            <w:pPr>
              <w:rPr>
                <w:sz w:val="22"/>
                <w:szCs w:val="22"/>
              </w:rPr>
            </w:pPr>
          </w:p>
        </w:tc>
        <w:tc>
          <w:tcPr>
            <w:tcW w:w="2139" w:type="dxa"/>
            <w:vAlign w:val="center"/>
          </w:tcPr>
          <w:p w14:paraId="01588D50" w14:textId="77777777" w:rsidR="000C676C" w:rsidRPr="00822648" w:rsidRDefault="000C676C" w:rsidP="00655A01">
            <w:pPr>
              <w:pStyle w:val="Default"/>
              <w:rPr>
                <w:rFonts w:ascii="Times New Roman" w:hAnsi="Times New Roman" w:cs="Times New Roman"/>
                <w:sz w:val="22"/>
                <w:szCs w:val="22"/>
              </w:rPr>
            </w:pPr>
            <w:r w:rsidRPr="00822648">
              <w:rPr>
                <w:rFonts w:ascii="Times New Roman" w:hAnsi="Times New Roman" w:cs="Times New Roman"/>
                <w:sz w:val="22"/>
                <w:szCs w:val="22"/>
              </w:rPr>
              <w:t xml:space="preserve">□ routine, do already </w:t>
            </w:r>
          </w:p>
          <w:p w14:paraId="3D31DE13" w14:textId="77777777" w:rsidR="000C676C" w:rsidRPr="00822648" w:rsidRDefault="000C676C" w:rsidP="00655A01">
            <w:pPr>
              <w:pStyle w:val="Default"/>
              <w:rPr>
                <w:rFonts w:ascii="Times New Roman" w:hAnsi="Times New Roman" w:cs="Times New Roman"/>
                <w:sz w:val="22"/>
                <w:szCs w:val="22"/>
              </w:rPr>
            </w:pPr>
            <w:r w:rsidRPr="00822648">
              <w:rPr>
                <w:rFonts w:ascii="Times New Roman" w:hAnsi="Times New Roman" w:cs="Times New Roman"/>
                <w:sz w:val="22"/>
                <w:szCs w:val="22"/>
              </w:rPr>
              <w:t xml:space="preserve">□ feasible, will do </w:t>
            </w:r>
          </w:p>
          <w:p w14:paraId="3D215898" w14:textId="77777777" w:rsidR="000C676C" w:rsidRPr="00822648" w:rsidRDefault="000C676C" w:rsidP="00655A01">
            <w:pPr>
              <w:pStyle w:val="Default"/>
              <w:rPr>
                <w:rFonts w:ascii="Times New Roman" w:hAnsi="Times New Roman" w:cs="Times New Roman"/>
                <w:sz w:val="22"/>
                <w:szCs w:val="22"/>
              </w:rPr>
            </w:pPr>
            <w:r w:rsidRPr="00822648">
              <w:rPr>
                <w:rFonts w:ascii="Times New Roman" w:hAnsi="Times New Roman" w:cs="Times New Roman"/>
                <w:sz w:val="22"/>
                <w:szCs w:val="22"/>
              </w:rPr>
              <w:t xml:space="preserve">□ feasible, will not do </w:t>
            </w:r>
          </w:p>
          <w:p w14:paraId="43508E6B" w14:textId="77777777" w:rsidR="000C676C" w:rsidRPr="00822648" w:rsidRDefault="000C676C" w:rsidP="00655A01">
            <w:pPr>
              <w:pStyle w:val="Default"/>
              <w:rPr>
                <w:rFonts w:ascii="Times New Roman" w:hAnsi="Times New Roman" w:cs="Times New Roman"/>
                <w:sz w:val="22"/>
                <w:szCs w:val="22"/>
              </w:rPr>
            </w:pPr>
            <w:r w:rsidRPr="00822648">
              <w:rPr>
                <w:rFonts w:ascii="Times New Roman" w:hAnsi="Times New Roman" w:cs="Times New Roman"/>
                <w:sz w:val="22"/>
                <w:szCs w:val="22"/>
              </w:rPr>
              <w:t>□ not feasible, explain why:</w:t>
            </w:r>
          </w:p>
          <w:p w14:paraId="0474787D" w14:textId="77777777" w:rsidR="000C676C" w:rsidRPr="00822648" w:rsidRDefault="000C676C" w:rsidP="00655A01">
            <w:pPr>
              <w:rPr>
                <w:sz w:val="22"/>
                <w:szCs w:val="22"/>
              </w:rPr>
            </w:pPr>
            <w:r w:rsidRPr="00822648">
              <w:rPr>
                <w:sz w:val="22"/>
                <w:szCs w:val="22"/>
              </w:rPr>
              <w:t xml:space="preserve"> </w:t>
            </w:r>
          </w:p>
        </w:tc>
      </w:tr>
      <w:tr w:rsidR="000C676C" w:rsidRPr="00822648" w14:paraId="48827C61" w14:textId="77777777" w:rsidTr="00655A01">
        <w:trPr>
          <w:tblCellSpacing w:w="7" w:type="dxa"/>
        </w:trPr>
        <w:tc>
          <w:tcPr>
            <w:tcW w:w="1608" w:type="dxa"/>
            <w:vAlign w:val="center"/>
          </w:tcPr>
          <w:p w14:paraId="66DED68C" w14:textId="6FC70517" w:rsidR="000C676C" w:rsidRPr="007072A6" w:rsidRDefault="000C676C" w:rsidP="00655A01">
            <w:pPr>
              <w:rPr>
                <w:sz w:val="22"/>
                <w:szCs w:val="22"/>
              </w:rPr>
            </w:pPr>
            <w:r w:rsidRPr="007072A6">
              <w:rPr>
                <w:sz w:val="22"/>
                <w:szCs w:val="22"/>
              </w:rPr>
              <w:t xml:space="preserve">Image data reconstruction </w:t>
            </w:r>
          </w:p>
        </w:tc>
        <w:tc>
          <w:tcPr>
            <w:tcW w:w="1049" w:type="dxa"/>
          </w:tcPr>
          <w:p w14:paraId="0DD9A62F" w14:textId="77777777" w:rsidR="000C676C" w:rsidRPr="007072A6" w:rsidRDefault="000C676C" w:rsidP="00655A01">
            <w:pPr>
              <w:pStyle w:val="Default"/>
              <w:rPr>
                <w:rFonts w:ascii="Times New Roman" w:hAnsi="Times New Roman" w:cs="Times New Roman"/>
                <w:sz w:val="22"/>
                <w:szCs w:val="22"/>
              </w:rPr>
            </w:pPr>
          </w:p>
          <w:p w14:paraId="71C90D12" w14:textId="77777777" w:rsidR="000C676C" w:rsidRPr="007072A6" w:rsidRDefault="000C676C" w:rsidP="00655A01">
            <w:pPr>
              <w:pStyle w:val="Default"/>
              <w:rPr>
                <w:rFonts w:ascii="Times New Roman" w:hAnsi="Times New Roman" w:cs="Times New Roman"/>
                <w:sz w:val="22"/>
                <w:szCs w:val="22"/>
              </w:rPr>
            </w:pPr>
            <w:r w:rsidRPr="007072A6">
              <w:rPr>
                <w:rFonts w:ascii="Times New Roman" w:hAnsi="Times New Roman" w:cs="Times New Roman"/>
                <w:sz w:val="22"/>
                <w:szCs w:val="22"/>
              </w:rPr>
              <w:t xml:space="preserve">□ Yes </w:t>
            </w:r>
          </w:p>
          <w:p w14:paraId="49076DFD" w14:textId="77777777" w:rsidR="000C676C" w:rsidRPr="007072A6" w:rsidRDefault="000C676C" w:rsidP="00655A01">
            <w:pPr>
              <w:pStyle w:val="Default"/>
              <w:rPr>
                <w:rFonts w:ascii="Times New Roman" w:hAnsi="Times New Roman" w:cs="Times New Roman"/>
                <w:sz w:val="22"/>
                <w:szCs w:val="22"/>
              </w:rPr>
            </w:pPr>
          </w:p>
          <w:p w14:paraId="3D1365E4" w14:textId="77777777" w:rsidR="000C676C" w:rsidRPr="007072A6" w:rsidRDefault="000C676C" w:rsidP="00655A01">
            <w:pPr>
              <w:rPr>
                <w:sz w:val="22"/>
                <w:szCs w:val="22"/>
              </w:rPr>
            </w:pPr>
            <w:r w:rsidRPr="007072A6">
              <w:rPr>
                <w:sz w:val="22"/>
                <w:szCs w:val="22"/>
              </w:rPr>
              <w:t>□ No</w:t>
            </w:r>
          </w:p>
          <w:p w14:paraId="2C38B3A5" w14:textId="77777777" w:rsidR="000C676C" w:rsidRPr="007072A6" w:rsidRDefault="000C676C" w:rsidP="00655A01">
            <w:pPr>
              <w:rPr>
                <w:sz w:val="22"/>
                <w:szCs w:val="22"/>
              </w:rPr>
            </w:pPr>
          </w:p>
        </w:tc>
        <w:tc>
          <w:tcPr>
            <w:tcW w:w="4396" w:type="dxa"/>
          </w:tcPr>
          <w:p w14:paraId="49EE2A03" w14:textId="77777777" w:rsidR="000C676C" w:rsidRPr="007072A6" w:rsidRDefault="000C676C" w:rsidP="00655A01">
            <w:pPr>
              <w:rPr>
                <w:sz w:val="22"/>
                <w:szCs w:val="22"/>
              </w:rPr>
            </w:pPr>
          </w:p>
          <w:p w14:paraId="1650964A" w14:textId="62C069E4" w:rsidR="00540218" w:rsidRPr="007072A6" w:rsidRDefault="00540218" w:rsidP="00655A01">
            <w:pPr>
              <w:rPr>
                <w:sz w:val="22"/>
                <w:szCs w:val="22"/>
              </w:rPr>
            </w:pPr>
            <w:r w:rsidRPr="007072A6">
              <w:rPr>
                <w:sz w:val="22"/>
                <w:szCs w:val="22"/>
              </w:rPr>
              <w:t xml:space="preserve">Standard image data reconstruction </w:t>
            </w:r>
          </w:p>
        </w:tc>
        <w:tc>
          <w:tcPr>
            <w:tcW w:w="2139" w:type="dxa"/>
            <w:vAlign w:val="center"/>
          </w:tcPr>
          <w:p w14:paraId="2CA24417" w14:textId="77777777" w:rsidR="000C676C" w:rsidRPr="007072A6" w:rsidRDefault="000C676C" w:rsidP="00655A01">
            <w:pPr>
              <w:pStyle w:val="Default"/>
              <w:rPr>
                <w:rFonts w:ascii="Times New Roman" w:hAnsi="Times New Roman" w:cs="Times New Roman"/>
                <w:sz w:val="22"/>
                <w:szCs w:val="22"/>
              </w:rPr>
            </w:pPr>
            <w:r w:rsidRPr="007072A6">
              <w:rPr>
                <w:rFonts w:ascii="Times New Roman" w:hAnsi="Times New Roman" w:cs="Times New Roman"/>
                <w:sz w:val="22"/>
                <w:szCs w:val="22"/>
              </w:rPr>
              <w:t xml:space="preserve">□ routine, do already </w:t>
            </w:r>
          </w:p>
          <w:p w14:paraId="681AEA77" w14:textId="77777777" w:rsidR="000C676C" w:rsidRPr="007072A6" w:rsidRDefault="000C676C" w:rsidP="00655A01">
            <w:pPr>
              <w:pStyle w:val="Default"/>
              <w:rPr>
                <w:rFonts w:ascii="Times New Roman" w:hAnsi="Times New Roman" w:cs="Times New Roman"/>
                <w:sz w:val="22"/>
                <w:szCs w:val="22"/>
              </w:rPr>
            </w:pPr>
            <w:r w:rsidRPr="007072A6">
              <w:rPr>
                <w:rFonts w:ascii="Times New Roman" w:hAnsi="Times New Roman" w:cs="Times New Roman"/>
                <w:sz w:val="22"/>
                <w:szCs w:val="22"/>
              </w:rPr>
              <w:t xml:space="preserve">□ feasible, will do </w:t>
            </w:r>
          </w:p>
          <w:p w14:paraId="6BA1B557" w14:textId="77777777" w:rsidR="000C676C" w:rsidRPr="007072A6" w:rsidRDefault="000C676C" w:rsidP="00655A01">
            <w:pPr>
              <w:pStyle w:val="Default"/>
              <w:rPr>
                <w:rFonts w:ascii="Times New Roman" w:hAnsi="Times New Roman" w:cs="Times New Roman"/>
                <w:sz w:val="22"/>
                <w:szCs w:val="22"/>
              </w:rPr>
            </w:pPr>
            <w:r w:rsidRPr="007072A6">
              <w:rPr>
                <w:rFonts w:ascii="Times New Roman" w:hAnsi="Times New Roman" w:cs="Times New Roman"/>
                <w:sz w:val="22"/>
                <w:szCs w:val="22"/>
              </w:rPr>
              <w:t xml:space="preserve">□ feasible, will not do </w:t>
            </w:r>
          </w:p>
          <w:p w14:paraId="35B6A9D7" w14:textId="77777777" w:rsidR="000C676C" w:rsidRPr="00822648" w:rsidRDefault="000C676C" w:rsidP="00655A01">
            <w:pPr>
              <w:pStyle w:val="Default"/>
              <w:rPr>
                <w:rFonts w:ascii="Times New Roman" w:hAnsi="Times New Roman" w:cs="Times New Roman"/>
                <w:sz w:val="22"/>
                <w:szCs w:val="22"/>
              </w:rPr>
            </w:pPr>
            <w:r w:rsidRPr="007072A6">
              <w:rPr>
                <w:rFonts w:ascii="Times New Roman" w:hAnsi="Times New Roman" w:cs="Times New Roman"/>
                <w:sz w:val="22"/>
                <w:szCs w:val="22"/>
              </w:rPr>
              <w:t>□ not feasible, explain why:</w:t>
            </w:r>
          </w:p>
          <w:p w14:paraId="3B9E71DA" w14:textId="77777777" w:rsidR="000C676C" w:rsidRPr="00822648" w:rsidRDefault="000C676C" w:rsidP="00655A01">
            <w:pPr>
              <w:rPr>
                <w:sz w:val="22"/>
                <w:szCs w:val="22"/>
              </w:rPr>
            </w:pPr>
            <w:r w:rsidRPr="00822648">
              <w:rPr>
                <w:sz w:val="22"/>
                <w:szCs w:val="22"/>
              </w:rPr>
              <w:t xml:space="preserve"> </w:t>
            </w:r>
          </w:p>
        </w:tc>
      </w:tr>
      <w:tr w:rsidR="004551CB" w:rsidRPr="00610ACD" w14:paraId="1CC2E633" w14:textId="77777777" w:rsidTr="00B50D02">
        <w:trPr>
          <w:tblCellSpacing w:w="7" w:type="dxa"/>
        </w:trPr>
        <w:tc>
          <w:tcPr>
            <w:tcW w:w="1608" w:type="dxa"/>
            <w:vAlign w:val="center"/>
          </w:tcPr>
          <w:p w14:paraId="11065714" w14:textId="58844528" w:rsidR="004551CB" w:rsidRPr="007072A6" w:rsidRDefault="000C676C" w:rsidP="00B50D02">
            <w:pPr>
              <w:rPr>
                <w:sz w:val="22"/>
                <w:szCs w:val="22"/>
              </w:rPr>
            </w:pPr>
            <w:r w:rsidRPr="007072A6">
              <w:rPr>
                <w:sz w:val="22"/>
                <w:szCs w:val="22"/>
              </w:rPr>
              <w:t xml:space="preserve">Image distribution </w:t>
            </w:r>
          </w:p>
        </w:tc>
        <w:tc>
          <w:tcPr>
            <w:tcW w:w="1049" w:type="dxa"/>
          </w:tcPr>
          <w:p w14:paraId="3B4765F2" w14:textId="77777777" w:rsidR="004551CB" w:rsidRPr="007072A6" w:rsidRDefault="004551CB" w:rsidP="00B50D02">
            <w:pPr>
              <w:pStyle w:val="Default"/>
              <w:rPr>
                <w:rFonts w:ascii="Times New Roman" w:hAnsi="Times New Roman" w:cs="Times New Roman"/>
                <w:sz w:val="22"/>
                <w:szCs w:val="22"/>
              </w:rPr>
            </w:pPr>
          </w:p>
          <w:p w14:paraId="3D1EB9EC" w14:textId="77777777" w:rsidR="004551CB" w:rsidRPr="007072A6" w:rsidRDefault="004551CB" w:rsidP="00B50D02">
            <w:pPr>
              <w:pStyle w:val="Default"/>
              <w:rPr>
                <w:rFonts w:ascii="Times New Roman" w:hAnsi="Times New Roman" w:cs="Times New Roman"/>
                <w:sz w:val="22"/>
                <w:szCs w:val="22"/>
              </w:rPr>
            </w:pPr>
            <w:r w:rsidRPr="007072A6">
              <w:rPr>
                <w:rFonts w:ascii="Times New Roman" w:hAnsi="Times New Roman" w:cs="Times New Roman"/>
                <w:sz w:val="22"/>
                <w:szCs w:val="22"/>
              </w:rPr>
              <w:t xml:space="preserve">□ Yes </w:t>
            </w:r>
          </w:p>
          <w:p w14:paraId="5ECF77BC" w14:textId="77777777" w:rsidR="004551CB" w:rsidRPr="007072A6" w:rsidRDefault="004551CB" w:rsidP="00B50D02">
            <w:pPr>
              <w:pStyle w:val="Default"/>
              <w:rPr>
                <w:rFonts w:ascii="Times New Roman" w:hAnsi="Times New Roman" w:cs="Times New Roman"/>
                <w:sz w:val="22"/>
                <w:szCs w:val="22"/>
              </w:rPr>
            </w:pPr>
          </w:p>
          <w:p w14:paraId="583161CE" w14:textId="77777777" w:rsidR="004551CB" w:rsidRPr="007072A6" w:rsidRDefault="004551CB" w:rsidP="00B50D02">
            <w:pPr>
              <w:rPr>
                <w:sz w:val="22"/>
                <w:szCs w:val="22"/>
              </w:rPr>
            </w:pPr>
            <w:r w:rsidRPr="007072A6">
              <w:rPr>
                <w:sz w:val="22"/>
                <w:szCs w:val="22"/>
              </w:rPr>
              <w:t>□ No</w:t>
            </w:r>
          </w:p>
          <w:p w14:paraId="7981F4FF" w14:textId="77777777" w:rsidR="004551CB" w:rsidRPr="007072A6" w:rsidRDefault="004551CB" w:rsidP="00B50D02">
            <w:pPr>
              <w:rPr>
                <w:sz w:val="22"/>
                <w:szCs w:val="22"/>
              </w:rPr>
            </w:pPr>
          </w:p>
        </w:tc>
        <w:tc>
          <w:tcPr>
            <w:tcW w:w="4396" w:type="dxa"/>
          </w:tcPr>
          <w:p w14:paraId="2982462A" w14:textId="77777777" w:rsidR="004551CB" w:rsidRPr="007072A6" w:rsidRDefault="00401A25" w:rsidP="00B50D02">
            <w:pPr>
              <w:rPr>
                <w:sz w:val="22"/>
                <w:szCs w:val="22"/>
              </w:rPr>
            </w:pPr>
            <w:r w:rsidRPr="007072A6">
              <w:rPr>
                <w:sz w:val="22"/>
                <w:szCs w:val="22"/>
              </w:rPr>
              <w:t xml:space="preserve"> </w:t>
            </w:r>
          </w:p>
          <w:p w14:paraId="12E787E7" w14:textId="77777777" w:rsidR="00401A25" w:rsidRPr="007072A6" w:rsidRDefault="00401A25" w:rsidP="00B50D02">
            <w:pPr>
              <w:rPr>
                <w:sz w:val="22"/>
                <w:szCs w:val="22"/>
              </w:rPr>
            </w:pPr>
            <w:r w:rsidRPr="007072A6">
              <w:rPr>
                <w:sz w:val="22"/>
                <w:szCs w:val="22"/>
              </w:rPr>
              <w:t xml:space="preserve">From the scanner to workstations for image analysis </w:t>
            </w:r>
          </w:p>
          <w:p w14:paraId="09A0E0B0" w14:textId="49B0EBE8" w:rsidR="00401A25" w:rsidRPr="007072A6" w:rsidRDefault="00401A25" w:rsidP="00B50D02">
            <w:pPr>
              <w:rPr>
                <w:sz w:val="22"/>
                <w:szCs w:val="22"/>
              </w:rPr>
            </w:pPr>
            <w:r w:rsidRPr="007072A6">
              <w:rPr>
                <w:sz w:val="22"/>
                <w:szCs w:val="22"/>
              </w:rPr>
              <w:t xml:space="preserve">Patient confidentialty rules will apply </w:t>
            </w:r>
          </w:p>
        </w:tc>
        <w:tc>
          <w:tcPr>
            <w:tcW w:w="2139" w:type="dxa"/>
            <w:vAlign w:val="center"/>
          </w:tcPr>
          <w:p w14:paraId="7BD871C3" w14:textId="77777777" w:rsidR="004551CB" w:rsidRPr="007072A6" w:rsidRDefault="004551CB" w:rsidP="00B50D02">
            <w:pPr>
              <w:pStyle w:val="Default"/>
              <w:rPr>
                <w:rFonts w:ascii="Times New Roman" w:hAnsi="Times New Roman" w:cs="Times New Roman"/>
                <w:sz w:val="22"/>
                <w:szCs w:val="22"/>
              </w:rPr>
            </w:pPr>
            <w:r w:rsidRPr="007072A6">
              <w:rPr>
                <w:rFonts w:ascii="Times New Roman" w:hAnsi="Times New Roman" w:cs="Times New Roman"/>
                <w:sz w:val="22"/>
                <w:szCs w:val="22"/>
              </w:rPr>
              <w:t xml:space="preserve">□ routine, do already </w:t>
            </w:r>
          </w:p>
          <w:p w14:paraId="39913E07" w14:textId="77777777" w:rsidR="004551CB" w:rsidRPr="007072A6" w:rsidRDefault="004551CB" w:rsidP="00B50D02">
            <w:pPr>
              <w:pStyle w:val="Default"/>
              <w:rPr>
                <w:rFonts w:ascii="Times New Roman" w:hAnsi="Times New Roman" w:cs="Times New Roman"/>
                <w:sz w:val="22"/>
                <w:szCs w:val="22"/>
              </w:rPr>
            </w:pPr>
            <w:r w:rsidRPr="007072A6">
              <w:rPr>
                <w:rFonts w:ascii="Times New Roman" w:hAnsi="Times New Roman" w:cs="Times New Roman"/>
                <w:sz w:val="22"/>
                <w:szCs w:val="22"/>
              </w:rPr>
              <w:t xml:space="preserve">□ feasible, will do </w:t>
            </w:r>
          </w:p>
          <w:p w14:paraId="14055382" w14:textId="77777777" w:rsidR="004551CB" w:rsidRPr="007072A6" w:rsidRDefault="004551CB" w:rsidP="00B50D02">
            <w:pPr>
              <w:pStyle w:val="Default"/>
              <w:rPr>
                <w:rFonts w:ascii="Times New Roman" w:hAnsi="Times New Roman" w:cs="Times New Roman"/>
                <w:sz w:val="22"/>
                <w:szCs w:val="22"/>
              </w:rPr>
            </w:pPr>
            <w:r w:rsidRPr="007072A6">
              <w:rPr>
                <w:rFonts w:ascii="Times New Roman" w:hAnsi="Times New Roman" w:cs="Times New Roman"/>
                <w:sz w:val="22"/>
                <w:szCs w:val="22"/>
              </w:rPr>
              <w:t xml:space="preserve">□ feasible, will not do </w:t>
            </w:r>
          </w:p>
          <w:p w14:paraId="2B616836" w14:textId="77777777" w:rsidR="004551CB" w:rsidRPr="00610ACD" w:rsidRDefault="004551CB" w:rsidP="00B50D02">
            <w:pPr>
              <w:pStyle w:val="Default"/>
              <w:rPr>
                <w:rFonts w:ascii="Times New Roman" w:hAnsi="Times New Roman" w:cs="Times New Roman"/>
                <w:sz w:val="22"/>
                <w:szCs w:val="22"/>
              </w:rPr>
            </w:pPr>
            <w:r w:rsidRPr="007072A6">
              <w:rPr>
                <w:rFonts w:ascii="Times New Roman" w:hAnsi="Times New Roman" w:cs="Times New Roman"/>
                <w:sz w:val="22"/>
                <w:szCs w:val="22"/>
              </w:rPr>
              <w:t>□ not feasible, explain why:</w:t>
            </w:r>
          </w:p>
          <w:p w14:paraId="52E7AC1E" w14:textId="77777777" w:rsidR="004551CB" w:rsidRPr="00610ACD" w:rsidRDefault="004551CB" w:rsidP="00B50D02">
            <w:pPr>
              <w:rPr>
                <w:sz w:val="22"/>
                <w:szCs w:val="22"/>
              </w:rPr>
            </w:pPr>
            <w:r w:rsidRPr="00610ACD">
              <w:rPr>
                <w:sz w:val="22"/>
                <w:szCs w:val="22"/>
              </w:rPr>
              <w:t xml:space="preserve"> </w:t>
            </w:r>
          </w:p>
        </w:tc>
      </w:tr>
    </w:tbl>
    <w:p w14:paraId="7C05EA32" w14:textId="77777777" w:rsidR="004551CB" w:rsidRPr="00610ACD" w:rsidRDefault="004551CB" w:rsidP="004551CB">
      <w:pPr>
        <w:rPr>
          <w:sz w:val="22"/>
          <w:szCs w:val="22"/>
        </w:rPr>
      </w:pPr>
    </w:p>
    <w:p w14:paraId="20F8C0EC" w14:textId="1AC8ED6C" w:rsidR="004551CB" w:rsidRPr="00610ACD" w:rsidRDefault="004551CB" w:rsidP="004303E5">
      <w:pPr>
        <w:rPr>
          <w:sz w:val="22"/>
          <w:szCs w:val="22"/>
        </w:rPr>
      </w:pPr>
    </w:p>
    <w:p w14:paraId="29490C45" w14:textId="0C8D012D" w:rsidR="004551CB" w:rsidRDefault="004551CB" w:rsidP="004303E5"/>
    <w:p w14:paraId="1872CC94" w14:textId="79F68B39" w:rsidR="00B83C3F" w:rsidRDefault="00B83C3F" w:rsidP="004303E5"/>
    <w:p w14:paraId="02480618" w14:textId="182A91D1" w:rsidR="00B83C3F" w:rsidRDefault="00B83C3F" w:rsidP="004303E5"/>
    <w:p w14:paraId="3428B566" w14:textId="354D5FFF" w:rsidR="00B83C3F" w:rsidRDefault="00B83C3F" w:rsidP="004303E5"/>
    <w:p w14:paraId="74687BCC" w14:textId="77777777" w:rsidR="00104AAA" w:rsidRDefault="00104AAA" w:rsidP="004303E5"/>
    <w:p w14:paraId="579805BB" w14:textId="0218E7D4" w:rsidR="004551CB" w:rsidRDefault="00554807" w:rsidP="004551CB">
      <w:pPr>
        <w:rPr>
          <w:i/>
          <w:lang w:val="pt-BR"/>
        </w:rPr>
      </w:pPr>
      <w:r>
        <w:rPr>
          <w:i/>
          <w:lang w:val="pt-BR"/>
        </w:rPr>
        <w:t>E</w:t>
      </w:r>
      <w:r w:rsidR="004551CB" w:rsidRPr="00B810B4">
        <w:rPr>
          <w:i/>
          <w:lang w:val="pt-BR"/>
        </w:rPr>
        <w:t>.</w:t>
      </w:r>
      <w:r w:rsidR="004551CB">
        <w:rPr>
          <w:i/>
          <w:lang w:val="pt-BR"/>
        </w:rPr>
        <w:t>4</w:t>
      </w:r>
      <w:r w:rsidR="004551CB" w:rsidRPr="00B810B4">
        <w:rPr>
          <w:i/>
          <w:lang w:val="pt-BR"/>
        </w:rPr>
        <w:t xml:space="preserve"> </w:t>
      </w:r>
      <w:r w:rsidR="004551CB">
        <w:rPr>
          <w:i/>
          <w:lang w:val="pt-BR"/>
        </w:rPr>
        <w:t>Image Analys</w:t>
      </w:r>
      <w:r w:rsidR="00695AE4">
        <w:rPr>
          <w:i/>
          <w:lang w:val="pt-BR"/>
        </w:rPr>
        <w:t>is</w:t>
      </w:r>
      <w:r w:rsidR="004551CB">
        <w:rPr>
          <w:i/>
          <w:lang w:val="pt-BR"/>
        </w:rPr>
        <w:t xml:space="preserve"> Checklist </w:t>
      </w:r>
      <w:r w:rsidR="004551CB" w:rsidRPr="00B810B4">
        <w:rPr>
          <w:i/>
          <w:lang w:val="pt-BR"/>
        </w:rPr>
        <w:t xml:space="preserve"> </w:t>
      </w:r>
    </w:p>
    <w:p w14:paraId="4D3DC44A" w14:textId="77777777" w:rsidR="004551CB" w:rsidRDefault="004551CB" w:rsidP="004551CB">
      <w:pPr>
        <w:rPr>
          <w:lang w:val="pt-BR"/>
        </w:rPr>
      </w:pPr>
    </w:p>
    <w:tbl>
      <w:tblPr>
        <w:tblW w:w="9262"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1629"/>
        <w:gridCol w:w="1063"/>
        <w:gridCol w:w="4410"/>
        <w:gridCol w:w="2160"/>
      </w:tblGrid>
      <w:tr w:rsidR="004551CB" w:rsidRPr="00FC77FF" w14:paraId="2A762AA6" w14:textId="77777777" w:rsidTr="00B50D02">
        <w:trPr>
          <w:tblHeader/>
          <w:tblCellSpacing w:w="7" w:type="dxa"/>
        </w:trPr>
        <w:tc>
          <w:tcPr>
            <w:tcW w:w="1608" w:type="dxa"/>
            <w:shd w:val="clear" w:color="auto" w:fill="D9D9D9" w:themeFill="background1" w:themeFillShade="D9"/>
            <w:vAlign w:val="center"/>
          </w:tcPr>
          <w:p w14:paraId="55A02758" w14:textId="77777777" w:rsidR="004551CB" w:rsidRPr="005613AB" w:rsidRDefault="004551CB" w:rsidP="00B50D02">
            <w:pPr>
              <w:jc w:val="center"/>
              <w:rPr>
                <w:b/>
              </w:rPr>
            </w:pPr>
            <w:r w:rsidRPr="005613AB">
              <w:rPr>
                <w:b/>
              </w:rPr>
              <w:t>Parameter</w:t>
            </w:r>
          </w:p>
        </w:tc>
        <w:tc>
          <w:tcPr>
            <w:tcW w:w="1049" w:type="dxa"/>
            <w:shd w:val="clear" w:color="auto" w:fill="D9D9D9" w:themeFill="background1" w:themeFillShade="D9"/>
          </w:tcPr>
          <w:p w14:paraId="7C123A59" w14:textId="77777777" w:rsidR="004551CB" w:rsidRPr="005613AB" w:rsidRDefault="004551CB" w:rsidP="00B50D02">
            <w:pPr>
              <w:jc w:val="center"/>
              <w:rPr>
                <w:b/>
              </w:rPr>
            </w:pPr>
            <w:r>
              <w:rPr>
                <w:b/>
              </w:rPr>
              <w:t>Conform (y/n)</w:t>
            </w:r>
          </w:p>
        </w:tc>
        <w:tc>
          <w:tcPr>
            <w:tcW w:w="4396" w:type="dxa"/>
            <w:shd w:val="clear" w:color="auto" w:fill="D9D9D9" w:themeFill="background1" w:themeFillShade="D9"/>
          </w:tcPr>
          <w:p w14:paraId="6255714D" w14:textId="77777777" w:rsidR="004551CB" w:rsidRPr="005613AB" w:rsidRDefault="004551CB" w:rsidP="00B50D02">
            <w:pPr>
              <w:jc w:val="center"/>
              <w:rPr>
                <w:b/>
              </w:rPr>
            </w:pPr>
            <w:r>
              <w:rPr>
                <w:b/>
              </w:rPr>
              <w:t>Requirement</w:t>
            </w:r>
          </w:p>
        </w:tc>
        <w:tc>
          <w:tcPr>
            <w:tcW w:w="2139" w:type="dxa"/>
            <w:shd w:val="clear" w:color="auto" w:fill="D9D9D9" w:themeFill="background1" w:themeFillShade="D9"/>
            <w:vAlign w:val="center"/>
          </w:tcPr>
          <w:p w14:paraId="02E87250" w14:textId="77777777" w:rsidR="004551CB" w:rsidRPr="00B975A9" w:rsidRDefault="004551CB" w:rsidP="00B50D02">
            <w:pPr>
              <w:jc w:val="center"/>
              <w:rPr>
                <w:b/>
              </w:rPr>
            </w:pPr>
            <w:r>
              <w:rPr>
                <w:b/>
              </w:rPr>
              <w:t>Site option</w:t>
            </w:r>
          </w:p>
        </w:tc>
      </w:tr>
      <w:tr w:rsidR="00FE440D" w:rsidRPr="0034277C" w14:paraId="3E67FDA3" w14:textId="77777777" w:rsidTr="00B50D02">
        <w:trPr>
          <w:tblCellSpacing w:w="7" w:type="dxa"/>
        </w:trPr>
        <w:tc>
          <w:tcPr>
            <w:tcW w:w="1608" w:type="dxa"/>
            <w:tcBorders>
              <w:right w:val="nil"/>
            </w:tcBorders>
            <w:vAlign w:val="center"/>
          </w:tcPr>
          <w:p w14:paraId="124EF601" w14:textId="77777777" w:rsidR="00FE440D" w:rsidRPr="0034277C" w:rsidRDefault="00FE440D" w:rsidP="00FE440D">
            <w:pPr>
              <w:rPr>
                <w:sz w:val="22"/>
                <w:szCs w:val="22"/>
              </w:rPr>
            </w:pPr>
          </w:p>
        </w:tc>
        <w:tc>
          <w:tcPr>
            <w:tcW w:w="1049" w:type="dxa"/>
            <w:tcBorders>
              <w:left w:val="nil"/>
              <w:right w:val="nil"/>
            </w:tcBorders>
          </w:tcPr>
          <w:p w14:paraId="7A404AB8" w14:textId="77777777" w:rsidR="00FE440D" w:rsidRPr="0034277C" w:rsidRDefault="00FE440D" w:rsidP="00FE440D">
            <w:pPr>
              <w:rPr>
                <w:sz w:val="22"/>
                <w:szCs w:val="22"/>
              </w:rPr>
            </w:pPr>
          </w:p>
        </w:tc>
        <w:tc>
          <w:tcPr>
            <w:tcW w:w="4396" w:type="dxa"/>
            <w:tcBorders>
              <w:left w:val="nil"/>
              <w:right w:val="nil"/>
            </w:tcBorders>
          </w:tcPr>
          <w:p w14:paraId="0F7F6431" w14:textId="31F5243E" w:rsidR="00FE440D" w:rsidRPr="0034277C" w:rsidRDefault="00FE440D" w:rsidP="00FE440D">
            <w:pPr>
              <w:pStyle w:val="Default"/>
              <w:rPr>
                <w:rFonts w:ascii="Times New Roman" w:hAnsi="Times New Roman" w:cs="Times New Roman"/>
                <w:sz w:val="22"/>
                <w:szCs w:val="22"/>
              </w:rPr>
            </w:pPr>
            <w:r w:rsidRPr="0034277C">
              <w:rPr>
                <w:rFonts w:ascii="Times New Roman" w:hAnsi="Times New Roman" w:cs="Times New Roman"/>
                <w:b/>
                <w:sz w:val="22"/>
                <w:szCs w:val="22"/>
              </w:rPr>
              <w:t xml:space="preserve">Image </w:t>
            </w:r>
            <w:r w:rsidR="0034277C" w:rsidRPr="0034277C">
              <w:rPr>
                <w:rFonts w:ascii="Times New Roman" w:hAnsi="Times New Roman" w:cs="Times New Roman"/>
                <w:b/>
                <w:sz w:val="22"/>
                <w:szCs w:val="22"/>
              </w:rPr>
              <w:t>analysis</w:t>
            </w:r>
            <w:r w:rsidRPr="0034277C">
              <w:rPr>
                <w:rFonts w:ascii="Times New Roman" w:hAnsi="Times New Roman" w:cs="Times New Roman"/>
                <w:b/>
                <w:sz w:val="22"/>
                <w:szCs w:val="22"/>
              </w:rPr>
              <w:t xml:space="preserve"> (3.</w:t>
            </w:r>
            <w:r w:rsidR="0034277C" w:rsidRPr="0034277C">
              <w:rPr>
                <w:rFonts w:ascii="Times New Roman" w:hAnsi="Times New Roman" w:cs="Times New Roman"/>
                <w:b/>
                <w:sz w:val="22"/>
                <w:szCs w:val="22"/>
              </w:rPr>
              <w:t>7</w:t>
            </w:r>
            <w:r w:rsidRPr="0034277C">
              <w:rPr>
                <w:rFonts w:ascii="Times New Roman" w:hAnsi="Times New Roman" w:cs="Times New Roman"/>
                <w:b/>
                <w:sz w:val="22"/>
                <w:szCs w:val="22"/>
              </w:rPr>
              <w:t>.)</w:t>
            </w:r>
          </w:p>
        </w:tc>
        <w:tc>
          <w:tcPr>
            <w:tcW w:w="2139" w:type="dxa"/>
            <w:tcBorders>
              <w:left w:val="nil"/>
            </w:tcBorders>
            <w:vAlign w:val="center"/>
          </w:tcPr>
          <w:p w14:paraId="25335C48" w14:textId="77777777" w:rsidR="00FE440D" w:rsidRPr="0034277C" w:rsidDel="00210341" w:rsidRDefault="00FE440D" w:rsidP="00FE440D">
            <w:pPr>
              <w:rPr>
                <w:sz w:val="22"/>
                <w:szCs w:val="22"/>
              </w:rPr>
            </w:pPr>
          </w:p>
        </w:tc>
      </w:tr>
      <w:tr w:rsidR="00FE440D" w:rsidRPr="0034277C" w14:paraId="73ECAF1F" w14:textId="77777777" w:rsidTr="00B50D02">
        <w:trPr>
          <w:tblCellSpacing w:w="7" w:type="dxa"/>
        </w:trPr>
        <w:tc>
          <w:tcPr>
            <w:tcW w:w="1608" w:type="dxa"/>
            <w:vAlign w:val="center"/>
          </w:tcPr>
          <w:p w14:paraId="367A3AFF" w14:textId="45BC4FF7" w:rsidR="00FE440D" w:rsidRPr="0034277C" w:rsidRDefault="00FE440D" w:rsidP="00FE440D">
            <w:pPr>
              <w:pStyle w:val="Default"/>
              <w:rPr>
                <w:rFonts w:ascii="Times New Roman" w:hAnsi="Times New Roman" w:cs="Times New Roman"/>
                <w:sz w:val="22"/>
                <w:szCs w:val="22"/>
              </w:rPr>
            </w:pPr>
            <w:r w:rsidRPr="0034277C">
              <w:rPr>
                <w:rFonts w:ascii="Times New Roman" w:hAnsi="Times New Roman" w:cs="Times New Roman"/>
                <w:sz w:val="22"/>
                <w:szCs w:val="22"/>
              </w:rPr>
              <w:t xml:space="preserve">Cartilage segmentation </w:t>
            </w:r>
          </w:p>
          <w:p w14:paraId="0A3607E1" w14:textId="77777777" w:rsidR="00FE440D" w:rsidRPr="0034277C" w:rsidRDefault="00FE440D" w:rsidP="00FE440D">
            <w:pPr>
              <w:rPr>
                <w:sz w:val="22"/>
                <w:szCs w:val="22"/>
              </w:rPr>
            </w:pPr>
          </w:p>
        </w:tc>
        <w:tc>
          <w:tcPr>
            <w:tcW w:w="1049" w:type="dxa"/>
          </w:tcPr>
          <w:p w14:paraId="55D901E7" w14:textId="77777777" w:rsidR="00FE440D" w:rsidRPr="0034277C" w:rsidRDefault="00FE440D" w:rsidP="00FE440D">
            <w:pPr>
              <w:pStyle w:val="Default"/>
              <w:rPr>
                <w:rFonts w:ascii="Times New Roman" w:hAnsi="Times New Roman" w:cs="Times New Roman"/>
                <w:sz w:val="22"/>
                <w:szCs w:val="22"/>
              </w:rPr>
            </w:pPr>
          </w:p>
          <w:p w14:paraId="012AD97B" w14:textId="77777777" w:rsidR="00FE440D" w:rsidRPr="0034277C" w:rsidRDefault="00FE440D" w:rsidP="00FE440D">
            <w:pPr>
              <w:pStyle w:val="Default"/>
              <w:rPr>
                <w:rFonts w:ascii="Times New Roman" w:hAnsi="Times New Roman" w:cs="Times New Roman"/>
                <w:sz w:val="22"/>
                <w:szCs w:val="22"/>
              </w:rPr>
            </w:pPr>
            <w:r w:rsidRPr="0034277C">
              <w:rPr>
                <w:rFonts w:ascii="Times New Roman" w:hAnsi="Times New Roman" w:cs="Times New Roman"/>
                <w:sz w:val="22"/>
                <w:szCs w:val="22"/>
              </w:rPr>
              <w:t xml:space="preserve">□ Yes </w:t>
            </w:r>
          </w:p>
          <w:p w14:paraId="63E60000" w14:textId="77777777" w:rsidR="00FE440D" w:rsidRPr="0034277C" w:rsidRDefault="00FE440D" w:rsidP="00FE440D">
            <w:pPr>
              <w:pStyle w:val="Default"/>
              <w:rPr>
                <w:rFonts w:ascii="Times New Roman" w:hAnsi="Times New Roman" w:cs="Times New Roman"/>
                <w:sz w:val="22"/>
                <w:szCs w:val="22"/>
              </w:rPr>
            </w:pPr>
          </w:p>
          <w:p w14:paraId="099AE250" w14:textId="77777777" w:rsidR="00FE440D" w:rsidRPr="0034277C" w:rsidRDefault="00FE440D" w:rsidP="00FE440D">
            <w:pPr>
              <w:rPr>
                <w:sz w:val="22"/>
                <w:szCs w:val="22"/>
              </w:rPr>
            </w:pPr>
            <w:r w:rsidRPr="0034277C">
              <w:rPr>
                <w:sz w:val="22"/>
                <w:szCs w:val="22"/>
              </w:rPr>
              <w:t>□ No</w:t>
            </w:r>
          </w:p>
          <w:p w14:paraId="15E8BBA1" w14:textId="77777777" w:rsidR="00FE440D" w:rsidRPr="0034277C" w:rsidRDefault="00FE440D" w:rsidP="00FE440D">
            <w:pPr>
              <w:rPr>
                <w:sz w:val="22"/>
                <w:szCs w:val="22"/>
              </w:rPr>
            </w:pPr>
          </w:p>
        </w:tc>
        <w:tc>
          <w:tcPr>
            <w:tcW w:w="4396" w:type="dxa"/>
          </w:tcPr>
          <w:p w14:paraId="1C72DB8B" w14:textId="470A3320" w:rsidR="00FE440D" w:rsidRPr="0034277C" w:rsidRDefault="00FE440D" w:rsidP="00FE440D">
            <w:pPr>
              <w:rPr>
                <w:sz w:val="22"/>
                <w:szCs w:val="22"/>
              </w:rPr>
            </w:pPr>
            <w:r w:rsidRPr="0034277C">
              <w:rPr>
                <w:sz w:val="22"/>
                <w:szCs w:val="22"/>
              </w:rPr>
              <w:t xml:space="preserve">Cartilage </w:t>
            </w:r>
            <w:r w:rsidR="0034277C">
              <w:rPr>
                <w:sz w:val="22"/>
                <w:szCs w:val="22"/>
              </w:rPr>
              <w:t>shall</w:t>
            </w:r>
            <w:r w:rsidRPr="0034277C">
              <w:rPr>
                <w:sz w:val="22"/>
                <w:szCs w:val="22"/>
              </w:rPr>
              <w:t xml:space="preserve"> be segmented on high-resolution gradience echo images</w:t>
            </w:r>
            <w:r w:rsidR="0034277C" w:rsidRPr="0034277C">
              <w:rPr>
                <w:sz w:val="22"/>
                <w:szCs w:val="22"/>
              </w:rPr>
              <w:t>. Segmentations will be registered to the first echo of the T</w:t>
            </w:r>
            <w:r w:rsidR="0034277C" w:rsidRPr="0034277C">
              <w:rPr>
                <w:sz w:val="22"/>
                <w:szCs w:val="22"/>
                <w:vertAlign w:val="subscript"/>
              </w:rPr>
              <w:t>1ρ</w:t>
            </w:r>
            <w:r w:rsidR="0034277C" w:rsidRPr="0034277C">
              <w:rPr>
                <w:sz w:val="22"/>
                <w:szCs w:val="22"/>
              </w:rPr>
              <w:t xml:space="preserve">-weighted images. Semi-automatic or automatic segmentation software shall be used. </w:t>
            </w:r>
          </w:p>
        </w:tc>
        <w:tc>
          <w:tcPr>
            <w:tcW w:w="2139" w:type="dxa"/>
            <w:vAlign w:val="center"/>
          </w:tcPr>
          <w:p w14:paraId="7D5D24FB" w14:textId="77777777" w:rsidR="00FE440D" w:rsidRPr="0034277C" w:rsidRDefault="00FE440D" w:rsidP="00FE440D">
            <w:pPr>
              <w:pStyle w:val="Default"/>
              <w:rPr>
                <w:rFonts w:ascii="Times New Roman" w:hAnsi="Times New Roman" w:cs="Times New Roman"/>
                <w:sz w:val="22"/>
                <w:szCs w:val="22"/>
              </w:rPr>
            </w:pPr>
            <w:r w:rsidRPr="0034277C">
              <w:rPr>
                <w:rFonts w:ascii="Times New Roman" w:hAnsi="Times New Roman" w:cs="Times New Roman"/>
                <w:sz w:val="22"/>
                <w:szCs w:val="22"/>
              </w:rPr>
              <w:t xml:space="preserve">□ routine, do already </w:t>
            </w:r>
          </w:p>
          <w:p w14:paraId="7960A7F1" w14:textId="77777777" w:rsidR="00FE440D" w:rsidRPr="0034277C" w:rsidRDefault="00FE440D" w:rsidP="00FE440D">
            <w:pPr>
              <w:pStyle w:val="Default"/>
              <w:rPr>
                <w:rFonts w:ascii="Times New Roman" w:hAnsi="Times New Roman" w:cs="Times New Roman"/>
                <w:sz w:val="22"/>
                <w:szCs w:val="22"/>
              </w:rPr>
            </w:pPr>
            <w:r w:rsidRPr="0034277C">
              <w:rPr>
                <w:rFonts w:ascii="Times New Roman" w:hAnsi="Times New Roman" w:cs="Times New Roman"/>
                <w:sz w:val="22"/>
                <w:szCs w:val="22"/>
              </w:rPr>
              <w:t xml:space="preserve">□ feasible, will do </w:t>
            </w:r>
          </w:p>
          <w:p w14:paraId="0C17C503" w14:textId="77777777" w:rsidR="00FE440D" w:rsidRPr="0034277C" w:rsidRDefault="00FE440D" w:rsidP="00FE440D">
            <w:pPr>
              <w:pStyle w:val="Default"/>
              <w:rPr>
                <w:rFonts w:ascii="Times New Roman" w:hAnsi="Times New Roman" w:cs="Times New Roman"/>
                <w:sz w:val="22"/>
                <w:szCs w:val="22"/>
              </w:rPr>
            </w:pPr>
            <w:r w:rsidRPr="0034277C">
              <w:rPr>
                <w:rFonts w:ascii="Times New Roman" w:hAnsi="Times New Roman" w:cs="Times New Roman"/>
                <w:sz w:val="22"/>
                <w:szCs w:val="22"/>
              </w:rPr>
              <w:t xml:space="preserve">□ feasible, will not do </w:t>
            </w:r>
          </w:p>
          <w:p w14:paraId="06EDAC55" w14:textId="77777777" w:rsidR="00FE440D" w:rsidRPr="0034277C" w:rsidRDefault="00FE440D" w:rsidP="00FE440D">
            <w:pPr>
              <w:pStyle w:val="Default"/>
              <w:rPr>
                <w:rFonts w:ascii="Times New Roman" w:hAnsi="Times New Roman" w:cs="Times New Roman"/>
                <w:sz w:val="22"/>
                <w:szCs w:val="22"/>
              </w:rPr>
            </w:pPr>
            <w:r w:rsidRPr="0034277C">
              <w:rPr>
                <w:rFonts w:ascii="Times New Roman" w:hAnsi="Times New Roman" w:cs="Times New Roman"/>
                <w:sz w:val="22"/>
                <w:szCs w:val="22"/>
              </w:rPr>
              <w:t>□ not feasible, explain why:</w:t>
            </w:r>
          </w:p>
          <w:p w14:paraId="66F8DABF" w14:textId="77777777" w:rsidR="00FE440D" w:rsidRPr="0034277C" w:rsidRDefault="00FE440D" w:rsidP="00FE440D">
            <w:pPr>
              <w:pStyle w:val="Default"/>
              <w:rPr>
                <w:rFonts w:ascii="Times New Roman" w:hAnsi="Times New Roman" w:cs="Times New Roman"/>
                <w:sz w:val="22"/>
                <w:szCs w:val="22"/>
              </w:rPr>
            </w:pPr>
            <w:r w:rsidRPr="0034277C">
              <w:rPr>
                <w:rFonts w:ascii="Times New Roman" w:hAnsi="Times New Roman" w:cs="Times New Roman"/>
                <w:sz w:val="22"/>
                <w:szCs w:val="22"/>
              </w:rPr>
              <w:t xml:space="preserve"> </w:t>
            </w:r>
          </w:p>
        </w:tc>
      </w:tr>
      <w:tr w:rsidR="005E2505" w:rsidRPr="0034277C" w14:paraId="42524604" w14:textId="77777777" w:rsidTr="00272C56">
        <w:trPr>
          <w:tblCellSpacing w:w="7" w:type="dxa"/>
        </w:trPr>
        <w:tc>
          <w:tcPr>
            <w:tcW w:w="1608" w:type="dxa"/>
            <w:vAlign w:val="center"/>
          </w:tcPr>
          <w:p w14:paraId="4BE66855" w14:textId="77777777" w:rsidR="005E2505" w:rsidRPr="0034277C" w:rsidRDefault="005E2505" w:rsidP="00272C56">
            <w:pPr>
              <w:rPr>
                <w:sz w:val="22"/>
                <w:szCs w:val="22"/>
              </w:rPr>
            </w:pPr>
            <w:r w:rsidRPr="0034277C">
              <w:rPr>
                <w:sz w:val="22"/>
                <w:szCs w:val="22"/>
              </w:rPr>
              <w:t xml:space="preserve">Compartments </w:t>
            </w:r>
          </w:p>
        </w:tc>
        <w:tc>
          <w:tcPr>
            <w:tcW w:w="1049" w:type="dxa"/>
          </w:tcPr>
          <w:p w14:paraId="613D7186" w14:textId="77777777" w:rsidR="005E2505" w:rsidRPr="0034277C" w:rsidRDefault="005E2505" w:rsidP="00272C56">
            <w:pPr>
              <w:pStyle w:val="Default"/>
              <w:rPr>
                <w:rFonts w:ascii="Times New Roman" w:hAnsi="Times New Roman" w:cs="Times New Roman"/>
                <w:sz w:val="22"/>
                <w:szCs w:val="22"/>
              </w:rPr>
            </w:pPr>
          </w:p>
          <w:p w14:paraId="0D390A0F" w14:textId="77777777" w:rsidR="005E2505" w:rsidRPr="0034277C" w:rsidRDefault="005E2505" w:rsidP="00272C56">
            <w:pPr>
              <w:pStyle w:val="Default"/>
              <w:rPr>
                <w:rFonts w:ascii="Times New Roman" w:hAnsi="Times New Roman" w:cs="Times New Roman"/>
                <w:sz w:val="22"/>
                <w:szCs w:val="22"/>
              </w:rPr>
            </w:pPr>
            <w:r w:rsidRPr="0034277C">
              <w:rPr>
                <w:rFonts w:ascii="Times New Roman" w:hAnsi="Times New Roman" w:cs="Times New Roman"/>
                <w:sz w:val="22"/>
                <w:szCs w:val="22"/>
              </w:rPr>
              <w:t xml:space="preserve">□ Yes </w:t>
            </w:r>
          </w:p>
          <w:p w14:paraId="604395E6" w14:textId="77777777" w:rsidR="005E2505" w:rsidRPr="0034277C" w:rsidRDefault="005E2505" w:rsidP="00272C56">
            <w:pPr>
              <w:pStyle w:val="Default"/>
              <w:rPr>
                <w:rFonts w:ascii="Times New Roman" w:hAnsi="Times New Roman" w:cs="Times New Roman"/>
                <w:sz w:val="22"/>
                <w:szCs w:val="22"/>
              </w:rPr>
            </w:pPr>
          </w:p>
          <w:p w14:paraId="1BDA7817" w14:textId="77777777" w:rsidR="005E2505" w:rsidRPr="0034277C" w:rsidRDefault="005E2505" w:rsidP="00272C56">
            <w:pPr>
              <w:rPr>
                <w:sz w:val="22"/>
                <w:szCs w:val="22"/>
              </w:rPr>
            </w:pPr>
            <w:r w:rsidRPr="0034277C">
              <w:rPr>
                <w:sz w:val="22"/>
                <w:szCs w:val="22"/>
              </w:rPr>
              <w:t>□ No</w:t>
            </w:r>
          </w:p>
          <w:p w14:paraId="273DD489" w14:textId="77777777" w:rsidR="005E2505" w:rsidRPr="0034277C" w:rsidRDefault="005E2505" w:rsidP="00272C56">
            <w:pPr>
              <w:rPr>
                <w:sz w:val="22"/>
                <w:szCs w:val="22"/>
              </w:rPr>
            </w:pPr>
          </w:p>
        </w:tc>
        <w:tc>
          <w:tcPr>
            <w:tcW w:w="4396" w:type="dxa"/>
          </w:tcPr>
          <w:p w14:paraId="0A0F5EDE" w14:textId="77777777" w:rsidR="005E2505" w:rsidRPr="0034277C" w:rsidRDefault="005E2505" w:rsidP="00272C56">
            <w:pPr>
              <w:pStyle w:val="BodyText"/>
              <w:rPr>
                <w:rFonts w:asciiTheme="majorBidi" w:hAnsiTheme="majorBidi" w:cstheme="majorBidi"/>
                <w:color w:val="000000" w:themeColor="text1"/>
                <w:sz w:val="22"/>
                <w:szCs w:val="22"/>
              </w:rPr>
            </w:pPr>
            <w:r w:rsidRPr="0034277C">
              <w:rPr>
                <w:rFonts w:asciiTheme="majorBidi" w:hAnsiTheme="majorBidi" w:cstheme="majorBidi"/>
                <w:color w:val="000000" w:themeColor="text1"/>
                <w:sz w:val="22"/>
                <w:szCs w:val="22"/>
              </w:rPr>
              <w:t xml:space="preserve">Six compartments </w:t>
            </w:r>
            <w:r>
              <w:rPr>
                <w:rFonts w:asciiTheme="majorBidi" w:hAnsiTheme="majorBidi" w:cstheme="majorBidi"/>
                <w:color w:val="000000" w:themeColor="text1"/>
                <w:sz w:val="22"/>
                <w:szCs w:val="22"/>
              </w:rPr>
              <w:t>shall</w:t>
            </w:r>
            <w:r w:rsidRPr="0034277C">
              <w:rPr>
                <w:rFonts w:asciiTheme="majorBidi" w:hAnsiTheme="majorBidi" w:cstheme="majorBidi"/>
                <w:color w:val="000000" w:themeColor="text1"/>
                <w:sz w:val="22"/>
                <w:szCs w:val="22"/>
              </w:rPr>
              <w:t xml:space="preserve"> be defined: patella (P), trochlea (TrF), lateral and medial femoral condyles (LF and MF), lateral and medial tibiae (LT and MT).</w:t>
            </w:r>
          </w:p>
          <w:p w14:paraId="0AB72EFD" w14:textId="77777777" w:rsidR="005E2505" w:rsidRPr="0034277C" w:rsidRDefault="005E2505" w:rsidP="00272C56">
            <w:pPr>
              <w:pStyle w:val="BodyText"/>
              <w:rPr>
                <w:sz w:val="22"/>
                <w:szCs w:val="22"/>
              </w:rPr>
            </w:pPr>
            <w:r w:rsidRPr="0034277C">
              <w:rPr>
                <w:rFonts w:asciiTheme="majorBidi" w:hAnsiTheme="majorBidi" w:cstheme="majorBidi"/>
                <w:color w:val="000000" w:themeColor="text1"/>
                <w:sz w:val="22"/>
                <w:szCs w:val="22"/>
              </w:rPr>
              <w:t xml:space="preserve">The LF/MF and LT/MT can be further divided into sub-compartments </w:t>
            </w:r>
          </w:p>
        </w:tc>
        <w:tc>
          <w:tcPr>
            <w:tcW w:w="2139" w:type="dxa"/>
            <w:vAlign w:val="center"/>
          </w:tcPr>
          <w:p w14:paraId="30924633" w14:textId="77777777" w:rsidR="005E2505" w:rsidRPr="0034277C" w:rsidRDefault="005E2505" w:rsidP="00272C56">
            <w:pPr>
              <w:pStyle w:val="Default"/>
              <w:rPr>
                <w:rFonts w:ascii="Times New Roman" w:hAnsi="Times New Roman" w:cs="Times New Roman"/>
                <w:sz w:val="22"/>
                <w:szCs w:val="22"/>
              </w:rPr>
            </w:pPr>
            <w:r w:rsidRPr="0034277C">
              <w:rPr>
                <w:rFonts w:ascii="Times New Roman" w:hAnsi="Times New Roman" w:cs="Times New Roman"/>
                <w:sz w:val="22"/>
                <w:szCs w:val="22"/>
              </w:rPr>
              <w:t xml:space="preserve">□ routine, do already </w:t>
            </w:r>
          </w:p>
          <w:p w14:paraId="769BE565" w14:textId="77777777" w:rsidR="005E2505" w:rsidRPr="0034277C" w:rsidRDefault="005E2505" w:rsidP="00272C56">
            <w:pPr>
              <w:pStyle w:val="Default"/>
              <w:rPr>
                <w:rFonts w:ascii="Times New Roman" w:hAnsi="Times New Roman" w:cs="Times New Roman"/>
                <w:sz w:val="22"/>
                <w:szCs w:val="22"/>
              </w:rPr>
            </w:pPr>
            <w:r w:rsidRPr="0034277C">
              <w:rPr>
                <w:rFonts w:ascii="Times New Roman" w:hAnsi="Times New Roman" w:cs="Times New Roman"/>
                <w:sz w:val="22"/>
                <w:szCs w:val="22"/>
              </w:rPr>
              <w:t xml:space="preserve">□ feasible, will do </w:t>
            </w:r>
          </w:p>
          <w:p w14:paraId="55BC4FD9" w14:textId="77777777" w:rsidR="005E2505" w:rsidRPr="0034277C" w:rsidRDefault="005E2505" w:rsidP="00272C56">
            <w:pPr>
              <w:pStyle w:val="Default"/>
              <w:rPr>
                <w:rFonts w:ascii="Times New Roman" w:hAnsi="Times New Roman" w:cs="Times New Roman"/>
                <w:sz w:val="22"/>
                <w:szCs w:val="22"/>
              </w:rPr>
            </w:pPr>
            <w:r w:rsidRPr="0034277C">
              <w:rPr>
                <w:rFonts w:ascii="Times New Roman" w:hAnsi="Times New Roman" w:cs="Times New Roman"/>
                <w:sz w:val="22"/>
                <w:szCs w:val="22"/>
              </w:rPr>
              <w:t xml:space="preserve">□ feasible, will not do </w:t>
            </w:r>
          </w:p>
          <w:p w14:paraId="345010EC" w14:textId="77777777" w:rsidR="005E2505" w:rsidRPr="0034277C" w:rsidRDefault="005E2505" w:rsidP="00272C56">
            <w:pPr>
              <w:pStyle w:val="Default"/>
              <w:rPr>
                <w:rFonts w:ascii="Times New Roman" w:hAnsi="Times New Roman" w:cs="Times New Roman"/>
                <w:sz w:val="22"/>
                <w:szCs w:val="22"/>
              </w:rPr>
            </w:pPr>
            <w:r w:rsidRPr="0034277C">
              <w:rPr>
                <w:rFonts w:ascii="Times New Roman" w:hAnsi="Times New Roman" w:cs="Times New Roman"/>
                <w:sz w:val="22"/>
                <w:szCs w:val="22"/>
              </w:rPr>
              <w:t>□ not feasible, explain why:</w:t>
            </w:r>
          </w:p>
          <w:p w14:paraId="7EA60672" w14:textId="77777777" w:rsidR="005E2505" w:rsidRPr="0034277C" w:rsidRDefault="005E2505" w:rsidP="00272C56">
            <w:pPr>
              <w:rPr>
                <w:sz w:val="22"/>
                <w:szCs w:val="22"/>
              </w:rPr>
            </w:pPr>
            <w:r w:rsidRPr="0034277C">
              <w:rPr>
                <w:sz w:val="22"/>
                <w:szCs w:val="22"/>
              </w:rPr>
              <w:t xml:space="preserve"> </w:t>
            </w:r>
          </w:p>
        </w:tc>
      </w:tr>
      <w:tr w:rsidR="0034277C" w:rsidRPr="0034277C" w14:paraId="4841D053" w14:textId="77777777" w:rsidTr="00655A01">
        <w:trPr>
          <w:tblCellSpacing w:w="7" w:type="dxa"/>
        </w:trPr>
        <w:tc>
          <w:tcPr>
            <w:tcW w:w="1608" w:type="dxa"/>
            <w:vAlign w:val="center"/>
          </w:tcPr>
          <w:p w14:paraId="61B5F5A4" w14:textId="57565D44" w:rsidR="0034277C" w:rsidRPr="00822648" w:rsidRDefault="005E2505" w:rsidP="00655A01">
            <w:pPr>
              <w:rPr>
                <w:sz w:val="22"/>
                <w:szCs w:val="22"/>
              </w:rPr>
            </w:pPr>
            <w:r w:rsidRPr="00822648">
              <w:rPr>
                <w:sz w:val="22"/>
                <w:szCs w:val="22"/>
              </w:rPr>
              <w:t xml:space="preserve">Lesions </w:t>
            </w:r>
          </w:p>
        </w:tc>
        <w:tc>
          <w:tcPr>
            <w:tcW w:w="1049" w:type="dxa"/>
          </w:tcPr>
          <w:p w14:paraId="1C9D7A8F" w14:textId="77777777" w:rsidR="0034277C" w:rsidRPr="00822648" w:rsidRDefault="0034277C" w:rsidP="00655A01">
            <w:pPr>
              <w:pStyle w:val="Default"/>
              <w:rPr>
                <w:rFonts w:ascii="Times New Roman" w:hAnsi="Times New Roman" w:cs="Times New Roman"/>
                <w:sz w:val="22"/>
                <w:szCs w:val="22"/>
              </w:rPr>
            </w:pPr>
          </w:p>
          <w:p w14:paraId="60737B97" w14:textId="77777777" w:rsidR="0034277C" w:rsidRPr="00822648" w:rsidRDefault="0034277C" w:rsidP="00655A01">
            <w:pPr>
              <w:pStyle w:val="Default"/>
              <w:rPr>
                <w:rFonts w:ascii="Times New Roman" w:hAnsi="Times New Roman" w:cs="Times New Roman"/>
                <w:sz w:val="22"/>
                <w:szCs w:val="22"/>
              </w:rPr>
            </w:pPr>
            <w:r w:rsidRPr="00822648">
              <w:rPr>
                <w:rFonts w:ascii="Times New Roman" w:hAnsi="Times New Roman" w:cs="Times New Roman"/>
                <w:sz w:val="22"/>
                <w:szCs w:val="22"/>
              </w:rPr>
              <w:t xml:space="preserve">□ Yes </w:t>
            </w:r>
          </w:p>
          <w:p w14:paraId="4959402C" w14:textId="77777777" w:rsidR="0034277C" w:rsidRPr="00822648" w:rsidRDefault="0034277C" w:rsidP="00655A01">
            <w:pPr>
              <w:pStyle w:val="Default"/>
              <w:rPr>
                <w:rFonts w:ascii="Times New Roman" w:hAnsi="Times New Roman" w:cs="Times New Roman"/>
                <w:sz w:val="22"/>
                <w:szCs w:val="22"/>
              </w:rPr>
            </w:pPr>
          </w:p>
          <w:p w14:paraId="7FFFBC89" w14:textId="77777777" w:rsidR="0034277C" w:rsidRPr="00822648" w:rsidRDefault="0034277C" w:rsidP="00655A01">
            <w:pPr>
              <w:rPr>
                <w:sz w:val="22"/>
                <w:szCs w:val="22"/>
              </w:rPr>
            </w:pPr>
            <w:r w:rsidRPr="00822648">
              <w:rPr>
                <w:sz w:val="22"/>
                <w:szCs w:val="22"/>
              </w:rPr>
              <w:t>□ No</w:t>
            </w:r>
          </w:p>
          <w:p w14:paraId="10F0CAD5" w14:textId="77777777" w:rsidR="0034277C" w:rsidRPr="00822648" w:rsidRDefault="0034277C" w:rsidP="00655A01">
            <w:pPr>
              <w:rPr>
                <w:sz w:val="22"/>
                <w:szCs w:val="22"/>
              </w:rPr>
            </w:pPr>
          </w:p>
        </w:tc>
        <w:tc>
          <w:tcPr>
            <w:tcW w:w="4396" w:type="dxa"/>
          </w:tcPr>
          <w:p w14:paraId="11B28DD6" w14:textId="77777777" w:rsidR="00822648" w:rsidRPr="00822648" w:rsidRDefault="00822648" w:rsidP="00822648">
            <w:pPr>
              <w:pStyle w:val="BodyText"/>
              <w:jc w:val="both"/>
              <w:rPr>
                <w:rFonts w:asciiTheme="majorBidi" w:hAnsiTheme="majorBidi" w:cstheme="majorBidi"/>
                <w:color w:val="000000" w:themeColor="text1"/>
                <w:sz w:val="22"/>
                <w:szCs w:val="22"/>
              </w:rPr>
            </w:pPr>
          </w:p>
          <w:p w14:paraId="4B382603" w14:textId="49BA78A1" w:rsidR="00822648" w:rsidRPr="00822648" w:rsidRDefault="00822648" w:rsidP="00822648">
            <w:pPr>
              <w:pStyle w:val="BodyText"/>
              <w:jc w:val="both"/>
              <w:rPr>
                <w:rFonts w:asciiTheme="majorBidi" w:hAnsiTheme="majorBidi" w:cstheme="majorBidi"/>
                <w:color w:val="000000" w:themeColor="text1"/>
                <w:sz w:val="22"/>
                <w:szCs w:val="22"/>
              </w:rPr>
            </w:pPr>
            <w:r w:rsidRPr="00822648">
              <w:rPr>
                <w:rFonts w:asciiTheme="majorBidi" w:hAnsiTheme="majorBidi" w:cstheme="majorBidi"/>
                <w:color w:val="000000" w:themeColor="text1"/>
                <w:sz w:val="22"/>
                <w:szCs w:val="22"/>
              </w:rPr>
              <w:t xml:space="preserve">Lesion specific analysis: Regions of interest will be manually drawn around the lesion area in all slices. </w:t>
            </w:r>
          </w:p>
          <w:p w14:paraId="64D01A6D" w14:textId="4A93CAD7" w:rsidR="00822648" w:rsidRPr="00822648" w:rsidRDefault="00822648" w:rsidP="00822648">
            <w:pPr>
              <w:pStyle w:val="BodyText"/>
              <w:jc w:val="both"/>
              <w:rPr>
                <w:rFonts w:asciiTheme="majorBidi" w:hAnsiTheme="majorBidi" w:cstheme="majorBidi"/>
                <w:color w:val="000000" w:themeColor="text1"/>
                <w:sz w:val="22"/>
                <w:szCs w:val="22"/>
              </w:rPr>
            </w:pPr>
            <w:r w:rsidRPr="00822648">
              <w:rPr>
                <w:rFonts w:asciiTheme="majorBidi" w:hAnsiTheme="majorBidi" w:cstheme="majorBidi"/>
                <w:color w:val="000000" w:themeColor="text1"/>
                <w:sz w:val="22"/>
                <w:szCs w:val="22"/>
              </w:rPr>
              <w:t xml:space="preserve">Control region: The segmentation of the “surrounding” cartilage will include all the remaining clearly distinguishable cartilage of the articular plate. </w:t>
            </w:r>
          </w:p>
          <w:p w14:paraId="088044A3" w14:textId="4CB49463" w:rsidR="005E2505" w:rsidRPr="00822648" w:rsidRDefault="005E2505" w:rsidP="0034277C">
            <w:pPr>
              <w:pStyle w:val="BodyText"/>
              <w:rPr>
                <w:sz w:val="22"/>
                <w:szCs w:val="22"/>
              </w:rPr>
            </w:pPr>
          </w:p>
        </w:tc>
        <w:tc>
          <w:tcPr>
            <w:tcW w:w="2139" w:type="dxa"/>
            <w:vAlign w:val="center"/>
          </w:tcPr>
          <w:p w14:paraId="3BD5CF85" w14:textId="77777777" w:rsidR="0034277C" w:rsidRPr="00822648" w:rsidRDefault="0034277C" w:rsidP="00655A01">
            <w:pPr>
              <w:pStyle w:val="Default"/>
              <w:rPr>
                <w:rFonts w:ascii="Times New Roman" w:hAnsi="Times New Roman" w:cs="Times New Roman"/>
                <w:sz w:val="22"/>
                <w:szCs w:val="22"/>
              </w:rPr>
            </w:pPr>
            <w:r w:rsidRPr="00822648">
              <w:rPr>
                <w:rFonts w:ascii="Times New Roman" w:hAnsi="Times New Roman" w:cs="Times New Roman"/>
                <w:sz w:val="22"/>
                <w:szCs w:val="22"/>
              </w:rPr>
              <w:t xml:space="preserve">□ routine, do already </w:t>
            </w:r>
          </w:p>
          <w:p w14:paraId="148704E6" w14:textId="77777777" w:rsidR="0034277C" w:rsidRPr="00822648" w:rsidRDefault="0034277C" w:rsidP="00655A01">
            <w:pPr>
              <w:pStyle w:val="Default"/>
              <w:rPr>
                <w:rFonts w:ascii="Times New Roman" w:hAnsi="Times New Roman" w:cs="Times New Roman"/>
                <w:sz w:val="22"/>
                <w:szCs w:val="22"/>
              </w:rPr>
            </w:pPr>
            <w:r w:rsidRPr="00822648">
              <w:rPr>
                <w:rFonts w:ascii="Times New Roman" w:hAnsi="Times New Roman" w:cs="Times New Roman"/>
                <w:sz w:val="22"/>
                <w:szCs w:val="22"/>
              </w:rPr>
              <w:t xml:space="preserve">□ feasible, will do </w:t>
            </w:r>
          </w:p>
          <w:p w14:paraId="1AD3AE65" w14:textId="77777777" w:rsidR="0034277C" w:rsidRPr="00822648" w:rsidRDefault="0034277C" w:rsidP="00655A01">
            <w:pPr>
              <w:pStyle w:val="Default"/>
              <w:rPr>
                <w:rFonts w:ascii="Times New Roman" w:hAnsi="Times New Roman" w:cs="Times New Roman"/>
                <w:sz w:val="22"/>
                <w:szCs w:val="22"/>
              </w:rPr>
            </w:pPr>
            <w:r w:rsidRPr="00822648">
              <w:rPr>
                <w:rFonts w:ascii="Times New Roman" w:hAnsi="Times New Roman" w:cs="Times New Roman"/>
                <w:sz w:val="22"/>
                <w:szCs w:val="22"/>
              </w:rPr>
              <w:t xml:space="preserve">□ feasible, will not do </w:t>
            </w:r>
          </w:p>
          <w:p w14:paraId="45D60D11" w14:textId="77777777" w:rsidR="0034277C" w:rsidRPr="0034277C" w:rsidRDefault="0034277C" w:rsidP="00655A01">
            <w:pPr>
              <w:pStyle w:val="Default"/>
              <w:rPr>
                <w:rFonts w:ascii="Times New Roman" w:hAnsi="Times New Roman" w:cs="Times New Roman"/>
                <w:sz w:val="22"/>
                <w:szCs w:val="22"/>
              </w:rPr>
            </w:pPr>
            <w:r w:rsidRPr="00822648">
              <w:rPr>
                <w:rFonts w:ascii="Times New Roman" w:hAnsi="Times New Roman" w:cs="Times New Roman"/>
                <w:sz w:val="22"/>
                <w:szCs w:val="22"/>
              </w:rPr>
              <w:t>□ not feasible, explain why:</w:t>
            </w:r>
          </w:p>
          <w:p w14:paraId="3FC01DBE" w14:textId="77777777" w:rsidR="0034277C" w:rsidRPr="0034277C" w:rsidRDefault="0034277C" w:rsidP="00655A01">
            <w:pPr>
              <w:rPr>
                <w:sz w:val="22"/>
                <w:szCs w:val="22"/>
              </w:rPr>
            </w:pPr>
            <w:r w:rsidRPr="0034277C">
              <w:rPr>
                <w:sz w:val="22"/>
                <w:szCs w:val="22"/>
              </w:rPr>
              <w:t xml:space="preserve"> </w:t>
            </w:r>
          </w:p>
        </w:tc>
      </w:tr>
      <w:tr w:rsidR="00FE440D" w:rsidRPr="0034277C" w14:paraId="745DCC78" w14:textId="77777777" w:rsidTr="00B50D02">
        <w:trPr>
          <w:tblCellSpacing w:w="7" w:type="dxa"/>
        </w:trPr>
        <w:tc>
          <w:tcPr>
            <w:tcW w:w="1608" w:type="dxa"/>
            <w:vAlign w:val="center"/>
          </w:tcPr>
          <w:p w14:paraId="03A997AF" w14:textId="6EF233AA" w:rsidR="00FE440D" w:rsidRPr="0034277C" w:rsidRDefault="00167E27" w:rsidP="00FE440D">
            <w:pPr>
              <w:rPr>
                <w:sz w:val="22"/>
                <w:szCs w:val="22"/>
              </w:rPr>
            </w:pPr>
            <w:r>
              <w:rPr>
                <w:sz w:val="22"/>
                <w:szCs w:val="22"/>
              </w:rPr>
              <w:t>T1ρ</w:t>
            </w:r>
            <w:r w:rsidR="0034277C" w:rsidRPr="0034277C">
              <w:rPr>
                <w:sz w:val="22"/>
                <w:szCs w:val="22"/>
              </w:rPr>
              <w:t xml:space="preserve"> and T2 maps</w:t>
            </w:r>
          </w:p>
        </w:tc>
        <w:tc>
          <w:tcPr>
            <w:tcW w:w="1049" w:type="dxa"/>
          </w:tcPr>
          <w:p w14:paraId="1C2CC4FB" w14:textId="77777777" w:rsidR="00FE440D" w:rsidRPr="0034277C" w:rsidRDefault="00FE440D" w:rsidP="00FE440D">
            <w:pPr>
              <w:pStyle w:val="Default"/>
              <w:rPr>
                <w:rFonts w:ascii="Times New Roman" w:hAnsi="Times New Roman" w:cs="Times New Roman"/>
                <w:sz w:val="22"/>
                <w:szCs w:val="22"/>
              </w:rPr>
            </w:pPr>
          </w:p>
          <w:p w14:paraId="7C8D91B2" w14:textId="77777777" w:rsidR="00FE440D" w:rsidRPr="0034277C" w:rsidRDefault="00FE440D" w:rsidP="00FE440D">
            <w:pPr>
              <w:pStyle w:val="Default"/>
              <w:rPr>
                <w:rFonts w:ascii="Times New Roman" w:hAnsi="Times New Roman" w:cs="Times New Roman"/>
                <w:sz w:val="22"/>
                <w:szCs w:val="22"/>
              </w:rPr>
            </w:pPr>
            <w:r w:rsidRPr="0034277C">
              <w:rPr>
                <w:rFonts w:ascii="Times New Roman" w:hAnsi="Times New Roman" w:cs="Times New Roman"/>
                <w:sz w:val="22"/>
                <w:szCs w:val="22"/>
              </w:rPr>
              <w:t xml:space="preserve">□ Yes </w:t>
            </w:r>
          </w:p>
          <w:p w14:paraId="5E1B4290" w14:textId="77777777" w:rsidR="00FE440D" w:rsidRPr="0034277C" w:rsidRDefault="00FE440D" w:rsidP="00FE440D">
            <w:pPr>
              <w:pStyle w:val="Default"/>
              <w:rPr>
                <w:rFonts w:ascii="Times New Roman" w:hAnsi="Times New Roman" w:cs="Times New Roman"/>
                <w:sz w:val="22"/>
                <w:szCs w:val="22"/>
              </w:rPr>
            </w:pPr>
          </w:p>
          <w:p w14:paraId="56D5738A" w14:textId="77777777" w:rsidR="00FE440D" w:rsidRPr="0034277C" w:rsidRDefault="00FE440D" w:rsidP="00FE440D">
            <w:pPr>
              <w:rPr>
                <w:sz w:val="22"/>
                <w:szCs w:val="22"/>
              </w:rPr>
            </w:pPr>
            <w:r w:rsidRPr="0034277C">
              <w:rPr>
                <w:sz w:val="22"/>
                <w:szCs w:val="22"/>
              </w:rPr>
              <w:t>□ No</w:t>
            </w:r>
          </w:p>
          <w:p w14:paraId="55BE5E2E" w14:textId="77777777" w:rsidR="00FE440D" w:rsidRPr="0034277C" w:rsidRDefault="00FE440D" w:rsidP="00FE440D">
            <w:pPr>
              <w:rPr>
                <w:sz w:val="22"/>
                <w:szCs w:val="22"/>
              </w:rPr>
            </w:pPr>
          </w:p>
        </w:tc>
        <w:tc>
          <w:tcPr>
            <w:tcW w:w="4396" w:type="dxa"/>
          </w:tcPr>
          <w:p w14:paraId="032FFDE1" w14:textId="237C6DA4" w:rsidR="00FE440D" w:rsidRPr="004E1B3D" w:rsidRDefault="0034277C" w:rsidP="004E1B3D">
            <w:pPr>
              <w:pStyle w:val="BodyText"/>
              <w:rPr>
                <w:rFonts w:asciiTheme="majorBidi" w:hAnsiTheme="majorBidi" w:cstheme="majorBidi"/>
                <w:sz w:val="22"/>
                <w:szCs w:val="22"/>
              </w:rPr>
            </w:pPr>
            <w:r w:rsidRPr="0034277C">
              <w:rPr>
                <w:rFonts w:asciiTheme="majorBidi" w:hAnsiTheme="majorBidi" w:cstheme="majorBidi"/>
                <w:sz w:val="22"/>
                <w:szCs w:val="22"/>
              </w:rPr>
              <w:t>The T</w:t>
            </w:r>
            <w:r w:rsidRPr="0034277C">
              <w:rPr>
                <w:rFonts w:asciiTheme="majorBidi" w:hAnsiTheme="majorBidi" w:cstheme="majorBidi"/>
                <w:sz w:val="22"/>
                <w:szCs w:val="22"/>
                <w:vertAlign w:val="subscript"/>
              </w:rPr>
              <w:t>1ρ</w:t>
            </w:r>
            <w:r w:rsidRPr="0034277C">
              <w:rPr>
                <w:rFonts w:asciiTheme="majorBidi" w:hAnsiTheme="majorBidi" w:cstheme="majorBidi"/>
                <w:sz w:val="22"/>
                <w:szCs w:val="22"/>
              </w:rPr>
              <w:t xml:space="preserve"> and T</w:t>
            </w:r>
            <w:r w:rsidRPr="0034277C">
              <w:rPr>
                <w:rFonts w:asciiTheme="majorBidi" w:hAnsiTheme="majorBidi" w:cstheme="majorBidi"/>
                <w:sz w:val="22"/>
                <w:szCs w:val="22"/>
                <w:vertAlign w:val="subscript"/>
              </w:rPr>
              <w:t>2</w:t>
            </w:r>
            <w:r w:rsidRPr="0034277C">
              <w:rPr>
                <w:rFonts w:asciiTheme="majorBidi" w:hAnsiTheme="majorBidi" w:cstheme="majorBidi"/>
                <w:sz w:val="22"/>
                <w:szCs w:val="22"/>
              </w:rPr>
              <w:t xml:space="preserve"> maps will be reconstructed pixel-by-pixel by fitting the T</w:t>
            </w:r>
            <w:r w:rsidRPr="0034277C">
              <w:rPr>
                <w:rFonts w:asciiTheme="majorBidi" w:hAnsiTheme="majorBidi" w:cstheme="majorBidi"/>
                <w:sz w:val="22"/>
                <w:szCs w:val="22"/>
                <w:vertAlign w:val="subscript"/>
              </w:rPr>
              <w:t>1ρ</w:t>
            </w:r>
            <w:r w:rsidRPr="0034277C">
              <w:rPr>
                <w:rFonts w:asciiTheme="majorBidi" w:hAnsiTheme="majorBidi" w:cstheme="majorBidi"/>
                <w:sz w:val="22"/>
                <w:szCs w:val="22"/>
              </w:rPr>
              <w:t>- and T</w:t>
            </w:r>
            <w:r w:rsidRPr="0034277C">
              <w:rPr>
                <w:rFonts w:asciiTheme="majorBidi" w:hAnsiTheme="majorBidi" w:cstheme="majorBidi"/>
                <w:sz w:val="22"/>
                <w:szCs w:val="22"/>
                <w:vertAlign w:val="subscript"/>
              </w:rPr>
              <w:t>2</w:t>
            </w:r>
            <w:r w:rsidRPr="0034277C">
              <w:rPr>
                <w:rFonts w:asciiTheme="majorBidi" w:hAnsiTheme="majorBidi" w:cstheme="majorBidi"/>
                <w:sz w:val="22"/>
                <w:szCs w:val="22"/>
              </w:rPr>
              <w:t>-weighted images based on equations S(TSL) =S</w:t>
            </w:r>
            <w:r w:rsidRPr="0034277C">
              <w:rPr>
                <w:rFonts w:asciiTheme="majorBidi" w:hAnsiTheme="majorBidi" w:cstheme="majorBidi"/>
                <w:sz w:val="22"/>
                <w:szCs w:val="22"/>
                <w:vertAlign w:val="subscript"/>
              </w:rPr>
              <w:t>0</w:t>
            </w:r>
            <w:r w:rsidRPr="0034277C">
              <w:rPr>
                <w:rFonts w:asciiTheme="majorBidi" w:hAnsiTheme="majorBidi" w:cstheme="majorBidi"/>
                <w:sz w:val="22"/>
                <w:szCs w:val="22"/>
              </w:rPr>
              <w:t>exp(-TSL/ T</w:t>
            </w:r>
            <w:r w:rsidRPr="0034277C">
              <w:rPr>
                <w:rFonts w:asciiTheme="majorBidi" w:hAnsiTheme="majorBidi" w:cstheme="majorBidi"/>
                <w:sz w:val="22"/>
                <w:szCs w:val="22"/>
                <w:vertAlign w:val="subscript"/>
              </w:rPr>
              <w:t>1ρ</w:t>
            </w:r>
            <w:r w:rsidRPr="0034277C">
              <w:rPr>
                <w:rFonts w:asciiTheme="majorBidi" w:hAnsiTheme="majorBidi" w:cstheme="majorBidi"/>
                <w:sz w:val="22"/>
                <w:szCs w:val="22"/>
              </w:rPr>
              <w:t>) and S(TE) =S</w:t>
            </w:r>
            <w:r w:rsidRPr="0034277C">
              <w:rPr>
                <w:rFonts w:asciiTheme="majorBidi" w:hAnsiTheme="majorBidi" w:cstheme="majorBidi"/>
                <w:sz w:val="22"/>
                <w:szCs w:val="22"/>
                <w:vertAlign w:val="subscript"/>
              </w:rPr>
              <w:t>0</w:t>
            </w:r>
            <w:r w:rsidRPr="0034277C">
              <w:rPr>
                <w:rFonts w:asciiTheme="majorBidi" w:hAnsiTheme="majorBidi" w:cstheme="majorBidi"/>
                <w:sz w:val="22"/>
                <w:szCs w:val="22"/>
              </w:rPr>
              <w:t>exp(-TE/ T</w:t>
            </w:r>
            <w:r w:rsidRPr="0034277C">
              <w:rPr>
                <w:rFonts w:asciiTheme="majorBidi" w:hAnsiTheme="majorBidi" w:cstheme="majorBidi"/>
                <w:sz w:val="22"/>
                <w:szCs w:val="22"/>
                <w:vertAlign w:val="subscript"/>
              </w:rPr>
              <w:t>2</w:t>
            </w:r>
            <w:r w:rsidRPr="0034277C">
              <w:rPr>
                <w:rFonts w:asciiTheme="majorBidi" w:hAnsiTheme="majorBidi" w:cstheme="majorBidi"/>
                <w:sz w:val="22"/>
                <w:szCs w:val="22"/>
              </w:rPr>
              <w:t>), with or without noise components, respectively.</w:t>
            </w:r>
          </w:p>
        </w:tc>
        <w:tc>
          <w:tcPr>
            <w:tcW w:w="2139" w:type="dxa"/>
            <w:vAlign w:val="center"/>
          </w:tcPr>
          <w:p w14:paraId="632B5B2E" w14:textId="77777777" w:rsidR="00FE440D" w:rsidRPr="0034277C" w:rsidRDefault="00FE440D" w:rsidP="00FE440D">
            <w:pPr>
              <w:pStyle w:val="Default"/>
              <w:rPr>
                <w:rFonts w:ascii="Times New Roman" w:hAnsi="Times New Roman" w:cs="Times New Roman"/>
                <w:sz w:val="22"/>
                <w:szCs w:val="22"/>
              </w:rPr>
            </w:pPr>
            <w:r w:rsidRPr="0034277C">
              <w:rPr>
                <w:rFonts w:ascii="Times New Roman" w:hAnsi="Times New Roman" w:cs="Times New Roman"/>
                <w:sz w:val="22"/>
                <w:szCs w:val="22"/>
              </w:rPr>
              <w:t xml:space="preserve">□ routine, do already </w:t>
            </w:r>
          </w:p>
          <w:p w14:paraId="1155E7A1" w14:textId="77777777" w:rsidR="00FE440D" w:rsidRPr="0034277C" w:rsidRDefault="00FE440D" w:rsidP="00FE440D">
            <w:pPr>
              <w:pStyle w:val="Default"/>
              <w:rPr>
                <w:rFonts w:ascii="Times New Roman" w:hAnsi="Times New Roman" w:cs="Times New Roman"/>
                <w:sz w:val="22"/>
                <w:szCs w:val="22"/>
              </w:rPr>
            </w:pPr>
            <w:r w:rsidRPr="0034277C">
              <w:rPr>
                <w:rFonts w:ascii="Times New Roman" w:hAnsi="Times New Roman" w:cs="Times New Roman"/>
                <w:sz w:val="22"/>
                <w:szCs w:val="22"/>
              </w:rPr>
              <w:t xml:space="preserve">□ feasible, will do </w:t>
            </w:r>
          </w:p>
          <w:p w14:paraId="27A3D5E5" w14:textId="77777777" w:rsidR="00FE440D" w:rsidRPr="0034277C" w:rsidRDefault="00FE440D" w:rsidP="00FE440D">
            <w:pPr>
              <w:pStyle w:val="Default"/>
              <w:rPr>
                <w:rFonts w:ascii="Times New Roman" w:hAnsi="Times New Roman" w:cs="Times New Roman"/>
                <w:sz w:val="22"/>
                <w:szCs w:val="22"/>
              </w:rPr>
            </w:pPr>
            <w:r w:rsidRPr="0034277C">
              <w:rPr>
                <w:rFonts w:ascii="Times New Roman" w:hAnsi="Times New Roman" w:cs="Times New Roman"/>
                <w:sz w:val="22"/>
                <w:szCs w:val="22"/>
              </w:rPr>
              <w:t xml:space="preserve">□ feasible, will not do </w:t>
            </w:r>
          </w:p>
          <w:p w14:paraId="535173D4" w14:textId="77777777" w:rsidR="00FE440D" w:rsidRPr="0034277C" w:rsidRDefault="00FE440D" w:rsidP="00FE440D">
            <w:pPr>
              <w:pStyle w:val="Default"/>
              <w:rPr>
                <w:rFonts w:ascii="Times New Roman" w:hAnsi="Times New Roman" w:cs="Times New Roman"/>
                <w:sz w:val="22"/>
                <w:szCs w:val="22"/>
              </w:rPr>
            </w:pPr>
            <w:r w:rsidRPr="0034277C">
              <w:rPr>
                <w:rFonts w:ascii="Times New Roman" w:hAnsi="Times New Roman" w:cs="Times New Roman"/>
                <w:sz w:val="22"/>
                <w:szCs w:val="22"/>
              </w:rPr>
              <w:t>□ not feasible, explain why:</w:t>
            </w:r>
          </w:p>
          <w:p w14:paraId="76D56A59" w14:textId="77777777" w:rsidR="00FE440D" w:rsidRPr="0034277C" w:rsidRDefault="00FE440D" w:rsidP="00FE440D">
            <w:pPr>
              <w:rPr>
                <w:sz w:val="22"/>
                <w:szCs w:val="22"/>
              </w:rPr>
            </w:pPr>
            <w:r w:rsidRPr="0034277C">
              <w:rPr>
                <w:sz w:val="22"/>
                <w:szCs w:val="22"/>
              </w:rPr>
              <w:t xml:space="preserve"> </w:t>
            </w:r>
          </w:p>
        </w:tc>
      </w:tr>
    </w:tbl>
    <w:p w14:paraId="6B8EFE1D" w14:textId="77777777" w:rsidR="004551CB" w:rsidRDefault="004551CB" w:rsidP="004551CB"/>
    <w:p w14:paraId="765FE318" w14:textId="113F228A" w:rsidR="004551CB" w:rsidRDefault="00695AE4" w:rsidP="004303E5">
      <w:pPr>
        <w:rPr>
          <w:i/>
          <w:lang w:val="pt-BR"/>
        </w:rPr>
      </w:pPr>
      <w:r>
        <w:rPr>
          <w:i/>
          <w:lang w:val="pt-BR"/>
        </w:rPr>
        <w:t>E</w:t>
      </w:r>
      <w:r w:rsidR="00FB5448" w:rsidRPr="00B810B4">
        <w:rPr>
          <w:i/>
          <w:lang w:val="pt-BR"/>
        </w:rPr>
        <w:t>.</w:t>
      </w:r>
      <w:r w:rsidR="00FB5448">
        <w:rPr>
          <w:i/>
          <w:lang w:val="pt-BR"/>
        </w:rPr>
        <w:t>5</w:t>
      </w:r>
      <w:r w:rsidR="00FB5448" w:rsidRPr="00B810B4">
        <w:rPr>
          <w:i/>
          <w:lang w:val="pt-BR"/>
        </w:rPr>
        <w:t xml:space="preserve"> </w:t>
      </w:r>
      <w:r w:rsidR="0030677D">
        <w:rPr>
          <w:i/>
          <w:lang w:val="pt-BR"/>
        </w:rPr>
        <w:t xml:space="preserve">Image Interpretation </w:t>
      </w:r>
      <w:r w:rsidR="00FB5448">
        <w:rPr>
          <w:i/>
          <w:lang w:val="pt-BR"/>
        </w:rPr>
        <w:t xml:space="preserve">  </w:t>
      </w:r>
      <w:r w:rsidR="00FB5448" w:rsidRPr="00B810B4">
        <w:rPr>
          <w:i/>
          <w:lang w:val="pt-BR"/>
        </w:rPr>
        <w:t xml:space="preserve"> </w:t>
      </w:r>
    </w:p>
    <w:p w14:paraId="360B90B8" w14:textId="77777777" w:rsidR="00FB5448" w:rsidRDefault="00FB5448" w:rsidP="00FB5448">
      <w:pPr>
        <w:rPr>
          <w:lang w:val="pt-BR"/>
        </w:rPr>
      </w:pPr>
    </w:p>
    <w:tbl>
      <w:tblPr>
        <w:tblW w:w="9262"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1629"/>
        <w:gridCol w:w="1063"/>
        <w:gridCol w:w="4410"/>
        <w:gridCol w:w="2160"/>
      </w:tblGrid>
      <w:tr w:rsidR="00FB5448" w:rsidRPr="00FC77FF" w14:paraId="1742CA03" w14:textId="77777777" w:rsidTr="00B50D02">
        <w:trPr>
          <w:tblHeader/>
          <w:tblCellSpacing w:w="7" w:type="dxa"/>
        </w:trPr>
        <w:tc>
          <w:tcPr>
            <w:tcW w:w="1608" w:type="dxa"/>
            <w:shd w:val="clear" w:color="auto" w:fill="D9D9D9" w:themeFill="background1" w:themeFillShade="D9"/>
            <w:vAlign w:val="center"/>
          </w:tcPr>
          <w:p w14:paraId="74BBAAEC" w14:textId="77777777" w:rsidR="00FB5448" w:rsidRPr="005613AB" w:rsidRDefault="00FB5448" w:rsidP="00B50D02">
            <w:pPr>
              <w:jc w:val="center"/>
              <w:rPr>
                <w:b/>
              </w:rPr>
            </w:pPr>
            <w:r w:rsidRPr="005613AB">
              <w:rPr>
                <w:b/>
              </w:rPr>
              <w:t>Parameter</w:t>
            </w:r>
          </w:p>
        </w:tc>
        <w:tc>
          <w:tcPr>
            <w:tcW w:w="1049" w:type="dxa"/>
            <w:shd w:val="clear" w:color="auto" w:fill="D9D9D9" w:themeFill="background1" w:themeFillShade="D9"/>
          </w:tcPr>
          <w:p w14:paraId="5E9915E5" w14:textId="77777777" w:rsidR="00FB5448" w:rsidRPr="005613AB" w:rsidRDefault="00FB5448" w:rsidP="00B50D02">
            <w:pPr>
              <w:jc w:val="center"/>
              <w:rPr>
                <w:b/>
              </w:rPr>
            </w:pPr>
            <w:r>
              <w:rPr>
                <w:b/>
              </w:rPr>
              <w:t>Conform (y/n)</w:t>
            </w:r>
          </w:p>
        </w:tc>
        <w:tc>
          <w:tcPr>
            <w:tcW w:w="4396" w:type="dxa"/>
            <w:shd w:val="clear" w:color="auto" w:fill="D9D9D9" w:themeFill="background1" w:themeFillShade="D9"/>
          </w:tcPr>
          <w:p w14:paraId="31E9DD44" w14:textId="77777777" w:rsidR="00FB5448" w:rsidRPr="005613AB" w:rsidRDefault="00FB5448" w:rsidP="00B50D02">
            <w:pPr>
              <w:jc w:val="center"/>
              <w:rPr>
                <w:b/>
              </w:rPr>
            </w:pPr>
            <w:r>
              <w:rPr>
                <w:b/>
              </w:rPr>
              <w:t>Requirement</w:t>
            </w:r>
          </w:p>
        </w:tc>
        <w:tc>
          <w:tcPr>
            <w:tcW w:w="2139" w:type="dxa"/>
            <w:shd w:val="clear" w:color="auto" w:fill="D9D9D9" w:themeFill="background1" w:themeFillShade="D9"/>
            <w:vAlign w:val="center"/>
          </w:tcPr>
          <w:p w14:paraId="73DA42D5" w14:textId="77777777" w:rsidR="00FB5448" w:rsidRPr="00B975A9" w:rsidRDefault="00FB5448" w:rsidP="00B50D02">
            <w:pPr>
              <w:jc w:val="center"/>
              <w:rPr>
                <w:b/>
              </w:rPr>
            </w:pPr>
            <w:r>
              <w:rPr>
                <w:b/>
              </w:rPr>
              <w:t>Site option</w:t>
            </w:r>
          </w:p>
        </w:tc>
      </w:tr>
      <w:tr w:rsidR="00FB5448" w:rsidRPr="00FC77FF" w14:paraId="375769AD" w14:textId="77777777" w:rsidTr="00B50D02">
        <w:trPr>
          <w:tblCellSpacing w:w="7" w:type="dxa"/>
        </w:trPr>
        <w:tc>
          <w:tcPr>
            <w:tcW w:w="1608" w:type="dxa"/>
            <w:tcBorders>
              <w:right w:val="nil"/>
            </w:tcBorders>
            <w:vAlign w:val="center"/>
          </w:tcPr>
          <w:p w14:paraId="784C8677" w14:textId="77777777" w:rsidR="00FB5448" w:rsidRPr="00FC77FF" w:rsidRDefault="00FB5448" w:rsidP="00B50D02"/>
        </w:tc>
        <w:tc>
          <w:tcPr>
            <w:tcW w:w="1049" w:type="dxa"/>
            <w:tcBorders>
              <w:left w:val="nil"/>
              <w:right w:val="nil"/>
            </w:tcBorders>
          </w:tcPr>
          <w:p w14:paraId="2ACF77F8" w14:textId="77777777" w:rsidR="00FB5448" w:rsidRPr="00B810B4" w:rsidRDefault="00FB5448" w:rsidP="00B50D02"/>
        </w:tc>
        <w:tc>
          <w:tcPr>
            <w:tcW w:w="4396" w:type="dxa"/>
            <w:tcBorders>
              <w:left w:val="nil"/>
              <w:right w:val="nil"/>
            </w:tcBorders>
          </w:tcPr>
          <w:p w14:paraId="743A3EEE" w14:textId="44F94E69" w:rsidR="00FB5448" w:rsidRPr="00104AAA" w:rsidRDefault="00104AAA" w:rsidP="00B50D02">
            <w:pPr>
              <w:pStyle w:val="Default"/>
              <w:rPr>
                <w:rFonts w:ascii="Times New Roman" w:hAnsi="Times New Roman" w:cs="Times New Roman"/>
                <w:b/>
                <w:sz w:val="22"/>
                <w:szCs w:val="22"/>
              </w:rPr>
            </w:pPr>
            <w:r w:rsidRPr="00104AAA">
              <w:rPr>
                <w:rFonts w:ascii="Times New Roman" w:hAnsi="Times New Roman" w:cs="Times New Roman"/>
                <w:b/>
                <w:sz w:val="22"/>
                <w:szCs w:val="22"/>
              </w:rPr>
              <w:t>Image interpretation (3.8.)</w:t>
            </w:r>
          </w:p>
        </w:tc>
        <w:tc>
          <w:tcPr>
            <w:tcW w:w="2139" w:type="dxa"/>
            <w:tcBorders>
              <w:left w:val="nil"/>
            </w:tcBorders>
            <w:vAlign w:val="center"/>
          </w:tcPr>
          <w:p w14:paraId="798D287E" w14:textId="77777777" w:rsidR="00FB5448" w:rsidRPr="00FC77FF" w:rsidDel="00210341" w:rsidRDefault="00FB5448" w:rsidP="00B50D02"/>
        </w:tc>
      </w:tr>
      <w:tr w:rsidR="00FB5448" w:rsidRPr="007B4888" w14:paraId="17F8D8F1" w14:textId="77777777" w:rsidTr="00B50D02">
        <w:trPr>
          <w:tblCellSpacing w:w="7" w:type="dxa"/>
        </w:trPr>
        <w:tc>
          <w:tcPr>
            <w:tcW w:w="1608" w:type="dxa"/>
            <w:vAlign w:val="center"/>
          </w:tcPr>
          <w:p w14:paraId="0D238C79" w14:textId="77777777" w:rsidR="00FB5448" w:rsidRPr="00FC77FF" w:rsidRDefault="00FB5448" w:rsidP="0030677D">
            <w:pPr>
              <w:pStyle w:val="Default"/>
            </w:pPr>
          </w:p>
        </w:tc>
        <w:tc>
          <w:tcPr>
            <w:tcW w:w="1049" w:type="dxa"/>
          </w:tcPr>
          <w:p w14:paraId="27D0C690" w14:textId="77777777" w:rsidR="00FB5448" w:rsidRDefault="00FB5448" w:rsidP="00B50D02">
            <w:pPr>
              <w:pStyle w:val="Default"/>
            </w:pPr>
          </w:p>
          <w:p w14:paraId="0F5E5C88" w14:textId="77777777" w:rsidR="00FB5448" w:rsidRDefault="00FB5448" w:rsidP="00B50D02">
            <w:pPr>
              <w:pStyle w:val="Default"/>
            </w:pPr>
            <w:r>
              <w:t xml:space="preserve">□ Yes </w:t>
            </w:r>
          </w:p>
          <w:p w14:paraId="32107532" w14:textId="77777777" w:rsidR="00FB5448" w:rsidRDefault="00FB5448" w:rsidP="00B50D02">
            <w:pPr>
              <w:pStyle w:val="Default"/>
            </w:pPr>
          </w:p>
          <w:p w14:paraId="3C6CC3F3" w14:textId="77777777" w:rsidR="00FB5448" w:rsidRDefault="00FB5448" w:rsidP="00B50D02">
            <w:pPr>
              <w:rPr>
                <w:sz w:val="22"/>
                <w:szCs w:val="22"/>
              </w:rPr>
            </w:pPr>
            <w:r>
              <w:rPr>
                <w:sz w:val="22"/>
                <w:szCs w:val="22"/>
              </w:rPr>
              <w:t>□ No</w:t>
            </w:r>
          </w:p>
          <w:p w14:paraId="33A61160" w14:textId="77777777" w:rsidR="00FB5448" w:rsidRPr="00FC77FF" w:rsidRDefault="00FB5448" w:rsidP="00B50D02"/>
        </w:tc>
        <w:tc>
          <w:tcPr>
            <w:tcW w:w="4396" w:type="dxa"/>
          </w:tcPr>
          <w:p w14:paraId="04F57063" w14:textId="2E10833F" w:rsidR="00FB5448" w:rsidRPr="00FC77FF" w:rsidRDefault="00104AAA" w:rsidP="00B50D02">
            <w:r>
              <w:t>Longitudinal change according to claims</w:t>
            </w:r>
            <w:r w:rsidR="00822648">
              <w:t>.</w:t>
            </w:r>
            <w:r>
              <w:t xml:space="preserve"> </w:t>
            </w:r>
          </w:p>
        </w:tc>
        <w:tc>
          <w:tcPr>
            <w:tcW w:w="2139" w:type="dxa"/>
            <w:vAlign w:val="center"/>
          </w:tcPr>
          <w:p w14:paraId="56E537A4" w14:textId="77777777" w:rsidR="00FB5448" w:rsidRPr="007B4888" w:rsidRDefault="00FB5448" w:rsidP="00B50D02">
            <w:pPr>
              <w:pStyle w:val="Default"/>
              <w:rPr>
                <w:sz w:val="22"/>
                <w:szCs w:val="22"/>
              </w:rPr>
            </w:pPr>
            <w:r w:rsidRPr="007B4888">
              <w:rPr>
                <w:sz w:val="22"/>
                <w:szCs w:val="22"/>
              </w:rPr>
              <w:t xml:space="preserve">□ routine, do already </w:t>
            </w:r>
          </w:p>
          <w:p w14:paraId="329478D4" w14:textId="77777777" w:rsidR="00FB5448" w:rsidRPr="007B4888" w:rsidRDefault="00FB5448" w:rsidP="00B50D02">
            <w:pPr>
              <w:pStyle w:val="Default"/>
              <w:rPr>
                <w:sz w:val="22"/>
                <w:szCs w:val="22"/>
              </w:rPr>
            </w:pPr>
            <w:r w:rsidRPr="007B4888">
              <w:rPr>
                <w:sz w:val="22"/>
                <w:szCs w:val="22"/>
              </w:rPr>
              <w:t xml:space="preserve">□ feasible, will do </w:t>
            </w:r>
          </w:p>
          <w:p w14:paraId="04EC2639" w14:textId="77777777" w:rsidR="00FB5448" w:rsidRPr="007B4888" w:rsidRDefault="00FB5448" w:rsidP="00B50D02">
            <w:pPr>
              <w:pStyle w:val="Default"/>
              <w:rPr>
                <w:sz w:val="22"/>
                <w:szCs w:val="22"/>
              </w:rPr>
            </w:pPr>
            <w:r w:rsidRPr="007B4888">
              <w:rPr>
                <w:sz w:val="22"/>
                <w:szCs w:val="22"/>
              </w:rPr>
              <w:t xml:space="preserve">□ feasible, will not do </w:t>
            </w:r>
          </w:p>
          <w:p w14:paraId="2B207A19" w14:textId="63D06B7F" w:rsidR="00FB5448" w:rsidRPr="004E1B3D" w:rsidRDefault="00FB5448" w:rsidP="00B50D02">
            <w:pPr>
              <w:pStyle w:val="Default"/>
              <w:rPr>
                <w:sz w:val="22"/>
                <w:szCs w:val="22"/>
              </w:rPr>
            </w:pPr>
            <w:r w:rsidRPr="007B4888">
              <w:rPr>
                <w:sz w:val="22"/>
                <w:szCs w:val="22"/>
              </w:rPr>
              <w:t>□ not feasible, explain why:</w:t>
            </w:r>
          </w:p>
        </w:tc>
      </w:tr>
    </w:tbl>
    <w:p w14:paraId="3876A12A" w14:textId="3D3F2429" w:rsidR="00CC16D7" w:rsidRDefault="00CC16D7" w:rsidP="00822648"/>
    <w:sectPr w:rsidR="00CC16D7" w:rsidSect="006F4E3E">
      <w:headerReference w:type="default" r:id="rId18"/>
      <w:pgSz w:w="12240" w:h="15840"/>
      <w:pgMar w:top="1440" w:right="1008" w:bottom="720" w:left="1008" w:header="720" w:footer="720" w:gutter="0"/>
      <w:lnNumType w:countBy="5"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Microsoft Office User" w:date="2019-10-12T21:06:00Z" w:initials="MOU">
    <w:p w14:paraId="3CB7B2FB" w14:textId="5AF776E7" w:rsidR="00916ABA" w:rsidRPr="00000448" w:rsidRDefault="00916ABA">
      <w:pPr>
        <w:pStyle w:val="CommentText"/>
        <w:rPr>
          <w:lang w:val="en-US"/>
        </w:rPr>
      </w:pPr>
      <w:r>
        <w:rPr>
          <w:rStyle w:val="CommentReference"/>
        </w:rPr>
        <w:annotationRef/>
      </w:r>
      <w:r>
        <w:rPr>
          <w:lang w:val="en-US"/>
        </w:rPr>
        <w:t xml:space="preserve">This is a one-sided change claim (increase only). If you want just one side, then it should be 9-12% instead of 11-14%.  </w:t>
      </w:r>
    </w:p>
  </w:comment>
  <w:comment w:id="10" w:author="Link, Thomas" w:date="2020-01-15T21:19:00Z" w:initials="LT">
    <w:p w14:paraId="0839E761" w14:textId="6879F8CB" w:rsidR="00916ABA" w:rsidRPr="00542E51" w:rsidRDefault="00916ABA">
      <w:pPr>
        <w:pStyle w:val="CommentText"/>
        <w:rPr>
          <w:lang w:val="en-US"/>
        </w:rPr>
      </w:pPr>
      <w:r>
        <w:rPr>
          <w:rStyle w:val="CommentReference"/>
        </w:rPr>
        <w:annotationRef/>
      </w:r>
      <w:r>
        <w:rPr>
          <w:lang w:val="en-US"/>
        </w:rPr>
        <w:t>A grant to support these studies has been funded (R01 with PI: Xiaojuan Li)</w:t>
      </w:r>
    </w:p>
  </w:comment>
  <w:comment w:id="11" w:author="Microsoft Office User" w:date="2020-01-23T17:06:00Z" w:initials="MOU">
    <w:p w14:paraId="0A3B8D7D" w14:textId="32A4835D" w:rsidR="00916ABA" w:rsidRPr="00C64C24" w:rsidRDefault="00916ABA">
      <w:pPr>
        <w:pStyle w:val="CommentText"/>
        <w:rPr>
          <w:lang w:val="en-US"/>
        </w:rPr>
      </w:pPr>
      <w:r>
        <w:rPr>
          <w:rStyle w:val="CommentReference"/>
        </w:rPr>
        <w:annotationRef/>
      </w:r>
      <w:r>
        <w:rPr>
          <w:lang w:val="en-US"/>
        </w:rPr>
        <w:t>The R01 is pending. The earliest starting date will be 4/1/2020</w:t>
      </w:r>
    </w:p>
  </w:comment>
  <w:comment w:id="21" w:author="Microsoft Office User" w:date="2019-10-09T10:04:00Z" w:initials="MOU">
    <w:p w14:paraId="040DE939" w14:textId="768206D1" w:rsidR="00916ABA" w:rsidRPr="00AC148B" w:rsidRDefault="00916ABA">
      <w:pPr>
        <w:pStyle w:val="CommentText"/>
        <w:rPr>
          <w:lang w:val="en-US"/>
        </w:rPr>
      </w:pPr>
      <w:r>
        <w:rPr>
          <w:rStyle w:val="CommentReference"/>
        </w:rPr>
        <w:annotationRef/>
      </w:r>
      <w:r>
        <w:rPr>
          <w:lang w:val="en-US"/>
        </w:rPr>
        <w:t>Will replace with journal manuscript once we get it published!</w:t>
      </w:r>
    </w:p>
  </w:comment>
  <w:comment w:id="34" w:author="Microsoft Office User" w:date="2020-01-23T20:00:00Z" w:initials="MOU">
    <w:p w14:paraId="433B4C16" w14:textId="7824D386" w:rsidR="00916ABA" w:rsidRPr="00633D46" w:rsidRDefault="00916ABA">
      <w:pPr>
        <w:pStyle w:val="CommentText"/>
        <w:rPr>
          <w:lang w:val="en-US"/>
        </w:rPr>
      </w:pPr>
      <w:r>
        <w:rPr>
          <w:rStyle w:val="CommentReference"/>
        </w:rPr>
        <w:annotationRef/>
      </w:r>
      <w:r>
        <w:rPr>
          <w:lang w:val="en-US"/>
        </w:rPr>
        <w:t>Thomas, please add this ref and change it into (3)</w:t>
      </w:r>
    </w:p>
  </w:comment>
  <w:comment w:id="70" w:author="Microsoft Office User" w:date="2020-01-23T21:31:00Z" w:initials="MOU">
    <w:p w14:paraId="6FAF8F7F" w14:textId="035E480E" w:rsidR="00916ABA" w:rsidRPr="00B373AA" w:rsidRDefault="00916ABA">
      <w:pPr>
        <w:pStyle w:val="CommentText"/>
        <w:rPr>
          <w:lang w:val="en-US"/>
        </w:rPr>
      </w:pPr>
      <w:r>
        <w:rPr>
          <w:rStyle w:val="CommentReference"/>
        </w:rPr>
        <w:annotationRef/>
      </w:r>
      <w:r>
        <w:rPr>
          <w:lang w:val="en-US"/>
        </w:rPr>
        <w:t xml:space="preserve">We had references in some previous sections. Shall we consolidate all references here at the end?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B7B2FB" w15:done="0"/>
  <w15:commentEx w15:paraId="0839E761" w15:done="0"/>
  <w15:commentEx w15:paraId="0A3B8D7D" w15:paraIdParent="0839E761" w15:done="0"/>
  <w15:commentEx w15:paraId="040DE939" w15:done="0"/>
  <w15:commentEx w15:paraId="433B4C16" w15:done="0"/>
  <w15:commentEx w15:paraId="6FAF8F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B7B2FB" w16cid:durableId="214CBED1"/>
  <w16cid:commentId w16cid:paraId="0839E761" w16cid:durableId="21CA0070"/>
  <w16cid:commentId w16cid:paraId="0A3B8D7D" w16cid:durableId="21D4511A"/>
  <w16cid:commentId w16cid:paraId="040DE939" w16cid:durableId="21482F17"/>
  <w16cid:commentId w16cid:paraId="433B4C16" w16cid:durableId="21D479F8"/>
  <w16cid:commentId w16cid:paraId="6FAF8F7F" w16cid:durableId="21D48F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87126" w14:textId="77777777" w:rsidR="00133DA4" w:rsidRDefault="00133DA4" w:rsidP="003700D0">
      <w:r>
        <w:separator/>
      </w:r>
    </w:p>
  </w:endnote>
  <w:endnote w:type="continuationSeparator" w:id="0">
    <w:p w14:paraId="0AF555C7" w14:textId="77777777" w:rsidR="00133DA4" w:rsidRDefault="00133DA4" w:rsidP="00370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3EE61" w14:textId="77777777" w:rsidR="00133DA4" w:rsidRDefault="00133DA4" w:rsidP="003700D0">
      <w:r>
        <w:separator/>
      </w:r>
    </w:p>
  </w:footnote>
  <w:footnote w:type="continuationSeparator" w:id="0">
    <w:p w14:paraId="28263418" w14:textId="77777777" w:rsidR="00133DA4" w:rsidRDefault="00133DA4" w:rsidP="003700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73DD6" w14:textId="319AB3A0" w:rsidR="00916ABA" w:rsidRDefault="00916ABA" w:rsidP="001553CC">
    <w:pPr>
      <w:pStyle w:val="Header"/>
      <w:tabs>
        <w:tab w:val="clear" w:pos="4680"/>
        <w:tab w:val="clear" w:pos="9360"/>
        <w:tab w:val="center" w:pos="4140"/>
        <w:tab w:val="right" w:pos="9720"/>
      </w:tabs>
      <w:rPr>
        <w:noProof/>
      </w:rPr>
    </w:pPr>
    <w:r>
      <w:rPr>
        <w:noProof/>
      </w:rPr>
      <w:tab/>
      <w:t xml:space="preserve">                         </w:t>
    </w:r>
    <w:r>
      <w:rPr>
        <w:noProof/>
      </w:rPr>
      <w:fldChar w:fldCharType="begin"/>
    </w:r>
    <w:r>
      <w:rPr>
        <w:noProof/>
      </w:rPr>
      <w:instrText xml:space="preserve"> FILENAME   \* MERGEFORMAT </w:instrText>
    </w:r>
    <w:r>
      <w:rPr>
        <w:noProof/>
      </w:rPr>
      <w:fldChar w:fldCharType="separate"/>
    </w:r>
    <w:r>
      <w:rPr>
        <w:noProof/>
      </w:rPr>
      <w:t>QIBA_Profile_MSK_111818.docx</w:t>
    </w:r>
    <w:r>
      <w:rPr>
        <w:noProof/>
      </w:rPr>
      <w:fldChar w:fldCharType="end"/>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5027"/>
    <w:multiLevelType w:val="hybridMultilevel"/>
    <w:tmpl w:val="CF9E773E"/>
    <w:lvl w:ilvl="0" w:tplc="BD644AA4">
      <w:start w:val="1"/>
      <w:numFmt w:val="decimal"/>
      <w:lvlText w:val="%1."/>
      <w:lvlJc w:val="left"/>
      <w:pPr>
        <w:ind w:left="720" w:hanging="360"/>
      </w:pPr>
      <w:rPr>
        <w:rFonts w:ascii="Helvetica" w:eastAsiaTheme="minorHAnsi" w:hAnsi="Helvetica" w:cs="Helvetic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D011C"/>
    <w:multiLevelType w:val="multilevel"/>
    <w:tmpl w:val="9DCE8848"/>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9D34AF"/>
    <w:multiLevelType w:val="hybridMultilevel"/>
    <w:tmpl w:val="9B440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60494"/>
    <w:multiLevelType w:val="multilevel"/>
    <w:tmpl w:val="D58CD2B4"/>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046041F"/>
    <w:multiLevelType w:val="hybridMultilevel"/>
    <w:tmpl w:val="D5107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E05D45"/>
    <w:multiLevelType w:val="hybridMultilevel"/>
    <w:tmpl w:val="BD3C4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576BAA"/>
    <w:multiLevelType w:val="hybridMultilevel"/>
    <w:tmpl w:val="0B8C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AA4EC1"/>
    <w:multiLevelType w:val="multilevel"/>
    <w:tmpl w:val="ECBC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A03031"/>
    <w:multiLevelType w:val="hybridMultilevel"/>
    <w:tmpl w:val="2AF69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4E160D"/>
    <w:multiLevelType w:val="multilevel"/>
    <w:tmpl w:val="5FFCA62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45155B4"/>
    <w:multiLevelType w:val="hybridMultilevel"/>
    <w:tmpl w:val="2AF69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1B4BDC"/>
    <w:multiLevelType w:val="hybridMultilevel"/>
    <w:tmpl w:val="2AF69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B65994"/>
    <w:multiLevelType w:val="hybridMultilevel"/>
    <w:tmpl w:val="B9BCF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CA4D71"/>
    <w:multiLevelType w:val="hybridMultilevel"/>
    <w:tmpl w:val="635A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03743C"/>
    <w:multiLevelType w:val="hybridMultilevel"/>
    <w:tmpl w:val="2AF69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4"/>
  </w:num>
  <w:num w:numId="4">
    <w:abstractNumId w:val="9"/>
  </w:num>
  <w:num w:numId="5">
    <w:abstractNumId w:val="6"/>
  </w:num>
  <w:num w:numId="6">
    <w:abstractNumId w:val="5"/>
  </w:num>
  <w:num w:numId="7">
    <w:abstractNumId w:val="1"/>
  </w:num>
  <w:num w:numId="8">
    <w:abstractNumId w:val="7"/>
  </w:num>
  <w:num w:numId="9">
    <w:abstractNumId w:val="2"/>
  </w:num>
  <w:num w:numId="10">
    <w:abstractNumId w:val="11"/>
  </w:num>
  <w:num w:numId="11">
    <w:abstractNumId w:val="3"/>
  </w:num>
  <w:num w:numId="12">
    <w:abstractNumId w:val="8"/>
  </w:num>
  <w:num w:numId="13">
    <w:abstractNumId w:val="10"/>
  </w:num>
  <w:num w:numId="14">
    <w:abstractNumId w:val="14"/>
  </w:num>
  <w:num w:numId="15">
    <w:abstractNumId w:val="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rson w15:author="Link, Thomas">
    <w15:presenceInfo w15:providerId="AD" w15:userId="S::thomas.link@ucsf.edu::37251f23-1c02-4105-928d-79474ea196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wr2xfskspxf8e5sxc5s0whr529w0ewvsv9&quot;&gt;MRI-cartilage-endnote-Converted Copy-8&lt;record-ids&gt;&lt;item&gt;396&lt;/item&gt;&lt;item&gt;654&lt;/item&gt;&lt;item&gt;656&lt;/item&gt;&lt;item&gt;943&lt;/item&gt;&lt;item&gt;1082&lt;/item&gt;&lt;item&gt;1086&lt;/item&gt;&lt;item&gt;1171&lt;/item&gt;&lt;item&gt;1173&lt;/item&gt;&lt;item&gt;1275&lt;/item&gt;&lt;item&gt;1403&lt;/item&gt;&lt;item&gt;1432&lt;/item&gt;&lt;item&gt;1437&lt;/item&gt;&lt;item&gt;1438&lt;/item&gt;&lt;/record-ids&gt;&lt;/item&gt;&lt;/Libraries&gt;"/>
  </w:docVars>
  <w:rsids>
    <w:rsidRoot w:val="000D48D6"/>
    <w:rsid w:val="00000448"/>
    <w:rsid w:val="000077C0"/>
    <w:rsid w:val="00011C18"/>
    <w:rsid w:val="00022C8C"/>
    <w:rsid w:val="00037A4F"/>
    <w:rsid w:val="00051277"/>
    <w:rsid w:val="00052B6B"/>
    <w:rsid w:val="00052CEC"/>
    <w:rsid w:val="0005387D"/>
    <w:rsid w:val="00056A85"/>
    <w:rsid w:val="00061C9B"/>
    <w:rsid w:val="000646E4"/>
    <w:rsid w:val="000655AC"/>
    <w:rsid w:val="000659B4"/>
    <w:rsid w:val="000704A6"/>
    <w:rsid w:val="00075CE6"/>
    <w:rsid w:val="00090841"/>
    <w:rsid w:val="00091D49"/>
    <w:rsid w:val="00092252"/>
    <w:rsid w:val="00096FA8"/>
    <w:rsid w:val="000A334B"/>
    <w:rsid w:val="000A52D9"/>
    <w:rsid w:val="000A67B8"/>
    <w:rsid w:val="000B0B3B"/>
    <w:rsid w:val="000C3DB9"/>
    <w:rsid w:val="000C6222"/>
    <w:rsid w:val="000C676C"/>
    <w:rsid w:val="000D20C6"/>
    <w:rsid w:val="000D3C73"/>
    <w:rsid w:val="000D48D6"/>
    <w:rsid w:val="000E3BD7"/>
    <w:rsid w:val="000E4ACE"/>
    <w:rsid w:val="000E5B90"/>
    <w:rsid w:val="000F09B4"/>
    <w:rsid w:val="000F2A8F"/>
    <w:rsid w:val="000F4858"/>
    <w:rsid w:val="000F4E0B"/>
    <w:rsid w:val="000F57C7"/>
    <w:rsid w:val="000F587F"/>
    <w:rsid w:val="000F7208"/>
    <w:rsid w:val="00102F7F"/>
    <w:rsid w:val="00103A48"/>
    <w:rsid w:val="00104AAA"/>
    <w:rsid w:val="00105BA0"/>
    <w:rsid w:val="00105FC6"/>
    <w:rsid w:val="00107DB1"/>
    <w:rsid w:val="0011129D"/>
    <w:rsid w:val="001136F7"/>
    <w:rsid w:val="00120A6B"/>
    <w:rsid w:val="00123A5D"/>
    <w:rsid w:val="00124199"/>
    <w:rsid w:val="00130C9D"/>
    <w:rsid w:val="00133DA4"/>
    <w:rsid w:val="00135740"/>
    <w:rsid w:val="00137EBE"/>
    <w:rsid w:val="00137FAB"/>
    <w:rsid w:val="00141540"/>
    <w:rsid w:val="00144FA1"/>
    <w:rsid w:val="00150055"/>
    <w:rsid w:val="001553CC"/>
    <w:rsid w:val="00156A93"/>
    <w:rsid w:val="00157C89"/>
    <w:rsid w:val="00163604"/>
    <w:rsid w:val="00165C35"/>
    <w:rsid w:val="001670B3"/>
    <w:rsid w:val="00167E27"/>
    <w:rsid w:val="00172ED7"/>
    <w:rsid w:val="001746B9"/>
    <w:rsid w:val="00175F71"/>
    <w:rsid w:val="00183D09"/>
    <w:rsid w:val="0019372A"/>
    <w:rsid w:val="001A7555"/>
    <w:rsid w:val="001D0B8A"/>
    <w:rsid w:val="001D45AD"/>
    <w:rsid w:val="001D5604"/>
    <w:rsid w:val="001E0991"/>
    <w:rsid w:val="001E0D05"/>
    <w:rsid w:val="001E5E18"/>
    <w:rsid w:val="001F6B6E"/>
    <w:rsid w:val="00201276"/>
    <w:rsid w:val="00207878"/>
    <w:rsid w:val="00216639"/>
    <w:rsid w:val="00217992"/>
    <w:rsid w:val="00232FFF"/>
    <w:rsid w:val="0024625C"/>
    <w:rsid w:val="00246619"/>
    <w:rsid w:val="002531E5"/>
    <w:rsid w:val="002545DB"/>
    <w:rsid w:val="002622D3"/>
    <w:rsid w:val="002648C1"/>
    <w:rsid w:val="00272C56"/>
    <w:rsid w:val="00276A09"/>
    <w:rsid w:val="00276F98"/>
    <w:rsid w:val="0028296F"/>
    <w:rsid w:val="00282BD5"/>
    <w:rsid w:val="002947B1"/>
    <w:rsid w:val="00296878"/>
    <w:rsid w:val="002A1184"/>
    <w:rsid w:val="002A5EE0"/>
    <w:rsid w:val="002A64C8"/>
    <w:rsid w:val="002B2FB0"/>
    <w:rsid w:val="002B3008"/>
    <w:rsid w:val="002C1592"/>
    <w:rsid w:val="002C363B"/>
    <w:rsid w:val="002D0046"/>
    <w:rsid w:val="002D0F94"/>
    <w:rsid w:val="002D2C6A"/>
    <w:rsid w:val="002D76C4"/>
    <w:rsid w:val="002F120E"/>
    <w:rsid w:val="002F407E"/>
    <w:rsid w:val="00300D06"/>
    <w:rsid w:val="00302FBE"/>
    <w:rsid w:val="0030677D"/>
    <w:rsid w:val="003111A5"/>
    <w:rsid w:val="00316D13"/>
    <w:rsid w:val="003202AB"/>
    <w:rsid w:val="003341AA"/>
    <w:rsid w:val="003363CF"/>
    <w:rsid w:val="0033697B"/>
    <w:rsid w:val="0034277C"/>
    <w:rsid w:val="003574EA"/>
    <w:rsid w:val="00363DEB"/>
    <w:rsid w:val="0036453D"/>
    <w:rsid w:val="003645CA"/>
    <w:rsid w:val="003700D0"/>
    <w:rsid w:val="0037300B"/>
    <w:rsid w:val="00387337"/>
    <w:rsid w:val="003B053B"/>
    <w:rsid w:val="003B1967"/>
    <w:rsid w:val="003B41E0"/>
    <w:rsid w:val="003C0945"/>
    <w:rsid w:val="003C5AE5"/>
    <w:rsid w:val="003D2EB6"/>
    <w:rsid w:val="003E768B"/>
    <w:rsid w:val="0040123D"/>
    <w:rsid w:val="00401A25"/>
    <w:rsid w:val="00414E45"/>
    <w:rsid w:val="004162FE"/>
    <w:rsid w:val="0041643B"/>
    <w:rsid w:val="004201C0"/>
    <w:rsid w:val="004227A7"/>
    <w:rsid w:val="00424D00"/>
    <w:rsid w:val="00425B7C"/>
    <w:rsid w:val="004267F8"/>
    <w:rsid w:val="004279F0"/>
    <w:rsid w:val="004303E5"/>
    <w:rsid w:val="004343D9"/>
    <w:rsid w:val="00443679"/>
    <w:rsid w:val="00447DBE"/>
    <w:rsid w:val="00454F89"/>
    <w:rsid w:val="0045512B"/>
    <w:rsid w:val="004551CB"/>
    <w:rsid w:val="00455F97"/>
    <w:rsid w:val="0046440D"/>
    <w:rsid w:val="004662D1"/>
    <w:rsid w:val="0047215F"/>
    <w:rsid w:val="0047455E"/>
    <w:rsid w:val="0048001D"/>
    <w:rsid w:val="00482270"/>
    <w:rsid w:val="00483D7D"/>
    <w:rsid w:val="00492D64"/>
    <w:rsid w:val="004965BF"/>
    <w:rsid w:val="004969D6"/>
    <w:rsid w:val="00496BD1"/>
    <w:rsid w:val="004A22FD"/>
    <w:rsid w:val="004A432D"/>
    <w:rsid w:val="004B2AD2"/>
    <w:rsid w:val="004B3DED"/>
    <w:rsid w:val="004B4D3E"/>
    <w:rsid w:val="004C0041"/>
    <w:rsid w:val="004C24CA"/>
    <w:rsid w:val="004D0AC9"/>
    <w:rsid w:val="004D3C54"/>
    <w:rsid w:val="004E1B3D"/>
    <w:rsid w:val="004E26EF"/>
    <w:rsid w:val="004E7941"/>
    <w:rsid w:val="004F1044"/>
    <w:rsid w:val="00507F8B"/>
    <w:rsid w:val="0051059D"/>
    <w:rsid w:val="00515343"/>
    <w:rsid w:val="00517E7B"/>
    <w:rsid w:val="00522360"/>
    <w:rsid w:val="00540218"/>
    <w:rsid w:val="00540274"/>
    <w:rsid w:val="005407F1"/>
    <w:rsid w:val="00542E51"/>
    <w:rsid w:val="00544589"/>
    <w:rsid w:val="00554807"/>
    <w:rsid w:val="00554E10"/>
    <w:rsid w:val="00557597"/>
    <w:rsid w:val="005579D6"/>
    <w:rsid w:val="00560E4E"/>
    <w:rsid w:val="0056271C"/>
    <w:rsid w:val="00563927"/>
    <w:rsid w:val="00566388"/>
    <w:rsid w:val="005747D7"/>
    <w:rsid w:val="00574C43"/>
    <w:rsid w:val="005752FF"/>
    <w:rsid w:val="005801E9"/>
    <w:rsid w:val="005808AC"/>
    <w:rsid w:val="005824A6"/>
    <w:rsid w:val="00591DAE"/>
    <w:rsid w:val="005945D4"/>
    <w:rsid w:val="005A212A"/>
    <w:rsid w:val="005A54D1"/>
    <w:rsid w:val="005B4486"/>
    <w:rsid w:val="005B4FD7"/>
    <w:rsid w:val="005C7D6C"/>
    <w:rsid w:val="005D0A50"/>
    <w:rsid w:val="005E2505"/>
    <w:rsid w:val="005E4593"/>
    <w:rsid w:val="005E598F"/>
    <w:rsid w:val="005F7CE7"/>
    <w:rsid w:val="00610ACD"/>
    <w:rsid w:val="00614608"/>
    <w:rsid w:val="006172C9"/>
    <w:rsid w:val="00620A1F"/>
    <w:rsid w:val="00623672"/>
    <w:rsid w:val="00625876"/>
    <w:rsid w:val="006306C1"/>
    <w:rsid w:val="00633D46"/>
    <w:rsid w:val="006367D8"/>
    <w:rsid w:val="00651B78"/>
    <w:rsid w:val="00655A01"/>
    <w:rsid w:val="00666430"/>
    <w:rsid w:val="006731DD"/>
    <w:rsid w:val="00680562"/>
    <w:rsid w:val="00684E54"/>
    <w:rsid w:val="00685C11"/>
    <w:rsid w:val="00685F0F"/>
    <w:rsid w:val="00695AE4"/>
    <w:rsid w:val="006978A7"/>
    <w:rsid w:val="006A0DDB"/>
    <w:rsid w:val="006A1A63"/>
    <w:rsid w:val="006A3636"/>
    <w:rsid w:val="006A6338"/>
    <w:rsid w:val="006B6B8A"/>
    <w:rsid w:val="006C68AD"/>
    <w:rsid w:val="006C6E92"/>
    <w:rsid w:val="006D27C2"/>
    <w:rsid w:val="006D433D"/>
    <w:rsid w:val="006F2C41"/>
    <w:rsid w:val="006F4E3E"/>
    <w:rsid w:val="006F4F58"/>
    <w:rsid w:val="0070295D"/>
    <w:rsid w:val="00703576"/>
    <w:rsid w:val="007046C7"/>
    <w:rsid w:val="007072A6"/>
    <w:rsid w:val="007108C3"/>
    <w:rsid w:val="00714F98"/>
    <w:rsid w:val="00716A39"/>
    <w:rsid w:val="00722E52"/>
    <w:rsid w:val="0072303F"/>
    <w:rsid w:val="00725C96"/>
    <w:rsid w:val="00732B55"/>
    <w:rsid w:val="00735302"/>
    <w:rsid w:val="00735686"/>
    <w:rsid w:val="007440E2"/>
    <w:rsid w:val="00750B7C"/>
    <w:rsid w:val="00753587"/>
    <w:rsid w:val="0076144E"/>
    <w:rsid w:val="00770F35"/>
    <w:rsid w:val="007806D4"/>
    <w:rsid w:val="00784583"/>
    <w:rsid w:val="00795C28"/>
    <w:rsid w:val="007966AC"/>
    <w:rsid w:val="00797F86"/>
    <w:rsid w:val="007A0EA0"/>
    <w:rsid w:val="007A3797"/>
    <w:rsid w:val="007B3392"/>
    <w:rsid w:val="007B4888"/>
    <w:rsid w:val="007B56D9"/>
    <w:rsid w:val="007C435D"/>
    <w:rsid w:val="007C5509"/>
    <w:rsid w:val="007C5C94"/>
    <w:rsid w:val="007C5E09"/>
    <w:rsid w:val="007C6070"/>
    <w:rsid w:val="007F3321"/>
    <w:rsid w:val="007F3411"/>
    <w:rsid w:val="007F3E08"/>
    <w:rsid w:val="007F494F"/>
    <w:rsid w:val="007F5F9F"/>
    <w:rsid w:val="00800263"/>
    <w:rsid w:val="00814A27"/>
    <w:rsid w:val="008155DE"/>
    <w:rsid w:val="0082078F"/>
    <w:rsid w:val="00821332"/>
    <w:rsid w:val="008215EA"/>
    <w:rsid w:val="008216C1"/>
    <w:rsid w:val="008221BF"/>
    <w:rsid w:val="00822648"/>
    <w:rsid w:val="0082352A"/>
    <w:rsid w:val="008254F9"/>
    <w:rsid w:val="00826C99"/>
    <w:rsid w:val="008271D2"/>
    <w:rsid w:val="00827E64"/>
    <w:rsid w:val="00827F9C"/>
    <w:rsid w:val="00837F62"/>
    <w:rsid w:val="0084267C"/>
    <w:rsid w:val="00850E35"/>
    <w:rsid w:val="00855362"/>
    <w:rsid w:val="00856E1B"/>
    <w:rsid w:val="0086102D"/>
    <w:rsid w:val="008613BE"/>
    <w:rsid w:val="00863D0C"/>
    <w:rsid w:val="00883006"/>
    <w:rsid w:val="00890045"/>
    <w:rsid w:val="00893F3C"/>
    <w:rsid w:val="0089760C"/>
    <w:rsid w:val="008A251B"/>
    <w:rsid w:val="008A36D3"/>
    <w:rsid w:val="008A3BDF"/>
    <w:rsid w:val="008A6256"/>
    <w:rsid w:val="008A7753"/>
    <w:rsid w:val="008B1C9A"/>
    <w:rsid w:val="008B7E5D"/>
    <w:rsid w:val="008C43D6"/>
    <w:rsid w:val="008D24EC"/>
    <w:rsid w:val="008F074F"/>
    <w:rsid w:val="008F3841"/>
    <w:rsid w:val="008F72FA"/>
    <w:rsid w:val="009001A8"/>
    <w:rsid w:val="00904955"/>
    <w:rsid w:val="00905FCF"/>
    <w:rsid w:val="009118B3"/>
    <w:rsid w:val="00912811"/>
    <w:rsid w:val="00912962"/>
    <w:rsid w:val="00916ABA"/>
    <w:rsid w:val="00921A82"/>
    <w:rsid w:val="009228F6"/>
    <w:rsid w:val="00923E8B"/>
    <w:rsid w:val="00933C4C"/>
    <w:rsid w:val="00941C4C"/>
    <w:rsid w:val="009445C0"/>
    <w:rsid w:val="009466CE"/>
    <w:rsid w:val="00946E25"/>
    <w:rsid w:val="00951FE1"/>
    <w:rsid w:val="00952E8D"/>
    <w:rsid w:val="00962E41"/>
    <w:rsid w:val="0097075B"/>
    <w:rsid w:val="00975071"/>
    <w:rsid w:val="00981743"/>
    <w:rsid w:val="0098528A"/>
    <w:rsid w:val="00994E57"/>
    <w:rsid w:val="0099645B"/>
    <w:rsid w:val="009A01E4"/>
    <w:rsid w:val="009A01EF"/>
    <w:rsid w:val="009A0366"/>
    <w:rsid w:val="009A67FC"/>
    <w:rsid w:val="009B5CF8"/>
    <w:rsid w:val="009B7629"/>
    <w:rsid w:val="009C119F"/>
    <w:rsid w:val="009C1816"/>
    <w:rsid w:val="009C21E6"/>
    <w:rsid w:val="009C37C6"/>
    <w:rsid w:val="009C3B3E"/>
    <w:rsid w:val="009D0428"/>
    <w:rsid w:val="009D1644"/>
    <w:rsid w:val="009D425C"/>
    <w:rsid w:val="009E36A5"/>
    <w:rsid w:val="009E62C0"/>
    <w:rsid w:val="009F14FA"/>
    <w:rsid w:val="009F177F"/>
    <w:rsid w:val="00A059E9"/>
    <w:rsid w:val="00A15954"/>
    <w:rsid w:val="00A2022D"/>
    <w:rsid w:val="00A22E12"/>
    <w:rsid w:val="00A34FD4"/>
    <w:rsid w:val="00A67277"/>
    <w:rsid w:val="00A67283"/>
    <w:rsid w:val="00A70D1F"/>
    <w:rsid w:val="00A74E68"/>
    <w:rsid w:val="00A75B42"/>
    <w:rsid w:val="00A80F62"/>
    <w:rsid w:val="00A81546"/>
    <w:rsid w:val="00A83D30"/>
    <w:rsid w:val="00A90535"/>
    <w:rsid w:val="00AA1D28"/>
    <w:rsid w:val="00AB120D"/>
    <w:rsid w:val="00AB2D55"/>
    <w:rsid w:val="00AB3B62"/>
    <w:rsid w:val="00AC0B84"/>
    <w:rsid w:val="00AC148B"/>
    <w:rsid w:val="00AC369F"/>
    <w:rsid w:val="00AC5C9D"/>
    <w:rsid w:val="00AD092D"/>
    <w:rsid w:val="00AD1F73"/>
    <w:rsid w:val="00AD57A5"/>
    <w:rsid w:val="00AE47DC"/>
    <w:rsid w:val="00AE5B7F"/>
    <w:rsid w:val="00AF1BB4"/>
    <w:rsid w:val="00AF3A97"/>
    <w:rsid w:val="00B143FE"/>
    <w:rsid w:val="00B17492"/>
    <w:rsid w:val="00B21042"/>
    <w:rsid w:val="00B225B0"/>
    <w:rsid w:val="00B24BA8"/>
    <w:rsid w:val="00B30E67"/>
    <w:rsid w:val="00B373AA"/>
    <w:rsid w:val="00B41810"/>
    <w:rsid w:val="00B41B11"/>
    <w:rsid w:val="00B41EAE"/>
    <w:rsid w:val="00B43D4F"/>
    <w:rsid w:val="00B448ED"/>
    <w:rsid w:val="00B45875"/>
    <w:rsid w:val="00B47010"/>
    <w:rsid w:val="00B47269"/>
    <w:rsid w:val="00B50836"/>
    <w:rsid w:val="00B50D02"/>
    <w:rsid w:val="00B5667E"/>
    <w:rsid w:val="00B62516"/>
    <w:rsid w:val="00B62D18"/>
    <w:rsid w:val="00B676DA"/>
    <w:rsid w:val="00B679E8"/>
    <w:rsid w:val="00B70753"/>
    <w:rsid w:val="00B7179E"/>
    <w:rsid w:val="00B810B4"/>
    <w:rsid w:val="00B831F4"/>
    <w:rsid w:val="00B83C3F"/>
    <w:rsid w:val="00B8621B"/>
    <w:rsid w:val="00B94AAB"/>
    <w:rsid w:val="00B95B3D"/>
    <w:rsid w:val="00B96E49"/>
    <w:rsid w:val="00B975A9"/>
    <w:rsid w:val="00B97C47"/>
    <w:rsid w:val="00BA13D5"/>
    <w:rsid w:val="00BB0B19"/>
    <w:rsid w:val="00BC5897"/>
    <w:rsid w:val="00BC70C1"/>
    <w:rsid w:val="00BD25A8"/>
    <w:rsid w:val="00BE26F1"/>
    <w:rsid w:val="00BF0186"/>
    <w:rsid w:val="00BF338D"/>
    <w:rsid w:val="00BF5669"/>
    <w:rsid w:val="00BF5771"/>
    <w:rsid w:val="00C01EB9"/>
    <w:rsid w:val="00C057DF"/>
    <w:rsid w:val="00C0597B"/>
    <w:rsid w:val="00C063C5"/>
    <w:rsid w:val="00C148B5"/>
    <w:rsid w:val="00C14B00"/>
    <w:rsid w:val="00C14CAA"/>
    <w:rsid w:val="00C16076"/>
    <w:rsid w:val="00C37B50"/>
    <w:rsid w:val="00C414CC"/>
    <w:rsid w:val="00C531F9"/>
    <w:rsid w:val="00C5492C"/>
    <w:rsid w:val="00C64C24"/>
    <w:rsid w:val="00C64C6A"/>
    <w:rsid w:val="00C657E7"/>
    <w:rsid w:val="00C7004E"/>
    <w:rsid w:val="00C817E1"/>
    <w:rsid w:val="00C86E5E"/>
    <w:rsid w:val="00C9042E"/>
    <w:rsid w:val="00C956D0"/>
    <w:rsid w:val="00CA6580"/>
    <w:rsid w:val="00CA672D"/>
    <w:rsid w:val="00CB7B3B"/>
    <w:rsid w:val="00CC16D7"/>
    <w:rsid w:val="00CD335D"/>
    <w:rsid w:val="00CE757B"/>
    <w:rsid w:val="00CF6187"/>
    <w:rsid w:val="00D010D1"/>
    <w:rsid w:val="00D07936"/>
    <w:rsid w:val="00D10BE0"/>
    <w:rsid w:val="00D13776"/>
    <w:rsid w:val="00D137EB"/>
    <w:rsid w:val="00D17F87"/>
    <w:rsid w:val="00D266A9"/>
    <w:rsid w:val="00D26EE4"/>
    <w:rsid w:val="00D3171C"/>
    <w:rsid w:val="00D45714"/>
    <w:rsid w:val="00D47911"/>
    <w:rsid w:val="00D47EAF"/>
    <w:rsid w:val="00D63990"/>
    <w:rsid w:val="00D74240"/>
    <w:rsid w:val="00D743AE"/>
    <w:rsid w:val="00D77C2F"/>
    <w:rsid w:val="00D804F8"/>
    <w:rsid w:val="00D829CD"/>
    <w:rsid w:val="00D84F8F"/>
    <w:rsid w:val="00D85277"/>
    <w:rsid w:val="00D930EC"/>
    <w:rsid w:val="00D97014"/>
    <w:rsid w:val="00DA69D7"/>
    <w:rsid w:val="00DB01FE"/>
    <w:rsid w:val="00DC07C3"/>
    <w:rsid w:val="00DC210E"/>
    <w:rsid w:val="00DC378C"/>
    <w:rsid w:val="00DD0230"/>
    <w:rsid w:val="00DD37EA"/>
    <w:rsid w:val="00DD3D75"/>
    <w:rsid w:val="00DD43C2"/>
    <w:rsid w:val="00DD69AB"/>
    <w:rsid w:val="00DE1B36"/>
    <w:rsid w:val="00DE217A"/>
    <w:rsid w:val="00DE323A"/>
    <w:rsid w:val="00DE6FDE"/>
    <w:rsid w:val="00DE70B4"/>
    <w:rsid w:val="00DF5DF1"/>
    <w:rsid w:val="00DF640E"/>
    <w:rsid w:val="00E0185D"/>
    <w:rsid w:val="00E019C2"/>
    <w:rsid w:val="00E03FDF"/>
    <w:rsid w:val="00E10921"/>
    <w:rsid w:val="00E17690"/>
    <w:rsid w:val="00E206BF"/>
    <w:rsid w:val="00E2336C"/>
    <w:rsid w:val="00E23709"/>
    <w:rsid w:val="00E241D7"/>
    <w:rsid w:val="00E25B2A"/>
    <w:rsid w:val="00E25DF0"/>
    <w:rsid w:val="00E2728B"/>
    <w:rsid w:val="00E45D15"/>
    <w:rsid w:val="00E52239"/>
    <w:rsid w:val="00E549D4"/>
    <w:rsid w:val="00E70C8A"/>
    <w:rsid w:val="00E733CD"/>
    <w:rsid w:val="00E73D1F"/>
    <w:rsid w:val="00E754B0"/>
    <w:rsid w:val="00E901AE"/>
    <w:rsid w:val="00E90DB8"/>
    <w:rsid w:val="00E94480"/>
    <w:rsid w:val="00EA613B"/>
    <w:rsid w:val="00EB178A"/>
    <w:rsid w:val="00EC0DD4"/>
    <w:rsid w:val="00EC36CF"/>
    <w:rsid w:val="00EC50B0"/>
    <w:rsid w:val="00EC54CC"/>
    <w:rsid w:val="00EC77E8"/>
    <w:rsid w:val="00EE11C2"/>
    <w:rsid w:val="00EF09AB"/>
    <w:rsid w:val="00EF0F5E"/>
    <w:rsid w:val="00EF54E2"/>
    <w:rsid w:val="00EF7016"/>
    <w:rsid w:val="00F00E38"/>
    <w:rsid w:val="00F06F2F"/>
    <w:rsid w:val="00F07812"/>
    <w:rsid w:val="00F13CDB"/>
    <w:rsid w:val="00F238CF"/>
    <w:rsid w:val="00F23F78"/>
    <w:rsid w:val="00F266D8"/>
    <w:rsid w:val="00F35502"/>
    <w:rsid w:val="00F361ED"/>
    <w:rsid w:val="00F41358"/>
    <w:rsid w:val="00F44FE9"/>
    <w:rsid w:val="00F5392D"/>
    <w:rsid w:val="00F57165"/>
    <w:rsid w:val="00F6234C"/>
    <w:rsid w:val="00F66030"/>
    <w:rsid w:val="00F70700"/>
    <w:rsid w:val="00F72B95"/>
    <w:rsid w:val="00F77AAF"/>
    <w:rsid w:val="00F819C5"/>
    <w:rsid w:val="00F8589A"/>
    <w:rsid w:val="00F875F3"/>
    <w:rsid w:val="00F95004"/>
    <w:rsid w:val="00FA0ECA"/>
    <w:rsid w:val="00FA35D6"/>
    <w:rsid w:val="00FB5448"/>
    <w:rsid w:val="00FB7051"/>
    <w:rsid w:val="00FC5755"/>
    <w:rsid w:val="00FC57FA"/>
    <w:rsid w:val="00FD5E36"/>
    <w:rsid w:val="00FE22FF"/>
    <w:rsid w:val="00FE3079"/>
    <w:rsid w:val="00FE440D"/>
    <w:rsid w:val="00FE7B2B"/>
    <w:rsid w:val="00FF22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2D679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800263"/>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0D48D6"/>
    <w:pPr>
      <w:spacing w:before="180" w:after="180"/>
      <w:outlineLvl w:val="0"/>
    </w:pPr>
    <w:rPr>
      <w:b/>
      <w:sz w:val="36"/>
      <w:szCs w:val="20"/>
    </w:rPr>
  </w:style>
  <w:style w:type="paragraph" w:styleId="Heading2">
    <w:name w:val="heading 2"/>
    <w:basedOn w:val="Normal"/>
    <w:next w:val="Normal"/>
    <w:link w:val="Heading2Char"/>
    <w:uiPriority w:val="9"/>
    <w:qFormat/>
    <w:rsid w:val="000D48D6"/>
    <w:pPr>
      <w:spacing w:before="199" w:after="199"/>
      <w:outlineLvl w:val="1"/>
    </w:pPr>
    <w:rPr>
      <w:b/>
      <w:sz w:val="28"/>
      <w:szCs w:val="20"/>
    </w:rPr>
  </w:style>
  <w:style w:type="paragraph" w:styleId="Heading3">
    <w:name w:val="heading 3"/>
    <w:basedOn w:val="Normal"/>
    <w:next w:val="Normal"/>
    <w:link w:val="Heading3Char"/>
    <w:uiPriority w:val="9"/>
    <w:unhideWhenUsed/>
    <w:qFormat/>
    <w:rsid w:val="000D48D6"/>
    <w:pPr>
      <w:keepNext/>
      <w:spacing w:before="240" w:after="60"/>
      <w:outlineLvl w:val="2"/>
    </w:pPr>
    <w:rPr>
      <w:bCs/>
      <w:caps/>
      <w:u w:val="single"/>
    </w:rPr>
  </w:style>
  <w:style w:type="paragraph" w:styleId="Heading4">
    <w:name w:val="heading 4"/>
    <w:basedOn w:val="Normal"/>
    <w:next w:val="Normal"/>
    <w:link w:val="Heading4Char"/>
    <w:uiPriority w:val="9"/>
    <w:semiHidden/>
    <w:unhideWhenUsed/>
    <w:qFormat/>
    <w:rsid w:val="006F4E3E"/>
    <w:pPr>
      <w:keepNext/>
      <w:keepLines/>
      <w:spacing w:before="4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8D6"/>
    <w:rPr>
      <w:rFonts w:ascii="Calibri" w:eastAsia="Times New Roman" w:hAnsi="Calibri" w:cs="Times New Roman"/>
      <w:b/>
      <w:sz w:val="36"/>
      <w:szCs w:val="20"/>
    </w:rPr>
  </w:style>
  <w:style w:type="character" w:customStyle="1" w:styleId="Heading2Char">
    <w:name w:val="Heading 2 Char"/>
    <w:basedOn w:val="DefaultParagraphFont"/>
    <w:link w:val="Heading2"/>
    <w:uiPriority w:val="9"/>
    <w:rsid w:val="000D48D6"/>
    <w:rPr>
      <w:rFonts w:ascii="Calibri" w:eastAsia="Times New Roman" w:hAnsi="Calibri" w:cs="Times New Roman"/>
      <w:b/>
      <w:sz w:val="28"/>
      <w:szCs w:val="20"/>
    </w:rPr>
  </w:style>
  <w:style w:type="character" w:customStyle="1" w:styleId="Heading3Char">
    <w:name w:val="Heading 3 Char"/>
    <w:basedOn w:val="DefaultParagraphFont"/>
    <w:link w:val="Heading3"/>
    <w:uiPriority w:val="9"/>
    <w:rsid w:val="000D48D6"/>
    <w:rPr>
      <w:rFonts w:ascii="Calibri" w:eastAsia="Times New Roman" w:hAnsi="Calibri" w:cs="Times New Roman"/>
      <w:bCs/>
      <w:caps/>
      <w:sz w:val="24"/>
      <w:szCs w:val="24"/>
      <w:u w:val="single"/>
    </w:rPr>
  </w:style>
  <w:style w:type="paragraph" w:styleId="BalloonText">
    <w:name w:val="Balloon Text"/>
    <w:basedOn w:val="Normal"/>
    <w:link w:val="BalloonTextChar"/>
    <w:uiPriority w:val="99"/>
    <w:semiHidden/>
    <w:unhideWhenUsed/>
    <w:rsid w:val="000D48D6"/>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0D48D6"/>
    <w:rPr>
      <w:rFonts w:ascii="Tahoma" w:eastAsia="Times New Roman" w:hAnsi="Tahoma" w:cs="Times New Roman"/>
      <w:sz w:val="16"/>
      <w:szCs w:val="16"/>
      <w:lang w:val="x-none" w:eastAsia="x-none"/>
    </w:rPr>
  </w:style>
  <w:style w:type="paragraph" w:styleId="TOC1">
    <w:name w:val="toc 1"/>
    <w:basedOn w:val="Normal"/>
    <w:next w:val="Normal"/>
    <w:autoRedefine/>
    <w:uiPriority w:val="39"/>
    <w:unhideWhenUsed/>
    <w:rsid w:val="000D48D6"/>
  </w:style>
  <w:style w:type="paragraph" w:styleId="TOC2">
    <w:name w:val="toc 2"/>
    <w:basedOn w:val="Normal"/>
    <w:next w:val="Normal"/>
    <w:autoRedefine/>
    <w:uiPriority w:val="39"/>
    <w:unhideWhenUsed/>
    <w:rsid w:val="000D48D6"/>
    <w:pPr>
      <w:ind w:left="240"/>
    </w:pPr>
  </w:style>
  <w:style w:type="character" w:styleId="Hyperlink">
    <w:name w:val="Hyperlink"/>
    <w:uiPriority w:val="99"/>
    <w:unhideWhenUsed/>
    <w:rsid w:val="000D48D6"/>
    <w:rPr>
      <w:color w:val="0000FF"/>
      <w:u w:val="single"/>
    </w:rPr>
  </w:style>
  <w:style w:type="character" w:styleId="CommentReference">
    <w:name w:val="annotation reference"/>
    <w:uiPriority w:val="99"/>
    <w:unhideWhenUsed/>
    <w:rsid w:val="000D48D6"/>
    <w:rPr>
      <w:sz w:val="18"/>
      <w:szCs w:val="18"/>
    </w:rPr>
  </w:style>
  <w:style w:type="paragraph" w:styleId="CommentText">
    <w:name w:val="annotation text"/>
    <w:basedOn w:val="Normal"/>
    <w:link w:val="CommentTextChar"/>
    <w:uiPriority w:val="99"/>
    <w:unhideWhenUsed/>
    <w:rsid w:val="000D48D6"/>
    <w:rPr>
      <w:lang w:val="x-none" w:eastAsia="x-none"/>
    </w:rPr>
  </w:style>
  <w:style w:type="character" w:customStyle="1" w:styleId="CommentTextChar">
    <w:name w:val="Comment Text Char"/>
    <w:basedOn w:val="DefaultParagraphFont"/>
    <w:link w:val="CommentText"/>
    <w:uiPriority w:val="99"/>
    <w:rsid w:val="000D48D6"/>
    <w:rPr>
      <w:rFonts w:ascii="Calibri" w:eastAsia="Times New Roman" w:hAnsi="Calibri" w:cs="Times New Roman"/>
      <w:sz w:val="24"/>
      <w:szCs w:val="24"/>
      <w:lang w:val="x-none" w:eastAsia="x-none"/>
    </w:rPr>
  </w:style>
  <w:style w:type="paragraph" w:styleId="CommentSubject">
    <w:name w:val="annotation subject"/>
    <w:basedOn w:val="CommentText"/>
    <w:next w:val="CommentText"/>
    <w:link w:val="CommentSubjectChar"/>
    <w:uiPriority w:val="99"/>
    <w:semiHidden/>
    <w:unhideWhenUsed/>
    <w:rsid w:val="000D48D6"/>
    <w:rPr>
      <w:b/>
      <w:bCs/>
    </w:rPr>
  </w:style>
  <w:style w:type="character" w:customStyle="1" w:styleId="CommentSubjectChar">
    <w:name w:val="Comment Subject Char"/>
    <w:basedOn w:val="CommentTextChar"/>
    <w:link w:val="CommentSubject"/>
    <w:uiPriority w:val="99"/>
    <w:semiHidden/>
    <w:rsid w:val="000D48D6"/>
    <w:rPr>
      <w:rFonts w:ascii="Calibri" w:eastAsia="Times New Roman" w:hAnsi="Calibri" w:cs="Times New Roman"/>
      <w:b/>
      <w:bCs/>
      <w:sz w:val="24"/>
      <w:szCs w:val="24"/>
      <w:lang w:val="x-none" w:eastAsia="x-none"/>
    </w:rPr>
  </w:style>
  <w:style w:type="paragraph" w:customStyle="1" w:styleId="ColorfulShading-Accent11">
    <w:name w:val="Colorful Shading - Accent 11"/>
    <w:hidden/>
    <w:uiPriority w:val="71"/>
    <w:rsid w:val="000D48D6"/>
    <w:pPr>
      <w:spacing w:after="0" w:line="240" w:lineRule="auto"/>
    </w:pPr>
    <w:rPr>
      <w:rFonts w:ascii="Calibri" w:eastAsia="Times New Roman" w:hAnsi="Calibri" w:cs="Calibri"/>
      <w:sz w:val="24"/>
      <w:szCs w:val="24"/>
    </w:rPr>
  </w:style>
  <w:style w:type="character" w:styleId="FollowedHyperlink">
    <w:name w:val="FollowedHyperlink"/>
    <w:uiPriority w:val="99"/>
    <w:semiHidden/>
    <w:unhideWhenUsed/>
    <w:rsid w:val="000D48D6"/>
    <w:rPr>
      <w:color w:val="800080"/>
      <w:u w:val="single"/>
    </w:rPr>
  </w:style>
  <w:style w:type="table" w:customStyle="1" w:styleId="LightGrid1">
    <w:name w:val="Light Grid1"/>
    <w:basedOn w:val="TableNormal"/>
    <w:uiPriority w:val="62"/>
    <w:rsid w:val="000D48D6"/>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OCHeading1">
    <w:name w:val="TOC Heading1"/>
    <w:basedOn w:val="Heading1"/>
    <w:next w:val="Normal"/>
    <w:uiPriority w:val="39"/>
    <w:unhideWhenUsed/>
    <w:rsid w:val="000D48D6"/>
    <w:pPr>
      <w:keepNext/>
      <w:keepLines/>
      <w:spacing w:before="480" w:after="0" w:line="276" w:lineRule="auto"/>
      <w:outlineLvl w:val="9"/>
    </w:pPr>
    <w:rPr>
      <w:rFonts w:ascii="Cambria" w:hAnsi="Cambria"/>
      <w:bCs/>
      <w:color w:val="365F91"/>
      <w:sz w:val="28"/>
      <w:szCs w:val="28"/>
    </w:rPr>
  </w:style>
  <w:style w:type="paragraph" w:styleId="NoSpacing">
    <w:name w:val="No Spacing"/>
    <w:uiPriority w:val="6"/>
    <w:qFormat/>
    <w:rsid w:val="000D48D6"/>
    <w:pPr>
      <w:spacing w:after="0" w:line="240" w:lineRule="auto"/>
    </w:pPr>
    <w:rPr>
      <w:rFonts w:ascii="Calibri" w:eastAsia="Calibri" w:hAnsi="Calibri" w:cs="Times New Roman"/>
    </w:rPr>
  </w:style>
  <w:style w:type="paragraph" w:styleId="FootnoteText">
    <w:name w:val="footnote text"/>
    <w:basedOn w:val="Normal"/>
    <w:link w:val="FootnoteTextChar"/>
    <w:semiHidden/>
    <w:rsid w:val="000D48D6"/>
    <w:rPr>
      <w:sz w:val="20"/>
      <w:szCs w:val="20"/>
    </w:rPr>
  </w:style>
  <w:style w:type="character" w:customStyle="1" w:styleId="FootnoteTextChar">
    <w:name w:val="Footnote Text Char"/>
    <w:basedOn w:val="DefaultParagraphFont"/>
    <w:link w:val="FootnoteText"/>
    <w:semiHidden/>
    <w:rsid w:val="000D48D6"/>
    <w:rPr>
      <w:rFonts w:ascii="Calibri" w:eastAsia="Times New Roman" w:hAnsi="Calibri" w:cs="Calibri"/>
      <w:sz w:val="20"/>
      <w:szCs w:val="20"/>
    </w:rPr>
  </w:style>
  <w:style w:type="character" w:styleId="FootnoteReference">
    <w:name w:val="footnote reference"/>
    <w:semiHidden/>
    <w:rsid w:val="000D48D6"/>
    <w:rPr>
      <w:vertAlign w:val="superscript"/>
    </w:rPr>
  </w:style>
  <w:style w:type="table" w:styleId="TableGrid">
    <w:name w:val="Table Grid"/>
    <w:basedOn w:val="TableNormal"/>
    <w:uiPriority w:val="59"/>
    <w:rsid w:val="000D48D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rsid w:val="000D48D6"/>
    <w:rPr>
      <w:b/>
      <w:bCs/>
      <w:smallCaps/>
      <w:color w:val="C0504D"/>
      <w:spacing w:val="5"/>
      <w:u w:val="single"/>
    </w:rPr>
  </w:style>
  <w:style w:type="paragraph" w:styleId="Revision">
    <w:name w:val="Revision"/>
    <w:hidden/>
    <w:uiPriority w:val="99"/>
    <w:semiHidden/>
    <w:rsid w:val="000D48D6"/>
    <w:pPr>
      <w:spacing w:after="0" w:line="240" w:lineRule="auto"/>
    </w:pPr>
    <w:rPr>
      <w:rFonts w:ascii="Calibri" w:eastAsia="Times New Roman" w:hAnsi="Calibri" w:cs="Calibri"/>
      <w:sz w:val="24"/>
      <w:szCs w:val="24"/>
    </w:rPr>
  </w:style>
  <w:style w:type="paragraph" w:styleId="Caption">
    <w:name w:val="caption"/>
    <w:basedOn w:val="Normal"/>
    <w:next w:val="Normal"/>
    <w:uiPriority w:val="7"/>
    <w:qFormat/>
    <w:rsid w:val="006F4E3E"/>
    <w:pPr>
      <w:jc w:val="center"/>
    </w:pPr>
    <w:rPr>
      <w:b/>
      <w:bCs/>
      <w:szCs w:val="20"/>
    </w:rPr>
  </w:style>
  <w:style w:type="character" w:styleId="LineNumber">
    <w:name w:val="line number"/>
    <w:basedOn w:val="DefaultParagraphFont"/>
    <w:uiPriority w:val="99"/>
    <w:semiHidden/>
    <w:unhideWhenUsed/>
    <w:rsid w:val="000D48D6"/>
  </w:style>
  <w:style w:type="paragraph" w:styleId="TOC3">
    <w:name w:val="toc 3"/>
    <w:basedOn w:val="Normal"/>
    <w:next w:val="Normal"/>
    <w:autoRedefine/>
    <w:uiPriority w:val="39"/>
    <w:unhideWhenUsed/>
    <w:rsid w:val="000D48D6"/>
    <w:pPr>
      <w:ind w:left="480"/>
    </w:pPr>
  </w:style>
  <w:style w:type="paragraph" w:styleId="Title">
    <w:name w:val="Title"/>
    <w:basedOn w:val="Normal"/>
    <w:next w:val="Normal"/>
    <w:link w:val="TitleChar"/>
    <w:uiPriority w:val="78"/>
    <w:qFormat/>
    <w:rsid w:val="00E70C8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78"/>
    <w:rsid w:val="00EC50B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9A67FC"/>
    <w:pPr>
      <w:ind w:left="720"/>
      <w:contextualSpacing/>
    </w:pPr>
  </w:style>
  <w:style w:type="paragraph" w:customStyle="1" w:styleId="Note">
    <w:name w:val="Note"/>
    <w:basedOn w:val="Normal"/>
    <w:link w:val="NoteChar"/>
    <w:uiPriority w:val="5"/>
    <w:qFormat/>
    <w:rsid w:val="00B70753"/>
    <w:pPr>
      <w:tabs>
        <w:tab w:val="left" w:pos="1440"/>
        <w:tab w:val="left" w:pos="3617"/>
      </w:tabs>
      <w:ind w:left="720"/>
    </w:pPr>
    <w:rPr>
      <w:bCs/>
      <w:sz w:val="20"/>
      <w:szCs w:val="20"/>
    </w:rPr>
  </w:style>
  <w:style w:type="paragraph" w:styleId="BodyText">
    <w:name w:val="Body Text"/>
    <w:basedOn w:val="Normal"/>
    <w:link w:val="BodyTextChar"/>
    <w:uiPriority w:val="4"/>
    <w:unhideWhenUsed/>
    <w:qFormat/>
    <w:rsid w:val="00216639"/>
    <w:pPr>
      <w:spacing w:after="160"/>
    </w:pPr>
  </w:style>
  <w:style w:type="character" w:customStyle="1" w:styleId="NoteChar">
    <w:name w:val="Note Char"/>
    <w:basedOn w:val="DefaultParagraphFont"/>
    <w:link w:val="Note"/>
    <w:uiPriority w:val="5"/>
    <w:rsid w:val="00216639"/>
    <w:rPr>
      <w:rFonts w:ascii="Calibri" w:eastAsia="Times New Roman" w:hAnsi="Calibri" w:cs="Calibri"/>
      <w:bCs/>
      <w:sz w:val="20"/>
      <w:szCs w:val="20"/>
    </w:rPr>
  </w:style>
  <w:style w:type="paragraph" w:styleId="BlockText">
    <w:name w:val="Block Text"/>
    <w:basedOn w:val="Normal"/>
    <w:uiPriority w:val="99"/>
    <w:semiHidden/>
    <w:unhideWhenUsed/>
    <w:qFormat/>
    <w:rsid w:val="00797F86"/>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character" w:customStyle="1" w:styleId="BodyTextChar">
    <w:name w:val="Body Text Char"/>
    <w:basedOn w:val="DefaultParagraphFont"/>
    <w:link w:val="BodyText"/>
    <w:uiPriority w:val="4"/>
    <w:rsid w:val="00216639"/>
    <w:rPr>
      <w:rFonts w:ascii="Calibri" w:eastAsia="Times New Roman" w:hAnsi="Calibri" w:cs="Calibri"/>
      <w:sz w:val="24"/>
      <w:szCs w:val="24"/>
    </w:rPr>
  </w:style>
  <w:style w:type="character" w:styleId="Strong">
    <w:name w:val="Strong"/>
    <w:basedOn w:val="DefaultParagraphFont"/>
    <w:uiPriority w:val="22"/>
    <w:qFormat/>
    <w:rsid w:val="00797F86"/>
    <w:rPr>
      <w:b/>
      <w:bCs/>
    </w:rPr>
  </w:style>
  <w:style w:type="paragraph" w:styleId="Subtitle">
    <w:name w:val="Subtitle"/>
    <w:basedOn w:val="Normal"/>
    <w:next w:val="Normal"/>
    <w:link w:val="SubtitleChar"/>
    <w:uiPriority w:val="79"/>
    <w:qFormat/>
    <w:rsid w:val="00EC50B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79"/>
    <w:rsid w:val="00EC50B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6F4E3E"/>
    <w:rPr>
      <w:rFonts w:asciiTheme="majorHAnsi" w:eastAsiaTheme="majorEastAsia" w:hAnsiTheme="majorHAnsi" w:cstheme="majorBidi"/>
      <w:i/>
      <w:iCs/>
      <w:sz w:val="24"/>
      <w:szCs w:val="24"/>
    </w:rPr>
  </w:style>
  <w:style w:type="paragraph" w:customStyle="1" w:styleId="Claim">
    <w:name w:val="Claim"/>
    <w:basedOn w:val="BodyText"/>
    <w:next w:val="BodyText"/>
    <w:uiPriority w:val="19"/>
    <w:qFormat/>
    <w:rsid w:val="00826C99"/>
    <w:pPr>
      <w:spacing w:before="200" w:after="200"/>
    </w:pPr>
    <w:rPr>
      <w:b/>
      <w:sz w:val="28"/>
    </w:rPr>
  </w:style>
  <w:style w:type="paragraph" w:styleId="Header">
    <w:name w:val="header"/>
    <w:basedOn w:val="Normal"/>
    <w:link w:val="HeaderChar"/>
    <w:uiPriority w:val="99"/>
    <w:unhideWhenUsed/>
    <w:rsid w:val="003700D0"/>
    <w:pPr>
      <w:tabs>
        <w:tab w:val="center" w:pos="4680"/>
        <w:tab w:val="right" w:pos="9360"/>
      </w:tabs>
    </w:pPr>
  </w:style>
  <w:style w:type="character" w:customStyle="1" w:styleId="HeaderChar">
    <w:name w:val="Header Char"/>
    <w:basedOn w:val="DefaultParagraphFont"/>
    <w:link w:val="Header"/>
    <w:uiPriority w:val="99"/>
    <w:rsid w:val="003700D0"/>
    <w:rPr>
      <w:rFonts w:ascii="Calibri" w:eastAsia="Times New Roman" w:hAnsi="Calibri" w:cs="Calibri"/>
      <w:sz w:val="24"/>
      <w:szCs w:val="24"/>
    </w:rPr>
  </w:style>
  <w:style w:type="paragraph" w:styleId="Footer">
    <w:name w:val="footer"/>
    <w:basedOn w:val="Normal"/>
    <w:link w:val="FooterChar"/>
    <w:uiPriority w:val="99"/>
    <w:unhideWhenUsed/>
    <w:rsid w:val="003700D0"/>
    <w:pPr>
      <w:tabs>
        <w:tab w:val="center" w:pos="4680"/>
        <w:tab w:val="right" w:pos="9360"/>
      </w:tabs>
    </w:pPr>
  </w:style>
  <w:style w:type="character" w:customStyle="1" w:styleId="FooterChar">
    <w:name w:val="Footer Char"/>
    <w:basedOn w:val="DefaultParagraphFont"/>
    <w:link w:val="Footer"/>
    <w:uiPriority w:val="99"/>
    <w:rsid w:val="003700D0"/>
    <w:rPr>
      <w:rFonts w:ascii="Calibri" w:eastAsia="Times New Roman" w:hAnsi="Calibri" w:cs="Calibri"/>
      <w:sz w:val="24"/>
      <w:szCs w:val="24"/>
    </w:rPr>
  </w:style>
  <w:style w:type="character" w:styleId="UnresolvedMention">
    <w:name w:val="Unresolved Mention"/>
    <w:basedOn w:val="DefaultParagraphFont"/>
    <w:uiPriority w:val="99"/>
    <w:rsid w:val="002C1592"/>
    <w:rPr>
      <w:color w:val="605E5C"/>
      <w:shd w:val="clear" w:color="auto" w:fill="E1DFDD"/>
    </w:rPr>
  </w:style>
  <w:style w:type="paragraph" w:customStyle="1" w:styleId="EndNoteBibliography">
    <w:name w:val="EndNote Bibliography"/>
    <w:basedOn w:val="Normal"/>
    <w:rsid w:val="00447DBE"/>
    <w:pPr>
      <w:jc w:val="both"/>
    </w:pPr>
    <w:rPr>
      <w:rFonts w:eastAsiaTheme="minorEastAsia"/>
      <w:lang w:eastAsia="ja-JP"/>
    </w:rPr>
  </w:style>
  <w:style w:type="character" w:customStyle="1" w:styleId="apple-converted-space">
    <w:name w:val="apple-converted-space"/>
    <w:basedOn w:val="DefaultParagraphFont"/>
    <w:rsid w:val="00FC5755"/>
  </w:style>
  <w:style w:type="character" w:customStyle="1" w:styleId="highlight">
    <w:name w:val="highlight"/>
    <w:basedOn w:val="DefaultParagraphFont"/>
    <w:rsid w:val="00FC5755"/>
  </w:style>
  <w:style w:type="table" w:styleId="LightShading">
    <w:name w:val="Light Shading"/>
    <w:basedOn w:val="TableNormal"/>
    <w:uiPriority w:val="60"/>
    <w:rsid w:val="00DD0230"/>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183D09"/>
    <w:pPr>
      <w:autoSpaceDE w:val="0"/>
      <w:autoSpaceDN w:val="0"/>
      <w:adjustRightInd w:val="0"/>
      <w:spacing w:after="0" w:line="240" w:lineRule="auto"/>
    </w:pPr>
    <w:rPr>
      <w:rFonts w:ascii="Calibri" w:hAnsi="Calibri" w:cs="Calibri"/>
      <w:color w:val="000000"/>
      <w:sz w:val="24"/>
      <w:szCs w:val="24"/>
    </w:rPr>
  </w:style>
  <w:style w:type="paragraph" w:customStyle="1" w:styleId="EndNoteBibliographyTitle">
    <w:name w:val="EndNote Bibliography Title"/>
    <w:basedOn w:val="Normal"/>
    <w:link w:val="EndNoteBibliographyTitleChar"/>
    <w:rsid w:val="00CC16D7"/>
    <w:pPr>
      <w:jc w:val="center"/>
    </w:pPr>
  </w:style>
  <w:style w:type="character" w:customStyle="1" w:styleId="EndNoteBibliographyTitleChar">
    <w:name w:val="EndNote Bibliography Title Char"/>
    <w:basedOn w:val="BodyTextChar"/>
    <w:link w:val="EndNoteBibliographyTitle"/>
    <w:rsid w:val="00CC16D7"/>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70203">
      <w:bodyDiv w:val="1"/>
      <w:marLeft w:val="0"/>
      <w:marRight w:val="0"/>
      <w:marTop w:val="0"/>
      <w:marBottom w:val="0"/>
      <w:divBdr>
        <w:top w:val="none" w:sz="0" w:space="0" w:color="auto"/>
        <w:left w:val="none" w:sz="0" w:space="0" w:color="auto"/>
        <w:bottom w:val="none" w:sz="0" w:space="0" w:color="auto"/>
        <w:right w:val="none" w:sz="0" w:space="0" w:color="auto"/>
      </w:divBdr>
      <w:divsChild>
        <w:div w:id="907229637">
          <w:marLeft w:val="0"/>
          <w:marRight w:val="0"/>
          <w:marTop w:val="0"/>
          <w:marBottom w:val="0"/>
          <w:divBdr>
            <w:top w:val="single" w:sz="8" w:space="3" w:color="B5C4DF"/>
            <w:left w:val="none" w:sz="0" w:space="0" w:color="auto"/>
            <w:bottom w:val="none" w:sz="0" w:space="0" w:color="auto"/>
            <w:right w:val="none" w:sz="0" w:space="0" w:color="auto"/>
          </w:divBdr>
        </w:div>
        <w:div w:id="1548491342">
          <w:marLeft w:val="0"/>
          <w:marRight w:val="0"/>
          <w:marTop w:val="0"/>
          <w:marBottom w:val="0"/>
          <w:divBdr>
            <w:top w:val="none" w:sz="0" w:space="0" w:color="auto"/>
            <w:left w:val="none" w:sz="0" w:space="0" w:color="auto"/>
            <w:bottom w:val="none" w:sz="0" w:space="0" w:color="auto"/>
            <w:right w:val="none" w:sz="0" w:space="0" w:color="auto"/>
          </w:divBdr>
        </w:div>
      </w:divsChild>
    </w:div>
    <w:div w:id="281231913">
      <w:bodyDiv w:val="1"/>
      <w:marLeft w:val="0"/>
      <w:marRight w:val="0"/>
      <w:marTop w:val="0"/>
      <w:marBottom w:val="0"/>
      <w:divBdr>
        <w:top w:val="none" w:sz="0" w:space="0" w:color="auto"/>
        <w:left w:val="none" w:sz="0" w:space="0" w:color="auto"/>
        <w:bottom w:val="none" w:sz="0" w:space="0" w:color="auto"/>
        <w:right w:val="none" w:sz="0" w:space="0" w:color="auto"/>
      </w:divBdr>
    </w:div>
    <w:div w:id="285352892">
      <w:bodyDiv w:val="1"/>
      <w:marLeft w:val="0"/>
      <w:marRight w:val="0"/>
      <w:marTop w:val="0"/>
      <w:marBottom w:val="0"/>
      <w:divBdr>
        <w:top w:val="none" w:sz="0" w:space="0" w:color="auto"/>
        <w:left w:val="none" w:sz="0" w:space="0" w:color="auto"/>
        <w:bottom w:val="none" w:sz="0" w:space="0" w:color="auto"/>
        <w:right w:val="none" w:sz="0" w:space="0" w:color="auto"/>
      </w:divBdr>
    </w:div>
    <w:div w:id="390424291">
      <w:bodyDiv w:val="1"/>
      <w:marLeft w:val="0"/>
      <w:marRight w:val="0"/>
      <w:marTop w:val="0"/>
      <w:marBottom w:val="0"/>
      <w:divBdr>
        <w:top w:val="none" w:sz="0" w:space="0" w:color="auto"/>
        <w:left w:val="none" w:sz="0" w:space="0" w:color="auto"/>
        <w:bottom w:val="none" w:sz="0" w:space="0" w:color="auto"/>
        <w:right w:val="none" w:sz="0" w:space="0" w:color="auto"/>
      </w:divBdr>
    </w:div>
    <w:div w:id="483279400">
      <w:bodyDiv w:val="1"/>
      <w:marLeft w:val="0"/>
      <w:marRight w:val="0"/>
      <w:marTop w:val="0"/>
      <w:marBottom w:val="0"/>
      <w:divBdr>
        <w:top w:val="none" w:sz="0" w:space="0" w:color="auto"/>
        <w:left w:val="none" w:sz="0" w:space="0" w:color="auto"/>
        <w:bottom w:val="none" w:sz="0" w:space="0" w:color="auto"/>
        <w:right w:val="none" w:sz="0" w:space="0" w:color="auto"/>
      </w:divBdr>
    </w:div>
    <w:div w:id="574516179">
      <w:bodyDiv w:val="1"/>
      <w:marLeft w:val="0"/>
      <w:marRight w:val="0"/>
      <w:marTop w:val="0"/>
      <w:marBottom w:val="0"/>
      <w:divBdr>
        <w:top w:val="none" w:sz="0" w:space="0" w:color="auto"/>
        <w:left w:val="none" w:sz="0" w:space="0" w:color="auto"/>
        <w:bottom w:val="none" w:sz="0" w:space="0" w:color="auto"/>
        <w:right w:val="none" w:sz="0" w:space="0" w:color="auto"/>
      </w:divBdr>
    </w:div>
    <w:div w:id="651131745">
      <w:bodyDiv w:val="1"/>
      <w:marLeft w:val="0"/>
      <w:marRight w:val="0"/>
      <w:marTop w:val="0"/>
      <w:marBottom w:val="0"/>
      <w:divBdr>
        <w:top w:val="none" w:sz="0" w:space="0" w:color="auto"/>
        <w:left w:val="none" w:sz="0" w:space="0" w:color="auto"/>
        <w:bottom w:val="none" w:sz="0" w:space="0" w:color="auto"/>
        <w:right w:val="none" w:sz="0" w:space="0" w:color="auto"/>
      </w:divBdr>
    </w:div>
    <w:div w:id="708994750">
      <w:bodyDiv w:val="1"/>
      <w:marLeft w:val="0"/>
      <w:marRight w:val="0"/>
      <w:marTop w:val="0"/>
      <w:marBottom w:val="0"/>
      <w:divBdr>
        <w:top w:val="none" w:sz="0" w:space="0" w:color="auto"/>
        <w:left w:val="none" w:sz="0" w:space="0" w:color="auto"/>
        <w:bottom w:val="none" w:sz="0" w:space="0" w:color="auto"/>
        <w:right w:val="none" w:sz="0" w:space="0" w:color="auto"/>
      </w:divBdr>
    </w:div>
    <w:div w:id="834608500">
      <w:bodyDiv w:val="1"/>
      <w:marLeft w:val="0"/>
      <w:marRight w:val="0"/>
      <w:marTop w:val="0"/>
      <w:marBottom w:val="0"/>
      <w:divBdr>
        <w:top w:val="none" w:sz="0" w:space="0" w:color="auto"/>
        <w:left w:val="none" w:sz="0" w:space="0" w:color="auto"/>
        <w:bottom w:val="none" w:sz="0" w:space="0" w:color="auto"/>
        <w:right w:val="none" w:sz="0" w:space="0" w:color="auto"/>
      </w:divBdr>
    </w:div>
    <w:div w:id="868026016">
      <w:bodyDiv w:val="1"/>
      <w:marLeft w:val="0"/>
      <w:marRight w:val="0"/>
      <w:marTop w:val="0"/>
      <w:marBottom w:val="0"/>
      <w:divBdr>
        <w:top w:val="none" w:sz="0" w:space="0" w:color="auto"/>
        <w:left w:val="none" w:sz="0" w:space="0" w:color="auto"/>
        <w:bottom w:val="none" w:sz="0" w:space="0" w:color="auto"/>
        <w:right w:val="none" w:sz="0" w:space="0" w:color="auto"/>
      </w:divBdr>
    </w:div>
    <w:div w:id="999700907">
      <w:bodyDiv w:val="1"/>
      <w:marLeft w:val="0"/>
      <w:marRight w:val="0"/>
      <w:marTop w:val="0"/>
      <w:marBottom w:val="0"/>
      <w:divBdr>
        <w:top w:val="none" w:sz="0" w:space="0" w:color="auto"/>
        <w:left w:val="none" w:sz="0" w:space="0" w:color="auto"/>
        <w:bottom w:val="none" w:sz="0" w:space="0" w:color="auto"/>
        <w:right w:val="none" w:sz="0" w:space="0" w:color="auto"/>
      </w:divBdr>
    </w:div>
    <w:div w:id="1039089562">
      <w:bodyDiv w:val="1"/>
      <w:marLeft w:val="0"/>
      <w:marRight w:val="0"/>
      <w:marTop w:val="0"/>
      <w:marBottom w:val="0"/>
      <w:divBdr>
        <w:top w:val="none" w:sz="0" w:space="0" w:color="auto"/>
        <w:left w:val="none" w:sz="0" w:space="0" w:color="auto"/>
        <w:bottom w:val="none" w:sz="0" w:space="0" w:color="auto"/>
        <w:right w:val="none" w:sz="0" w:space="0" w:color="auto"/>
      </w:divBdr>
    </w:div>
    <w:div w:id="1048064495">
      <w:bodyDiv w:val="1"/>
      <w:marLeft w:val="0"/>
      <w:marRight w:val="0"/>
      <w:marTop w:val="0"/>
      <w:marBottom w:val="0"/>
      <w:divBdr>
        <w:top w:val="none" w:sz="0" w:space="0" w:color="auto"/>
        <w:left w:val="none" w:sz="0" w:space="0" w:color="auto"/>
        <w:bottom w:val="none" w:sz="0" w:space="0" w:color="auto"/>
        <w:right w:val="none" w:sz="0" w:space="0" w:color="auto"/>
      </w:divBdr>
    </w:div>
    <w:div w:id="1048796341">
      <w:bodyDiv w:val="1"/>
      <w:marLeft w:val="0"/>
      <w:marRight w:val="0"/>
      <w:marTop w:val="0"/>
      <w:marBottom w:val="0"/>
      <w:divBdr>
        <w:top w:val="none" w:sz="0" w:space="0" w:color="auto"/>
        <w:left w:val="none" w:sz="0" w:space="0" w:color="auto"/>
        <w:bottom w:val="none" w:sz="0" w:space="0" w:color="auto"/>
        <w:right w:val="none" w:sz="0" w:space="0" w:color="auto"/>
      </w:divBdr>
    </w:div>
    <w:div w:id="1098453993">
      <w:bodyDiv w:val="1"/>
      <w:marLeft w:val="0"/>
      <w:marRight w:val="0"/>
      <w:marTop w:val="0"/>
      <w:marBottom w:val="0"/>
      <w:divBdr>
        <w:top w:val="none" w:sz="0" w:space="0" w:color="auto"/>
        <w:left w:val="none" w:sz="0" w:space="0" w:color="auto"/>
        <w:bottom w:val="none" w:sz="0" w:space="0" w:color="auto"/>
        <w:right w:val="none" w:sz="0" w:space="0" w:color="auto"/>
      </w:divBdr>
    </w:div>
    <w:div w:id="1149059134">
      <w:bodyDiv w:val="1"/>
      <w:marLeft w:val="0"/>
      <w:marRight w:val="0"/>
      <w:marTop w:val="0"/>
      <w:marBottom w:val="0"/>
      <w:divBdr>
        <w:top w:val="none" w:sz="0" w:space="0" w:color="auto"/>
        <w:left w:val="none" w:sz="0" w:space="0" w:color="auto"/>
        <w:bottom w:val="none" w:sz="0" w:space="0" w:color="auto"/>
        <w:right w:val="none" w:sz="0" w:space="0" w:color="auto"/>
      </w:divBdr>
    </w:div>
    <w:div w:id="1182235694">
      <w:bodyDiv w:val="1"/>
      <w:marLeft w:val="0"/>
      <w:marRight w:val="0"/>
      <w:marTop w:val="0"/>
      <w:marBottom w:val="0"/>
      <w:divBdr>
        <w:top w:val="none" w:sz="0" w:space="0" w:color="auto"/>
        <w:left w:val="none" w:sz="0" w:space="0" w:color="auto"/>
        <w:bottom w:val="none" w:sz="0" w:space="0" w:color="auto"/>
        <w:right w:val="none" w:sz="0" w:space="0" w:color="auto"/>
      </w:divBdr>
    </w:div>
    <w:div w:id="1211916172">
      <w:bodyDiv w:val="1"/>
      <w:marLeft w:val="0"/>
      <w:marRight w:val="0"/>
      <w:marTop w:val="0"/>
      <w:marBottom w:val="0"/>
      <w:divBdr>
        <w:top w:val="none" w:sz="0" w:space="0" w:color="auto"/>
        <w:left w:val="none" w:sz="0" w:space="0" w:color="auto"/>
        <w:bottom w:val="none" w:sz="0" w:space="0" w:color="auto"/>
        <w:right w:val="none" w:sz="0" w:space="0" w:color="auto"/>
      </w:divBdr>
    </w:div>
    <w:div w:id="1371799605">
      <w:bodyDiv w:val="1"/>
      <w:marLeft w:val="0"/>
      <w:marRight w:val="0"/>
      <w:marTop w:val="0"/>
      <w:marBottom w:val="0"/>
      <w:divBdr>
        <w:top w:val="none" w:sz="0" w:space="0" w:color="auto"/>
        <w:left w:val="none" w:sz="0" w:space="0" w:color="auto"/>
        <w:bottom w:val="none" w:sz="0" w:space="0" w:color="auto"/>
        <w:right w:val="none" w:sz="0" w:space="0" w:color="auto"/>
      </w:divBdr>
    </w:div>
    <w:div w:id="1785617958">
      <w:bodyDiv w:val="1"/>
      <w:marLeft w:val="0"/>
      <w:marRight w:val="0"/>
      <w:marTop w:val="0"/>
      <w:marBottom w:val="0"/>
      <w:divBdr>
        <w:top w:val="none" w:sz="0" w:space="0" w:color="auto"/>
        <w:left w:val="none" w:sz="0" w:space="0" w:color="auto"/>
        <w:bottom w:val="none" w:sz="0" w:space="0" w:color="auto"/>
        <w:right w:val="none" w:sz="0" w:space="0" w:color="auto"/>
      </w:divBdr>
      <w:divsChild>
        <w:div w:id="796487490">
          <w:marLeft w:val="0"/>
          <w:marRight w:val="0"/>
          <w:marTop w:val="0"/>
          <w:marBottom w:val="0"/>
          <w:divBdr>
            <w:top w:val="none" w:sz="0" w:space="0" w:color="auto"/>
            <w:left w:val="none" w:sz="0" w:space="0" w:color="auto"/>
            <w:bottom w:val="none" w:sz="0" w:space="0" w:color="auto"/>
            <w:right w:val="none" w:sz="0" w:space="0" w:color="auto"/>
          </w:divBdr>
        </w:div>
      </w:divsChild>
    </w:div>
    <w:div w:id="2054841374">
      <w:bodyDiv w:val="1"/>
      <w:marLeft w:val="0"/>
      <w:marRight w:val="0"/>
      <w:marTop w:val="0"/>
      <w:marBottom w:val="0"/>
      <w:divBdr>
        <w:top w:val="none" w:sz="0" w:space="0" w:color="auto"/>
        <w:left w:val="none" w:sz="0" w:space="0" w:color="auto"/>
        <w:bottom w:val="none" w:sz="0" w:space="0" w:color="auto"/>
        <w:right w:val="none" w:sz="0" w:space="0" w:color="auto"/>
      </w:divBdr>
    </w:div>
    <w:div w:id="210988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tif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image" Target="media/image6.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11870</Words>
  <Characters>67661</Characters>
  <Application>Microsoft Office Word</Application>
  <DocSecurity>4</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Toshiba Medical Research Institute USA, Inc.</Company>
  <LinksUpToDate>false</LinksUpToDate>
  <CharactersWithSpaces>79373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O'Donnell, Kevin</dc:creator>
  <cp:lastModifiedBy>Susan Stanfa</cp:lastModifiedBy>
  <cp:revision>2</cp:revision>
  <cp:lastPrinted>2016-11-29T15:16:00Z</cp:lastPrinted>
  <dcterms:created xsi:type="dcterms:W3CDTF">2020-03-23T21:07:00Z</dcterms:created>
  <dcterms:modified xsi:type="dcterms:W3CDTF">2020-03-23T21:07:00Z</dcterms:modified>
</cp:coreProperties>
</file>