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80F6" w14:textId="40DDD1E5" w:rsidR="00740D4B" w:rsidRDefault="00740D4B" w:rsidP="00740D4B">
      <w:pPr>
        <w:jc w:val="right"/>
      </w:pPr>
      <w:bookmarkStart w:id="0" w:name="_Toc292350670"/>
      <w:r>
        <w:rPr>
          <w:noProof/>
          <w:lang w:val="en-CA" w:eastAsia="en-CA"/>
        </w:rPr>
        <w:drawing>
          <wp:inline distT="0" distB="0" distL="0" distR="0" wp14:anchorId="3EF3A224" wp14:editId="23A01EFD">
            <wp:extent cx="34671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inline>
        </w:drawing>
      </w:r>
    </w:p>
    <w:p w14:paraId="35B4174A" w14:textId="77777777" w:rsidR="00740D4B" w:rsidRDefault="00740D4B" w:rsidP="00740D4B"/>
    <w:p w14:paraId="58EE3504" w14:textId="77777777" w:rsidR="00740D4B" w:rsidRDefault="00740D4B" w:rsidP="00740D4B">
      <w:pPr>
        <w:pStyle w:val="Title"/>
        <w:jc w:val="center"/>
      </w:pPr>
      <w:r>
        <w:t>QIBA Profile:</w:t>
      </w:r>
    </w:p>
    <w:p w14:paraId="4574D111" w14:textId="77777777" w:rsidR="00740D4B" w:rsidRDefault="00740D4B" w:rsidP="00740D4B">
      <w:pPr>
        <w:pStyle w:val="Title"/>
        <w:jc w:val="center"/>
      </w:pPr>
      <w:r>
        <w:t>Computed Tomography: Lung Densitometry</w:t>
      </w:r>
    </w:p>
    <w:p w14:paraId="2D854142" w14:textId="77777777" w:rsidR="00740D4B" w:rsidRDefault="00740D4B" w:rsidP="00740D4B"/>
    <w:p w14:paraId="6C2550C6" w14:textId="77777777" w:rsidR="00740D4B" w:rsidRDefault="00740D4B" w:rsidP="00740D4B">
      <w:pPr>
        <w:widowControl/>
        <w:autoSpaceDE/>
        <w:autoSpaceDN/>
        <w:adjustRightInd/>
        <w:spacing w:after="160" w:line="259" w:lineRule="auto"/>
        <w:rPr>
          <w:b/>
        </w:rPr>
      </w:pPr>
      <w:r>
        <w:rPr>
          <w:b/>
        </w:rPr>
        <w:br w:type="page"/>
      </w:r>
    </w:p>
    <w:p w14:paraId="6E98A6ED" w14:textId="77777777" w:rsidR="00740D4B" w:rsidRDefault="00740D4B" w:rsidP="00740D4B">
      <w:pPr>
        <w:spacing w:before="240"/>
        <w:jc w:val="center"/>
        <w:rPr>
          <w:b/>
        </w:rPr>
      </w:pPr>
      <w:r>
        <w:rPr>
          <w:b/>
        </w:rPr>
        <w:lastRenderedPageBreak/>
        <w:t>Table of Contents</w:t>
      </w:r>
    </w:p>
    <w:p w14:paraId="270C1F7C" w14:textId="6251320C" w:rsidR="003D793F" w:rsidRDefault="00740D4B">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085399" w:history="1">
        <w:r w:rsidR="003D793F" w:rsidRPr="007B1F2F">
          <w:rPr>
            <w:rStyle w:val="Hyperlink"/>
            <w:noProof/>
          </w:rPr>
          <w:t>Change Log:</w:t>
        </w:r>
        <w:r w:rsidR="003D793F">
          <w:rPr>
            <w:noProof/>
            <w:webHidden/>
          </w:rPr>
          <w:tab/>
        </w:r>
        <w:r w:rsidR="003D793F">
          <w:rPr>
            <w:noProof/>
            <w:webHidden/>
          </w:rPr>
          <w:fldChar w:fldCharType="begin"/>
        </w:r>
        <w:r w:rsidR="003D793F">
          <w:rPr>
            <w:noProof/>
            <w:webHidden/>
          </w:rPr>
          <w:instrText xml:space="preserve"> PAGEREF _Toc7085399 \h </w:instrText>
        </w:r>
        <w:r w:rsidR="003D793F">
          <w:rPr>
            <w:noProof/>
            <w:webHidden/>
          </w:rPr>
        </w:r>
        <w:r w:rsidR="003D793F">
          <w:rPr>
            <w:noProof/>
            <w:webHidden/>
          </w:rPr>
          <w:fldChar w:fldCharType="separate"/>
        </w:r>
        <w:r w:rsidR="003D793F">
          <w:rPr>
            <w:noProof/>
            <w:webHidden/>
          </w:rPr>
          <w:t>4</w:t>
        </w:r>
        <w:r w:rsidR="003D793F">
          <w:rPr>
            <w:noProof/>
            <w:webHidden/>
          </w:rPr>
          <w:fldChar w:fldCharType="end"/>
        </w:r>
      </w:hyperlink>
    </w:p>
    <w:p w14:paraId="17208F6C" w14:textId="66808DC1" w:rsidR="003D793F" w:rsidRDefault="0091335B">
      <w:pPr>
        <w:pStyle w:val="TOC1"/>
        <w:tabs>
          <w:tab w:val="right" w:leader="dot" w:pos="9350"/>
        </w:tabs>
        <w:rPr>
          <w:rFonts w:asciiTheme="minorHAnsi" w:eastAsiaTheme="minorEastAsia" w:hAnsiTheme="minorHAnsi" w:cstheme="minorBidi"/>
          <w:noProof/>
        </w:rPr>
      </w:pPr>
      <w:hyperlink w:anchor="_Toc7085400" w:history="1">
        <w:r w:rsidR="003D793F" w:rsidRPr="007B1F2F">
          <w:rPr>
            <w:rStyle w:val="Hyperlink"/>
            <w:noProof/>
          </w:rPr>
          <w:t>Open Issues:</w:t>
        </w:r>
        <w:r w:rsidR="003D793F">
          <w:rPr>
            <w:noProof/>
            <w:webHidden/>
          </w:rPr>
          <w:tab/>
        </w:r>
        <w:r w:rsidR="003D793F">
          <w:rPr>
            <w:noProof/>
            <w:webHidden/>
          </w:rPr>
          <w:fldChar w:fldCharType="begin"/>
        </w:r>
        <w:r w:rsidR="003D793F">
          <w:rPr>
            <w:noProof/>
            <w:webHidden/>
          </w:rPr>
          <w:instrText xml:space="preserve"> PAGEREF _Toc7085400 \h </w:instrText>
        </w:r>
        <w:r w:rsidR="003D793F">
          <w:rPr>
            <w:noProof/>
            <w:webHidden/>
          </w:rPr>
        </w:r>
        <w:r w:rsidR="003D793F">
          <w:rPr>
            <w:noProof/>
            <w:webHidden/>
          </w:rPr>
          <w:fldChar w:fldCharType="separate"/>
        </w:r>
        <w:r w:rsidR="003D793F">
          <w:rPr>
            <w:noProof/>
            <w:webHidden/>
          </w:rPr>
          <w:t>6</w:t>
        </w:r>
        <w:r w:rsidR="003D793F">
          <w:rPr>
            <w:noProof/>
            <w:webHidden/>
          </w:rPr>
          <w:fldChar w:fldCharType="end"/>
        </w:r>
      </w:hyperlink>
    </w:p>
    <w:p w14:paraId="572ADEA0" w14:textId="3A42680E" w:rsidR="003D793F" w:rsidRDefault="0091335B">
      <w:pPr>
        <w:pStyle w:val="TOC1"/>
        <w:tabs>
          <w:tab w:val="right" w:leader="dot" w:pos="9350"/>
        </w:tabs>
        <w:rPr>
          <w:rFonts w:asciiTheme="minorHAnsi" w:eastAsiaTheme="minorEastAsia" w:hAnsiTheme="minorHAnsi" w:cstheme="minorBidi"/>
          <w:noProof/>
        </w:rPr>
      </w:pPr>
      <w:hyperlink w:anchor="_Toc7085401" w:history="1">
        <w:r w:rsidR="003D793F" w:rsidRPr="007B1F2F">
          <w:rPr>
            <w:rStyle w:val="Hyperlink"/>
            <w:noProof/>
          </w:rPr>
          <w:t>Closed Issues:</w:t>
        </w:r>
        <w:r w:rsidR="003D793F">
          <w:rPr>
            <w:noProof/>
            <w:webHidden/>
          </w:rPr>
          <w:tab/>
        </w:r>
        <w:r w:rsidR="003D793F">
          <w:rPr>
            <w:noProof/>
            <w:webHidden/>
          </w:rPr>
          <w:fldChar w:fldCharType="begin"/>
        </w:r>
        <w:r w:rsidR="003D793F">
          <w:rPr>
            <w:noProof/>
            <w:webHidden/>
          </w:rPr>
          <w:instrText xml:space="preserve"> PAGEREF _Toc7085401 \h </w:instrText>
        </w:r>
        <w:r w:rsidR="003D793F">
          <w:rPr>
            <w:noProof/>
            <w:webHidden/>
          </w:rPr>
        </w:r>
        <w:r w:rsidR="003D793F">
          <w:rPr>
            <w:noProof/>
            <w:webHidden/>
          </w:rPr>
          <w:fldChar w:fldCharType="separate"/>
        </w:r>
        <w:r w:rsidR="003D793F">
          <w:rPr>
            <w:noProof/>
            <w:webHidden/>
          </w:rPr>
          <w:t>8</w:t>
        </w:r>
        <w:r w:rsidR="003D793F">
          <w:rPr>
            <w:noProof/>
            <w:webHidden/>
          </w:rPr>
          <w:fldChar w:fldCharType="end"/>
        </w:r>
      </w:hyperlink>
    </w:p>
    <w:p w14:paraId="22AB8967" w14:textId="167C3F48" w:rsidR="003D793F" w:rsidRDefault="0091335B">
      <w:pPr>
        <w:pStyle w:val="TOC1"/>
        <w:tabs>
          <w:tab w:val="right" w:leader="dot" w:pos="9350"/>
        </w:tabs>
        <w:rPr>
          <w:rFonts w:asciiTheme="minorHAnsi" w:eastAsiaTheme="minorEastAsia" w:hAnsiTheme="minorHAnsi" w:cstheme="minorBidi"/>
          <w:noProof/>
        </w:rPr>
      </w:pPr>
      <w:hyperlink w:anchor="_Toc7085402" w:history="1">
        <w:r w:rsidR="003D793F" w:rsidRPr="007B1F2F">
          <w:rPr>
            <w:rStyle w:val="Hyperlink"/>
            <w:noProof/>
          </w:rPr>
          <w:t>1. Executive Summary</w:t>
        </w:r>
        <w:r w:rsidR="003D793F">
          <w:rPr>
            <w:noProof/>
            <w:webHidden/>
          </w:rPr>
          <w:tab/>
        </w:r>
        <w:r w:rsidR="003D793F">
          <w:rPr>
            <w:noProof/>
            <w:webHidden/>
          </w:rPr>
          <w:fldChar w:fldCharType="begin"/>
        </w:r>
        <w:r w:rsidR="003D793F">
          <w:rPr>
            <w:noProof/>
            <w:webHidden/>
          </w:rPr>
          <w:instrText xml:space="preserve"> PAGEREF _Toc7085402 \h </w:instrText>
        </w:r>
        <w:r w:rsidR="003D793F">
          <w:rPr>
            <w:noProof/>
            <w:webHidden/>
          </w:rPr>
        </w:r>
        <w:r w:rsidR="003D793F">
          <w:rPr>
            <w:noProof/>
            <w:webHidden/>
          </w:rPr>
          <w:fldChar w:fldCharType="separate"/>
        </w:r>
        <w:r w:rsidR="003D793F">
          <w:rPr>
            <w:noProof/>
            <w:webHidden/>
          </w:rPr>
          <w:t>10</w:t>
        </w:r>
        <w:r w:rsidR="003D793F">
          <w:rPr>
            <w:noProof/>
            <w:webHidden/>
          </w:rPr>
          <w:fldChar w:fldCharType="end"/>
        </w:r>
      </w:hyperlink>
    </w:p>
    <w:p w14:paraId="29C2EFC3" w14:textId="0101822E" w:rsidR="003D793F" w:rsidRDefault="0091335B">
      <w:pPr>
        <w:pStyle w:val="TOC1"/>
        <w:tabs>
          <w:tab w:val="right" w:leader="dot" w:pos="9350"/>
        </w:tabs>
        <w:rPr>
          <w:rFonts w:asciiTheme="minorHAnsi" w:eastAsiaTheme="minorEastAsia" w:hAnsiTheme="minorHAnsi" w:cstheme="minorBidi"/>
          <w:noProof/>
        </w:rPr>
      </w:pPr>
      <w:hyperlink w:anchor="_Toc7085403" w:history="1">
        <w:r w:rsidR="003D793F" w:rsidRPr="007B1F2F">
          <w:rPr>
            <w:rStyle w:val="Hyperlink"/>
            <w:noProof/>
          </w:rPr>
          <w:t>2. Clinical Context and Claims</w:t>
        </w:r>
        <w:r w:rsidR="003D793F">
          <w:rPr>
            <w:noProof/>
            <w:webHidden/>
          </w:rPr>
          <w:tab/>
        </w:r>
        <w:r w:rsidR="003D793F">
          <w:rPr>
            <w:noProof/>
            <w:webHidden/>
          </w:rPr>
          <w:fldChar w:fldCharType="begin"/>
        </w:r>
        <w:r w:rsidR="003D793F">
          <w:rPr>
            <w:noProof/>
            <w:webHidden/>
          </w:rPr>
          <w:instrText xml:space="preserve"> PAGEREF _Toc7085403 \h </w:instrText>
        </w:r>
        <w:r w:rsidR="003D793F">
          <w:rPr>
            <w:noProof/>
            <w:webHidden/>
          </w:rPr>
        </w:r>
        <w:r w:rsidR="003D793F">
          <w:rPr>
            <w:noProof/>
            <w:webHidden/>
          </w:rPr>
          <w:fldChar w:fldCharType="separate"/>
        </w:r>
        <w:r w:rsidR="003D793F">
          <w:rPr>
            <w:noProof/>
            <w:webHidden/>
          </w:rPr>
          <w:t>11</w:t>
        </w:r>
        <w:r w:rsidR="003D793F">
          <w:rPr>
            <w:noProof/>
            <w:webHidden/>
          </w:rPr>
          <w:fldChar w:fldCharType="end"/>
        </w:r>
      </w:hyperlink>
    </w:p>
    <w:p w14:paraId="3674E049" w14:textId="59F83675" w:rsidR="003D793F" w:rsidRDefault="0091335B">
      <w:pPr>
        <w:pStyle w:val="TOC1"/>
        <w:tabs>
          <w:tab w:val="right" w:leader="dot" w:pos="9350"/>
        </w:tabs>
        <w:rPr>
          <w:rFonts w:asciiTheme="minorHAnsi" w:eastAsiaTheme="minorEastAsia" w:hAnsiTheme="minorHAnsi" w:cstheme="minorBidi"/>
          <w:noProof/>
        </w:rPr>
      </w:pPr>
      <w:hyperlink w:anchor="_Toc7085404" w:history="1">
        <w:r w:rsidR="003D793F" w:rsidRPr="007B1F2F">
          <w:rPr>
            <w:rStyle w:val="Hyperlink"/>
            <w:noProof/>
          </w:rPr>
          <w:t>3. Profile Activities</w:t>
        </w:r>
        <w:r w:rsidR="003D793F">
          <w:rPr>
            <w:noProof/>
            <w:webHidden/>
          </w:rPr>
          <w:tab/>
        </w:r>
        <w:r w:rsidR="003D793F">
          <w:rPr>
            <w:noProof/>
            <w:webHidden/>
          </w:rPr>
          <w:fldChar w:fldCharType="begin"/>
        </w:r>
        <w:r w:rsidR="003D793F">
          <w:rPr>
            <w:noProof/>
            <w:webHidden/>
          </w:rPr>
          <w:instrText xml:space="preserve"> PAGEREF _Toc7085404 \h </w:instrText>
        </w:r>
        <w:r w:rsidR="003D793F">
          <w:rPr>
            <w:noProof/>
            <w:webHidden/>
          </w:rPr>
        </w:r>
        <w:r w:rsidR="003D793F">
          <w:rPr>
            <w:noProof/>
            <w:webHidden/>
          </w:rPr>
          <w:fldChar w:fldCharType="separate"/>
        </w:r>
        <w:r w:rsidR="003D793F">
          <w:rPr>
            <w:noProof/>
            <w:webHidden/>
          </w:rPr>
          <w:t>13</w:t>
        </w:r>
        <w:r w:rsidR="003D793F">
          <w:rPr>
            <w:noProof/>
            <w:webHidden/>
          </w:rPr>
          <w:fldChar w:fldCharType="end"/>
        </w:r>
      </w:hyperlink>
    </w:p>
    <w:p w14:paraId="3CCD1F32" w14:textId="6BD44BD0" w:rsidR="003D793F" w:rsidRDefault="0091335B">
      <w:pPr>
        <w:pStyle w:val="TOC2"/>
        <w:tabs>
          <w:tab w:val="right" w:leader="dot" w:pos="9350"/>
        </w:tabs>
        <w:rPr>
          <w:rFonts w:asciiTheme="minorHAnsi" w:eastAsiaTheme="minorEastAsia" w:hAnsiTheme="minorHAnsi" w:cstheme="minorBidi"/>
          <w:noProof/>
        </w:rPr>
      </w:pPr>
      <w:hyperlink w:anchor="_Toc7085405" w:history="1">
        <w:r w:rsidR="003D793F" w:rsidRPr="007B1F2F">
          <w:rPr>
            <w:rStyle w:val="Hyperlink"/>
            <w:noProof/>
          </w:rPr>
          <w:t>3.1. Scanner Qualification</w:t>
        </w:r>
        <w:r w:rsidR="003D793F">
          <w:rPr>
            <w:noProof/>
            <w:webHidden/>
          </w:rPr>
          <w:tab/>
        </w:r>
        <w:r w:rsidR="003D793F">
          <w:rPr>
            <w:noProof/>
            <w:webHidden/>
          </w:rPr>
          <w:fldChar w:fldCharType="begin"/>
        </w:r>
        <w:r w:rsidR="003D793F">
          <w:rPr>
            <w:noProof/>
            <w:webHidden/>
          </w:rPr>
          <w:instrText xml:space="preserve"> PAGEREF _Toc7085405 \h </w:instrText>
        </w:r>
        <w:r w:rsidR="003D793F">
          <w:rPr>
            <w:noProof/>
            <w:webHidden/>
          </w:rPr>
        </w:r>
        <w:r w:rsidR="003D793F">
          <w:rPr>
            <w:noProof/>
            <w:webHidden/>
          </w:rPr>
          <w:fldChar w:fldCharType="separate"/>
        </w:r>
        <w:r w:rsidR="003D793F">
          <w:rPr>
            <w:noProof/>
            <w:webHidden/>
          </w:rPr>
          <w:t>15</w:t>
        </w:r>
        <w:r w:rsidR="003D793F">
          <w:rPr>
            <w:noProof/>
            <w:webHidden/>
          </w:rPr>
          <w:fldChar w:fldCharType="end"/>
        </w:r>
      </w:hyperlink>
    </w:p>
    <w:p w14:paraId="2432905E" w14:textId="0115A402" w:rsidR="003D793F" w:rsidRDefault="0091335B">
      <w:pPr>
        <w:pStyle w:val="TOC3"/>
        <w:tabs>
          <w:tab w:val="right" w:leader="dot" w:pos="9350"/>
        </w:tabs>
        <w:rPr>
          <w:rFonts w:asciiTheme="minorHAnsi" w:eastAsiaTheme="minorEastAsia" w:hAnsiTheme="minorHAnsi" w:cstheme="minorBidi"/>
          <w:noProof/>
        </w:rPr>
      </w:pPr>
      <w:hyperlink w:anchor="_Toc7085406" w:history="1">
        <w:r w:rsidR="003D793F" w:rsidRPr="007B1F2F">
          <w:rPr>
            <w:rStyle w:val="Hyperlink"/>
            <w:noProof/>
          </w:rPr>
          <w:t>3.1.1 Discussion</w:t>
        </w:r>
        <w:r w:rsidR="003D793F">
          <w:rPr>
            <w:noProof/>
            <w:webHidden/>
          </w:rPr>
          <w:tab/>
        </w:r>
        <w:r w:rsidR="003D793F">
          <w:rPr>
            <w:noProof/>
            <w:webHidden/>
          </w:rPr>
          <w:fldChar w:fldCharType="begin"/>
        </w:r>
        <w:r w:rsidR="003D793F">
          <w:rPr>
            <w:noProof/>
            <w:webHidden/>
          </w:rPr>
          <w:instrText xml:space="preserve"> PAGEREF _Toc7085406 \h </w:instrText>
        </w:r>
        <w:r w:rsidR="003D793F">
          <w:rPr>
            <w:noProof/>
            <w:webHidden/>
          </w:rPr>
        </w:r>
        <w:r w:rsidR="003D793F">
          <w:rPr>
            <w:noProof/>
            <w:webHidden/>
          </w:rPr>
          <w:fldChar w:fldCharType="separate"/>
        </w:r>
        <w:r w:rsidR="003D793F">
          <w:rPr>
            <w:noProof/>
            <w:webHidden/>
          </w:rPr>
          <w:t>15</w:t>
        </w:r>
        <w:r w:rsidR="003D793F">
          <w:rPr>
            <w:noProof/>
            <w:webHidden/>
          </w:rPr>
          <w:fldChar w:fldCharType="end"/>
        </w:r>
      </w:hyperlink>
    </w:p>
    <w:p w14:paraId="42D91966" w14:textId="46D7008D" w:rsidR="003D793F" w:rsidRDefault="0091335B">
      <w:pPr>
        <w:pStyle w:val="TOC3"/>
        <w:tabs>
          <w:tab w:val="right" w:leader="dot" w:pos="9350"/>
        </w:tabs>
        <w:rPr>
          <w:rFonts w:asciiTheme="minorHAnsi" w:eastAsiaTheme="minorEastAsia" w:hAnsiTheme="minorHAnsi" w:cstheme="minorBidi"/>
          <w:noProof/>
        </w:rPr>
      </w:pPr>
      <w:hyperlink w:anchor="_Toc7085407" w:history="1">
        <w:r w:rsidR="003D793F" w:rsidRPr="007B1F2F">
          <w:rPr>
            <w:rStyle w:val="Hyperlink"/>
            <w:noProof/>
          </w:rPr>
          <w:t>3.1.2 Specification</w:t>
        </w:r>
        <w:r w:rsidR="003D793F">
          <w:rPr>
            <w:noProof/>
            <w:webHidden/>
          </w:rPr>
          <w:tab/>
        </w:r>
        <w:r w:rsidR="003D793F">
          <w:rPr>
            <w:noProof/>
            <w:webHidden/>
          </w:rPr>
          <w:fldChar w:fldCharType="begin"/>
        </w:r>
        <w:r w:rsidR="003D793F">
          <w:rPr>
            <w:noProof/>
            <w:webHidden/>
          </w:rPr>
          <w:instrText xml:space="preserve"> PAGEREF _Toc7085407 \h </w:instrText>
        </w:r>
        <w:r w:rsidR="003D793F">
          <w:rPr>
            <w:noProof/>
            <w:webHidden/>
          </w:rPr>
        </w:r>
        <w:r w:rsidR="003D793F">
          <w:rPr>
            <w:noProof/>
            <w:webHidden/>
          </w:rPr>
          <w:fldChar w:fldCharType="separate"/>
        </w:r>
        <w:r w:rsidR="003D793F">
          <w:rPr>
            <w:noProof/>
            <w:webHidden/>
          </w:rPr>
          <w:t>16</w:t>
        </w:r>
        <w:r w:rsidR="003D793F">
          <w:rPr>
            <w:noProof/>
            <w:webHidden/>
          </w:rPr>
          <w:fldChar w:fldCharType="end"/>
        </w:r>
      </w:hyperlink>
    </w:p>
    <w:p w14:paraId="1DB04130" w14:textId="4FF0AACB" w:rsidR="003D793F" w:rsidRDefault="0091335B">
      <w:pPr>
        <w:pStyle w:val="TOC2"/>
        <w:tabs>
          <w:tab w:val="right" w:leader="dot" w:pos="9350"/>
        </w:tabs>
        <w:rPr>
          <w:rFonts w:asciiTheme="minorHAnsi" w:eastAsiaTheme="minorEastAsia" w:hAnsiTheme="minorHAnsi" w:cstheme="minorBidi"/>
          <w:noProof/>
        </w:rPr>
      </w:pPr>
      <w:hyperlink w:anchor="_Toc7085408" w:history="1">
        <w:r w:rsidR="003D793F" w:rsidRPr="004307D2">
          <w:rPr>
            <w:rStyle w:val="Hyperlink"/>
            <w:rFonts w:cs="Times New Roman"/>
            <w:noProof/>
          </w:rPr>
          <w:t>3.2. Staff Qualification</w:t>
        </w:r>
        <w:r w:rsidR="003D793F">
          <w:rPr>
            <w:noProof/>
            <w:webHidden/>
          </w:rPr>
          <w:tab/>
        </w:r>
        <w:r w:rsidR="003D793F">
          <w:rPr>
            <w:noProof/>
            <w:webHidden/>
          </w:rPr>
          <w:fldChar w:fldCharType="begin"/>
        </w:r>
        <w:r w:rsidR="003D793F">
          <w:rPr>
            <w:noProof/>
            <w:webHidden/>
          </w:rPr>
          <w:instrText xml:space="preserve"> PAGEREF _Toc7085408 \h </w:instrText>
        </w:r>
        <w:r w:rsidR="003D793F">
          <w:rPr>
            <w:noProof/>
            <w:webHidden/>
          </w:rPr>
        </w:r>
        <w:r w:rsidR="003D793F">
          <w:rPr>
            <w:noProof/>
            <w:webHidden/>
          </w:rPr>
          <w:fldChar w:fldCharType="separate"/>
        </w:r>
        <w:r w:rsidR="003D793F">
          <w:rPr>
            <w:noProof/>
            <w:webHidden/>
          </w:rPr>
          <w:t>18</w:t>
        </w:r>
        <w:r w:rsidR="003D793F">
          <w:rPr>
            <w:noProof/>
            <w:webHidden/>
          </w:rPr>
          <w:fldChar w:fldCharType="end"/>
        </w:r>
      </w:hyperlink>
    </w:p>
    <w:p w14:paraId="0DC18DD5" w14:textId="5F96F296" w:rsidR="003D793F" w:rsidRDefault="0091335B">
      <w:pPr>
        <w:pStyle w:val="TOC3"/>
        <w:tabs>
          <w:tab w:val="right" w:leader="dot" w:pos="9350"/>
        </w:tabs>
        <w:rPr>
          <w:rFonts w:asciiTheme="minorHAnsi" w:eastAsiaTheme="minorEastAsia" w:hAnsiTheme="minorHAnsi" w:cstheme="minorBidi"/>
          <w:noProof/>
        </w:rPr>
      </w:pPr>
      <w:hyperlink w:anchor="_Toc7085409" w:history="1">
        <w:r w:rsidR="003D793F" w:rsidRPr="007B1F2F">
          <w:rPr>
            <w:rStyle w:val="Hyperlink"/>
            <w:rFonts w:cs="Times New Roman"/>
            <w:bCs/>
            <w:caps/>
            <w:smallCaps/>
            <w:noProof/>
          </w:rPr>
          <w:t xml:space="preserve">3.2.1 </w:t>
        </w:r>
        <w:r w:rsidR="003D793F" w:rsidRPr="007B1F2F">
          <w:rPr>
            <w:rStyle w:val="Hyperlink"/>
            <w:rFonts w:cs="Times New Roman"/>
            <w:bCs/>
            <w:caps/>
            <w:noProof/>
          </w:rPr>
          <w:t>Discussion</w:t>
        </w:r>
        <w:r w:rsidR="003D793F">
          <w:rPr>
            <w:noProof/>
            <w:webHidden/>
          </w:rPr>
          <w:tab/>
        </w:r>
        <w:r w:rsidR="003D793F">
          <w:rPr>
            <w:noProof/>
            <w:webHidden/>
          </w:rPr>
          <w:fldChar w:fldCharType="begin"/>
        </w:r>
        <w:r w:rsidR="003D793F">
          <w:rPr>
            <w:noProof/>
            <w:webHidden/>
          </w:rPr>
          <w:instrText xml:space="preserve"> PAGEREF _Toc7085409 \h </w:instrText>
        </w:r>
        <w:r w:rsidR="003D793F">
          <w:rPr>
            <w:noProof/>
            <w:webHidden/>
          </w:rPr>
        </w:r>
        <w:r w:rsidR="003D793F">
          <w:rPr>
            <w:noProof/>
            <w:webHidden/>
          </w:rPr>
          <w:fldChar w:fldCharType="separate"/>
        </w:r>
        <w:r w:rsidR="003D793F">
          <w:rPr>
            <w:noProof/>
            <w:webHidden/>
          </w:rPr>
          <w:t>18</w:t>
        </w:r>
        <w:r w:rsidR="003D793F">
          <w:rPr>
            <w:noProof/>
            <w:webHidden/>
          </w:rPr>
          <w:fldChar w:fldCharType="end"/>
        </w:r>
      </w:hyperlink>
    </w:p>
    <w:p w14:paraId="556ACB1E" w14:textId="10E3AEA0" w:rsidR="003D793F" w:rsidRDefault="0091335B">
      <w:pPr>
        <w:pStyle w:val="TOC3"/>
        <w:tabs>
          <w:tab w:val="right" w:leader="dot" w:pos="9350"/>
        </w:tabs>
        <w:rPr>
          <w:rFonts w:asciiTheme="minorHAnsi" w:eastAsiaTheme="minorEastAsia" w:hAnsiTheme="minorHAnsi" w:cstheme="minorBidi"/>
          <w:noProof/>
        </w:rPr>
      </w:pPr>
      <w:hyperlink w:anchor="_Toc7085410" w:history="1">
        <w:r w:rsidR="003D793F" w:rsidRPr="007B1F2F">
          <w:rPr>
            <w:rStyle w:val="Hyperlink"/>
            <w:rFonts w:cs="Times New Roman"/>
            <w:bCs/>
            <w:caps/>
            <w:noProof/>
          </w:rPr>
          <w:t>3.2.2 Specification</w:t>
        </w:r>
        <w:r w:rsidR="003D793F">
          <w:rPr>
            <w:noProof/>
            <w:webHidden/>
          </w:rPr>
          <w:tab/>
        </w:r>
        <w:r w:rsidR="003D793F">
          <w:rPr>
            <w:noProof/>
            <w:webHidden/>
          </w:rPr>
          <w:fldChar w:fldCharType="begin"/>
        </w:r>
        <w:r w:rsidR="003D793F">
          <w:rPr>
            <w:noProof/>
            <w:webHidden/>
          </w:rPr>
          <w:instrText xml:space="preserve"> PAGEREF _Toc7085410 \h </w:instrText>
        </w:r>
        <w:r w:rsidR="003D793F">
          <w:rPr>
            <w:noProof/>
            <w:webHidden/>
          </w:rPr>
        </w:r>
        <w:r w:rsidR="003D793F">
          <w:rPr>
            <w:noProof/>
            <w:webHidden/>
          </w:rPr>
          <w:fldChar w:fldCharType="separate"/>
        </w:r>
        <w:r w:rsidR="003D793F">
          <w:rPr>
            <w:noProof/>
            <w:webHidden/>
          </w:rPr>
          <w:t>18</w:t>
        </w:r>
        <w:r w:rsidR="003D793F">
          <w:rPr>
            <w:noProof/>
            <w:webHidden/>
          </w:rPr>
          <w:fldChar w:fldCharType="end"/>
        </w:r>
      </w:hyperlink>
    </w:p>
    <w:p w14:paraId="7CFF1436" w14:textId="3F774F3F" w:rsidR="003D793F" w:rsidRDefault="0091335B">
      <w:pPr>
        <w:pStyle w:val="TOC2"/>
        <w:tabs>
          <w:tab w:val="right" w:leader="dot" w:pos="9350"/>
        </w:tabs>
        <w:rPr>
          <w:rFonts w:asciiTheme="minorHAnsi" w:eastAsiaTheme="minorEastAsia" w:hAnsiTheme="minorHAnsi" w:cstheme="minorBidi"/>
          <w:noProof/>
        </w:rPr>
      </w:pPr>
      <w:hyperlink w:anchor="_Toc7085411" w:history="1">
        <w:r w:rsidR="003D793F" w:rsidRPr="007B1F2F">
          <w:rPr>
            <w:rStyle w:val="Hyperlink"/>
            <w:noProof/>
          </w:rPr>
          <w:t>3.3. Periodic QA</w:t>
        </w:r>
        <w:r w:rsidR="003D793F">
          <w:rPr>
            <w:noProof/>
            <w:webHidden/>
          </w:rPr>
          <w:tab/>
        </w:r>
        <w:r w:rsidR="003D793F">
          <w:rPr>
            <w:noProof/>
            <w:webHidden/>
          </w:rPr>
          <w:fldChar w:fldCharType="begin"/>
        </w:r>
        <w:r w:rsidR="003D793F">
          <w:rPr>
            <w:noProof/>
            <w:webHidden/>
          </w:rPr>
          <w:instrText xml:space="preserve"> PAGEREF _Toc7085411 \h </w:instrText>
        </w:r>
        <w:r w:rsidR="003D793F">
          <w:rPr>
            <w:noProof/>
            <w:webHidden/>
          </w:rPr>
        </w:r>
        <w:r w:rsidR="003D793F">
          <w:rPr>
            <w:noProof/>
            <w:webHidden/>
          </w:rPr>
          <w:fldChar w:fldCharType="separate"/>
        </w:r>
        <w:r w:rsidR="003D793F">
          <w:rPr>
            <w:noProof/>
            <w:webHidden/>
          </w:rPr>
          <w:t>18</w:t>
        </w:r>
        <w:r w:rsidR="003D793F">
          <w:rPr>
            <w:noProof/>
            <w:webHidden/>
          </w:rPr>
          <w:fldChar w:fldCharType="end"/>
        </w:r>
      </w:hyperlink>
    </w:p>
    <w:p w14:paraId="60B76569" w14:textId="5B1D0004" w:rsidR="003D793F" w:rsidRDefault="0091335B">
      <w:pPr>
        <w:pStyle w:val="TOC3"/>
        <w:tabs>
          <w:tab w:val="right" w:leader="dot" w:pos="9350"/>
        </w:tabs>
        <w:rPr>
          <w:rFonts w:asciiTheme="minorHAnsi" w:eastAsiaTheme="minorEastAsia" w:hAnsiTheme="minorHAnsi" w:cstheme="minorBidi"/>
          <w:noProof/>
        </w:rPr>
      </w:pPr>
      <w:hyperlink w:anchor="_Toc7085412" w:history="1">
        <w:r w:rsidR="003D793F" w:rsidRPr="007B1F2F">
          <w:rPr>
            <w:rStyle w:val="Hyperlink"/>
            <w:noProof/>
          </w:rPr>
          <w:t>3.3.1 Discussion</w:t>
        </w:r>
        <w:r w:rsidR="003D793F">
          <w:rPr>
            <w:noProof/>
            <w:webHidden/>
          </w:rPr>
          <w:tab/>
        </w:r>
        <w:r w:rsidR="003D793F">
          <w:rPr>
            <w:noProof/>
            <w:webHidden/>
          </w:rPr>
          <w:fldChar w:fldCharType="begin"/>
        </w:r>
        <w:r w:rsidR="003D793F">
          <w:rPr>
            <w:noProof/>
            <w:webHidden/>
          </w:rPr>
          <w:instrText xml:space="preserve"> PAGEREF _Toc7085412 \h </w:instrText>
        </w:r>
        <w:r w:rsidR="003D793F">
          <w:rPr>
            <w:noProof/>
            <w:webHidden/>
          </w:rPr>
        </w:r>
        <w:r w:rsidR="003D793F">
          <w:rPr>
            <w:noProof/>
            <w:webHidden/>
          </w:rPr>
          <w:fldChar w:fldCharType="separate"/>
        </w:r>
        <w:r w:rsidR="003D793F">
          <w:rPr>
            <w:noProof/>
            <w:webHidden/>
          </w:rPr>
          <w:t>18</w:t>
        </w:r>
        <w:r w:rsidR="003D793F">
          <w:rPr>
            <w:noProof/>
            <w:webHidden/>
          </w:rPr>
          <w:fldChar w:fldCharType="end"/>
        </w:r>
      </w:hyperlink>
    </w:p>
    <w:p w14:paraId="76BA487B" w14:textId="19C03BFB" w:rsidR="003D793F" w:rsidRDefault="0091335B">
      <w:pPr>
        <w:pStyle w:val="TOC3"/>
        <w:tabs>
          <w:tab w:val="right" w:leader="dot" w:pos="9350"/>
        </w:tabs>
        <w:rPr>
          <w:rFonts w:asciiTheme="minorHAnsi" w:eastAsiaTheme="minorEastAsia" w:hAnsiTheme="minorHAnsi" w:cstheme="minorBidi"/>
          <w:noProof/>
        </w:rPr>
      </w:pPr>
      <w:hyperlink w:anchor="_Toc7085413" w:history="1">
        <w:r w:rsidR="003D793F" w:rsidRPr="007B1F2F">
          <w:rPr>
            <w:rStyle w:val="Hyperlink"/>
            <w:noProof/>
          </w:rPr>
          <w:t>3.3.2 Specification</w:t>
        </w:r>
        <w:r w:rsidR="003D793F">
          <w:rPr>
            <w:noProof/>
            <w:webHidden/>
          </w:rPr>
          <w:tab/>
        </w:r>
        <w:r w:rsidR="003D793F">
          <w:rPr>
            <w:noProof/>
            <w:webHidden/>
          </w:rPr>
          <w:fldChar w:fldCharType="begin"/>
        </w:r>
        <w:r w:rsidR="003D793F">
          <w:rPr>
            <w:noProof/>
            <w:webHidden/>
          </w:rPr>
          <w:instrText xml:space="preserve"> PAGEREF _Toc7085413 \h </w:instrText>
        </w:r>
        <w:r w:rsidR="003D793F">
          <w:rPr>
            <w:noProof/>
            <w:webHidden/>
          </w:rPr>
        </w:r>
        <w:r w:rsidR="003D793F">
          <w:rPr>
            <w:noProof/>
            <w:webHidden/>
          </w:rPr>
          <w:fldChar w:fldCharType="separate"/>
        </w:r>
        <w:r w:rsidR="003D793F">
          <w:rPr>
            <w:noProof/>
            <w:webHidden/>
          </w:rPr>
          <w:t>19</w:t>
        </w:r>
        <w:r w:rsidR="003D793F">
          <w:rPr>
            <w:noProof/>
            <w:webHidden/>
          </w:rPr>
          <w:fldChar w:fldCharType="end"/>
        </w:r>
      </w:hyperlink>
    </w:p>
    <w:p w14:paraId="637B80A1" w14:textId="6A3EDB4F" w:rsidR="003D793F" w:rsidRDefault="0091335B">
      <w:pPr>
        <w:pStyle w:val="TOC2"/>
        <w:tabs>
          <w:tab w:val="right" w:leader="dot" w:pos="9350"/>
        </w:tabs>
        <w:rPr>
          <w:rFonts w:asciiTheme="minorHAnsi" w:eastAsiaTheme="minorEastAsia" w:hAnsiTheme="minorHAnsi" w:cstheme="minorBidi"/>
          <w:noProof/>
        </w:rPr>
      </w:pPr>
      <w:hyperlink w:anchor="_Toc7085414" w:history="1">
        <w:r w:rsidR="003D793F" w:rsidRPr="004307D2">
          <w:rPr>
            <w:rStyle w:val="Hyperlink"/>
            <w:rFonts w:cs="Times New Roman"/>
            <w:noProof/>
          </w:rPr>
          <w:t>3.4. Protocol Design</w:t>
        </w:r>
        <w:r w:rsidR="003D793F">
          <w:rPr>
            <w:noProof/>
            <w:webHidden/>
          </w:rPr>
          <w:tab/>
        </w:r>
        <w:r w:rsidR="003D793F">
          <w:rPr>
            <w:noProof/>
            <w:webHidden/>
          </w:rPr>
          <w:fldChar w:fldCharType="begin"/>
        </w:r>
        <w:r w:rsidR="003D793F">
          <w:rPr>
            <w:noProof/>
            <w:webHidden/>
          </w:rPr>
          <w:instrText xml:space="preserve"> PAGEREF _Toc7085414 \h </w:instrText>
        </w:r>
        <w:r w:rsidR="003D793F">
          <w:rPr>
            <w:noProof/>
            <w:webHidden/>
          </w:rPr>
        </w:r>
        <w:r w:rsidR="003D793F">
          <w:rPr>
            <w:noProof/>
            <w:webHidden/>
          </w:rPr>
          <w:fldChar w:fldCharType="separate"/>
        </w:r>
        <w:r w:rsidR="003D793F">
          <w:rPr>
            <w:noProof/>
            <w:webHidden/>
          </w:rPr>
          <w:t>19</w:t>
        </w:r>
        <w:r w:rsidR="003D793F">
          <w:rPr>
            <w:noProof/>
            <w:webHidden/>
          </w:rPr>
          <w:fldChar w:fldCharType="end"/>
        </w:r>
      </w:hyperlink>
    </w:p>
    <w:p w14:paraId="14029AB3" w14:textId="3887B51A" w:rsidR="003D793F" w:rsidRDefault="0091335B">
      <w:pPr>
        <w:pStyle w:val="TOC3"/>
        <w:tabs>
          <w:tab w:val="right" w:leader="dot" w:pos="9350"/>
        </w:tabs>
        <w:rPr>
          <w:rFonts w:asciiTheme="minorHAnsi" w:eastAsiaTheme="minorEastAsia" w:hAnsiTheme="minorHAnsi" w:cstheme="minorBidi"/>
          <w:noProof/>
        </w:rPr>
      </w:pPr>
      <w:hyperlink w:anchor="_Toc7085415" w:history="1">
        <w:r w:rsidR="003D793F" w:rsidRPr="007B1F2F">
          <w:rPr>
            <w:rStyle w:val="Hyperlink"/>
            <w:rFonts w:cs="Times New Roman"/>
            <w:bCs/>
            <w:caps/>
            <w:smallCaps/>
            <w:noProof/>
          </w:rPr>
          <w:t xml:space="preserve">3.4.1 </w:t>
        </w:r>
        <w:r w:rsidR="003D793F" w:rsidRPr="007B1F2F">
          <w:rPr>
            <w:rStyle w:val="Hyperlink"/>
            <w:rFonts w:cs="Times New Roman"/>
            <w:bCs/>
            <w:caps/>
            <w:noProof/>
          </w:rPr>
          <w:t>Discussion</w:t>
        </w:r>
        <w:r w:rsidR="003D793F">
          <w:rPr>
            <w:noProof/>
            <w:webHidden/>
          </w:rPr>
          <w:tab/>
        </w:r>
        <w:r w:rsidR="003D793F">
          <w:rPr>
            <w:noProof/>
            <w:webHidden/>
          </w:rPr>
          <w:fldChar w:fldCharType="begin"/>
        </w:r>
        <w:r w:rsidR="003D793F">
          <w:rPr>
            <w:noProof/>
            <w:webHidden/>
          </w:rPr>
          <w:instrText xml:space="preserve"> PAGEREF _Toc7085415 \h </w:instrText>
        </w:r>
        <w:r w:rsidR="003D793F">
          <w:rPr>
            <w:noProof/>
            <w:webHidden/>
          </w:rPr>
        </w:r>
        <w:r w:rsidR="003D793F">
          <w:rPr>
            <w:noProof/>
            <w:webHidden/>
          </w:rPr>
          <w:fldChar w:fldCharType="separate"/>
        </w:r>
        <w:r w:rsidR="003D793F">
          <w:rPr>
            <w:noProof/>
            <w:webHidden/>
          </w:rPr>
          <w:t>19</w:t>
        </w:r>
        <w:r w:rsidR="003D793F">
          <w:rPr>
            <w:noProof/>
            <w:webHidden/>
          </w:rPr>
          <w:fldChar w:fldCharType="end"/>
        </w:r>
      </w:hyperlink>
    </w:p>
    <w:p w14:paraId="42F58252" w14:textId="085B40EA" w:rsidR="003D793F" w:rsidRDefault="0091335B">
      <w:pPr>
        <w:pStyle w:val="TOC3"/>
        <w:tabs>
          <w:tab w:val="right" w:leader="dot" w:pos="9350"/>
        </w:tabs>
        <w:rPr>
          <w:rFonts w:asciiTheme="minorHAnsi" w:eastAsiaTheme="minorEastAsia" w:hAnsiTheme="minorHAnsi" w:cstheme="minorBidi"/>
          <w:noProof/>
        </w:rPr>
      </w:pPr>
      <w:hyperlink w:anchor="_Toc7085416" w:history="1">
        <w:r w:rsidR="003D793F" w:rsidRPr="007B1F2F">
          <w:rPr>
            <w:rStyle w:val="Hyperlink"/>
            <w:rFonts w:cs="Times New Roman"/>
            <w:bCs/>
            <w:caps/>
            <w:noProof/>
          </w:rPr>
          <w:t>3.4.2 Specification</w:t>
        </w:r>
        <w:r w:rsidR="003D793F">
          <w:rPr>
            <w:noProof/>
            <w:webHidden/>
          </w:rPr>
          <w:tab/>
        </w:r>
        <w:r w:rsidR="003D793F">
          <w:rPr>
            <w:noProof/>
            <w:webHidden/>
          </w:rPr>
          <w:fldChar w:fldCharType="begin"/>
        </w:r>
        <w:r w:rsidR="003D793F">
          <w:rPr>
            <w:noProof/>
            <w:webHidden/>
          </w:rPr>
          <w:instrText xml:space="preserve"> PAGEREF _Toc7085416 \h </w:instrText>
        </w:r>
        <w:r w:rsidR="003D793F">
          <w:rPr>
            <w:noProof/>
            <w:webHidden/>
          </w:rPr>
        </w:r>
        <w:r w:rsidR="003D793F">
          <w:rPr>
            <w:noProof/>
            <w:webHidden/>
          </w:rPr>
          <w:fldChar w:fldCharType="separate"/>
        </w:r>
        <w:r w:rsidR="003D793F">
          <w:rPr>
            <w:noProof/>
            <w:webHidden/>
          </w:rPr>
          <w:t>21</w:t>
        </w:r>
        <w:r w:rsidR="003D793F">
          <w:rPr>
            <w:noProof/>
            <w:webHidden/>
          </w:rPr>
          <w:fldChar w:fldCharType="end"/>
        </w:r>
      </w:hyperlink>
    </w:p>
    <w:p w14:paraId="5F954D98" w14:textId="362D6EBF" w:rsidR="003D793F" w:rsidRDefault="0091335B">
      <w:pPr>
        <w:pStyle w:val="TOC2"/>
        <w:tabs>
          <w:tab w:val="right" w:leader="dot" w:pos="9350"/>
        </w:tabs>
        <w:rPr>
          <w:rFonts w:asciiTheme="minorHAnsi" w:eastAsiaTheme="minorEastAsia" w:hAnsiTheme="minorHAnsi" w:cstheme="minorBidi"/>
          <w:noProof/>
        </w:rPr>
      </w:pPr>
      <w:hyperlink w:anchor="_Toc7085417" w:history="1">
        <w:r w:rsidR="003D793F" w:rsidRPr="007B1F2F">
          <w:rPr>
            <w:rStyle w:val="Hyperlink"/>
            <w:noProof/>
          </w:rPr>
          <w:t>3.5. Subject Handling</w:t>
        </w:r>
        <w:r w:rsidR="003D793F">
          <w:rPr>
            <w:noProof/>
            <w:webHidden/>
          </w:rPr>
          <w:tab/>
        </w:r>
        <w:r w:rsidR="003D793F">
          <w:rPr>
            <w:noProof/>
            <w:webHidden/>
          </w:rPr>
          <w:fldChar w:fldCharType="begin"/>
        </w:r>
        <w:r w:rsidR="003D793F">
          <w:rPr>
            <w:noProof/>
            <w:webHidden/>
          </w:rPr>
          <w:instrText xml:space="preserve"> PAGEREF _Toc7085417 \h </w:instrText>
        </w:r>
        <w:r w:rsidR="003D793F">
          <w:rPr>
            <w:noProof/>
            <w:webHidden/>
          </w:rPr>
        </w:r>
        <w:r w:rsidR="003D793F">
          <w:rPr>
            <w:noProof/>
            <w:webHidden/>
          </w:rPr>
          <w:fldChar w:fldCharType="separate"/>
        </w:r>
        <w:r w:rsidR="003D793F">
          <w:rPr>
            <w:noProof/>
            <w:webHidden/>
          </w:rPr>
          <w:t>23</w:t>
        </w:r>
        <w:r w:rsidR="003D793F">
          <w:rPr>
            <w:noProof/>
            <w:webHidden/>
          </w:rPr>
          <w:fldChar w:fldCharType="end"/>
        </w:r>
      </w:hyperlink>
    </w:p>
    <w:p w14:paraId="7DCE96D5" w14:textId="2F84F968" w:rsidR="003D793F" w:rsidRDefault="0091335B">
      <w:pPr>
        <w:pStyle w:val="TOC3"/>
        <w:tabs>
          <w:tab w:val="right" w:leader="dot" w:pos="9350"/>
        </w:tabs>
        <w:rPr>
          <w:rFonts w:asciiTheme="minorHAnsi" w:eastAsiaTheme="minorEastAsia" w:hAnsiTheme="minorHAnsi" w:cstheme="minorBidi"/>
          <w:noProof/>
        </w:rPr>
      </w:pPr>
      <w:hyperlink w:anchor="_Toc7085418" w:history="1">
        <w:r w:rsidR="003D793F" w:rsidRPr="007B1F2F">
          <w:rPr>
            <w:rStyle w:val="Hyperlink"/>
            <w:noProof/>
          </w:rPr>
          <w:t>3.5.1 Discussion</w:t>
        </w:r>
        <w:r w:rsidR="003D793F">
          <w:rPr>
            <w:noProof/>
            <w:webHidden/>
          </w:rPr>
          <w:tab/>
        </w:r>
        <w:r w:rsidR="003D793F">
          <w:rPr>
            <w:noProof/>
            <w:webHidden/>
          </w:rPr>
          <w:fldChar w:fldCharType="begin"/>
        </w:r>
        <w:r w:rsidR="003D793F">
          <w:rPr>
            <w:noProof/>
            <w:webHidden/>
          </w:rPr>
          <w:instrText xml:space="preserve"> PAGEREF _Toc7085418 \h </w:instrText>
        </w:r>
        <w:r w:rsidR="003D793F">
          <w:rPr>
            <w:noProof/>
            <w:webHidden/>
          </w:rPr>
        </w:r>
        <w:r w:rsidR="003D793F">
          <w:rPr>
            <w:noProof/>
            <w:webHidden/>
          </w:rPr>
          <w:fldChar w:fldCharType="separate"/>
        </w:r>
        <w:r w:rsidR="003D793F">
          <w:rPr>
            <w:noProof/>
            <w:webHidden/>
          </w:rPr>
          <w:t>23</w:t>
        </w:r>
        <w:r w:rsidR="003D793F">
          <w:rPr>
            <w:noProof/>
            <w:webHidden/>
          </w:rPr>
          <w:fldChar w:fldCharType="end"/>
        </w:r>
      </w:hyperlink>
    </w:p>
    <w:p w14:paraId="797D68AE" w14:textId="137801F4" w:rsidR="003D793F" w:rsidRDefault="0091335B">
      <w:pPr>
        <w:pStyle w:val="TOC3"/>
        <w:tabs>
          <w:tab w:val="right" w:leader="dot" w:pos="9350"/>
        </w:tabs>
        <w:rPr>
          <w:rFonts w:asciiTheme="minorHAnsi" w:eastAsiaTheme="minorEastAsia" w:hAnsiTheme="minorHAnsi" w:cstheme="minorBidi"/>
          <w:noProof/>
        </w:rPr>
      </w:pPr>
      <w:hyperlink w:anchor="_Toc7085419" w:history="1">
        <w:r w:rsidR="003D793F" w:rsidRPr="007B1F2F">
          <w:rPr>
            <w:rStyle w:val="Hyperlink"/>
            <w:noProof/>
          </w:rPr>
          <w:t>3.5.2 Specification</w:t>
        </w:r>
        <w:r w:rsidR="003D793F">
          <w:rPr>
            <w:noProof/>
            <w:webHidden/>
          </w:rPr>
          <w:tab/>
        </w:r>
        <w:r w:rsidR="003D793F">
          <w:rPr>
            <w:noProof/>
            <w:webHidden/>
          </w:rPr>
          <w:fldChar w:fldCharType="begin"/>
        </w:r>
        <w:r w:rsidR="003D793F">
          <w:rPr>
            <w:noProof/>
            <w:webHidden/>
          </w:rPr>
          <w:instrText xml:space="preserve"> PAGEREF _Toc7085419 \h </w:instrText>
        </w:r>
        <w:r w:rsidR="003D793F">
          <w:rPr>
            <w:noProof/>
            <w:webHidden/>
          </w:rPr>
        </w:r>
        <w:r w:rsidR="003D793F">
          <w:rPr>
            <w:noProof/>
            <w:webHidden/>
          </w:rPr>
          <w:fldChar w:fldCharType="separate"/>
        </w:r>
        <w:r w:rsidR="003D793F">
          <w:rPr>
            <w:noProof/>
            <w:webHidden/>
          </w:rPr>
          <w:t>24</w:t>
        </w:r>
        <w:r w:rsidR="003D793F">
          <w:rPr>
            <w:noProof/>
            <w:webHidden/>
          </w:rPr>
          <w:fldChar w:fldCharType="end"/>
        </w:r>
      </w:hyperlink>
    </w:p>
    <w:p w14:paraId="5B25CC6D" w14:textId="32FA1813" w:rsidR="003D793F" w:rsidRDefault="0091335B">
      <w:pPr>
        <w:pStyle w:val="TOC2"/>
        <w:tabs>
          <w:tab w:val="right" w:leader="dot" w:pos="9350"/>
        </w:tabs>
        <w:rPr>
          <w:rFonts w:asciiTheme="minorHAnsi" w:eastAsiaTheme="minorEastAsia" w:hAnsiTheme="minorHAnsi" w:cstheme="minorBidi"/>
          <w:noProof/>
        </w:rPr>
      </w:pPr>
      <w:hyperlink w:anchor="_Toc7085420" w:history="1">
        <w:r w:rsidR="003D793F" w:rsidRPr="007B1F2F">
          <w:rPr>
            <w:rStyle w:val="Hyperlink"/>
            <w:noProof/>
          </w:rPr>
          <w:t>3.6. Image Data Acquisition</w:t>
        </w:r>
        <w:r w:rsidR="003D793F">
          <w:rPr>
            <w:noProof/>
            <w:webHidden/>
          </w:rPr>
          <w:tab/>
        </w:r>
        <w:r w:rsidR="003D793F">
          <w:rPr>
            <w:noProof/>
            <w:webHidden/>
          </w:rPr>
          <w:fldChar w:fldCharType="begin"/>
        </w:r>
        <w:r w:rsidR="003D793F">
          <w:rPr>
            <w:noProof/>
            <w:webHidden/>
          </w:rPr>
          <w:instrText xml:space="preserve"> PAGEREF _Toc7085420 \h </w:instrText>
        </w:r>
        <w:r w:rsidR="003D793F">
          <w:rPr>
            <w:noProof/>
            <w:webHidden/>
          </w:rPr>
        </w:r>
        <w:r w:rsidR="003D793F">
          <w:rPr>
            <w:noProof/>
            <w:webHidden/>
          </w:rPr>
          <w:fldChar w:fldCharType="separate"/>
        </w:r>
        <w:r w:rsidR="003D793F">
          <w:rPr>
            <w:noProof/>
            <w:webHidden/>
          </w:rPr>
          <w:t>25</w:t>
        </w:r>
        <w:r w:rsidR="003D793F">
          <w:rPr>
            <w:noProof/>
            <w:webHidden/>
          </w:rPr>
          <w:fldChar w:fldCharType="end"/>
        </w:r>
      </w:hyperlink>
    </w:p>
    <w:p w14:paraId="54205D1E" w14:textId="3A871A90" w:rsidR="003D793F" w:rsidRDefault="0091335B">
      <w:pPr>
        <w:pStyle w:val="TOC3"/>
        <w:tabs>
          <w:tab w:val="right" w:leader="dot" w:pos="9350"/>
        </w:tabs>
        <w:rPr>
          <w:rFonts w:asciiTheme="minorHAnsi" w:eastAsiaTheme="minorEastAsia" w:hAnsiTheme="minorHAnsi" w:cstheme="minorBidi"/>
          <w:noProof/>
        </w:rPr>
      </w:pPr>
      <w:hyperlink w:anchor="_Toc7085421" w:history="1">
        <w:r w:rsidR="003D793F" w:rsidRPr="007B1F2F">
          <w:rPr>
            <w:rStyle w:val="Hyperlink"/>
            <w:noProof/>
          </w:rPr>
          <w:t>3.6.1 Discussion</w:t>
        </w:r>
        <w:r w:rsidR="003D793F">
          <w:rPr>
            <w:noProof/>
            <w:webHidden/>
          </w:rPr>
          <w:tab/>
        </w:r>
        <w:r w:rsidR="003D793F">
          <w:rPr>
            <w:noProof/>
            <w:webHidden/>
          </w:rPr>
          <w:fldChar w:fldCharType="begin"/>
        </w:r>
        <w:r w:rsidR="003D793F">
          <w:rPr>
            <w:noProof/>
            <w:webHidden/>
          </w:rPr>
          <w:instrText xml:space="preserve"> PAGEREF _Toc7085421 \h </w:instrText>
        </w:r>
        <w:r w:rsidR="003D793F">
          <w:rPr>
            <w:noProof/>
            <w:webHidden/>
          </w:rPr>
        </w:r>
        <w:r w:rsidR="003D793F">
          <w:rPr>
            <w:noProof/>
            <w:webHidden/>
          </w:rPr>
          <w:fldChar w:fldCharType="separate"/>
        </w:r>
        <w:r w:rsidR="003D793F">
          <w:rPr>
            <w:noProof/>
            <w:webHidden/>
          </w:rPr>
          <w:t>25</w:t>
        </w:r>
        <w:r w:rsidR="003D793F">
          <w:rPr>
            <w:noProof/>
            <w:webHidden/>
          </w:rPr>
          <w:fldChar w:fldCharType="end"/>
        </w:r>
      </w:hyperlink>
    </w:p>
    <w:p w14:paraId="78A13AD6" w14:textId="2E35DF95" w:rsidR="003D793F" w:rsidRDefault="0091335B">
      <w:pPr>
        <w:pStyle w:val="TOC3"/>
        <w:tabs>
          <w:tab w:val="right" w:leader="dot" w:pos="9350"/>
        </w:tabs>
        <w:rPr>
          <w:rFonts w:asciiTheme="minorHAnsi" w:eastAsiaTheme="minorEastAsia" w:hAnsiTheme="minorHAnsi" w:cstheme="minorBidi"/>
          <w:noProof/>
        </w:rPr>
      </w:pPr>
      <w:hyperlink w:anchor="_Toc7085422" w:history="1">
        <w:r w:rsidR="003D793F" w:rsidRPr="007B1F2F">
          <w:rPr>
            <w:rStyle w:val="Hyperlink"/>
            <w:noProof/>
          </w:rPr>
          <w:t>3.6.2 Specification</w:t>
        </w:r>
        <w:r w:rsidR="003D793F">
          <w:rPr>
            <w:noProof/>
            <w:webHidden/>
          </w:rPr>
          <w:tab/>
        </w:r>
        <w:r w:rsidR="003D793F">
          <w:rPr>
            <w:noProof/>
            <w:webHidden/>
          </w:rPr>
          <w:fldChar w:fldCharType="begin"/>
        </w:r>
        <w:r w:rsidR="003D793F">
          <w:rPr>
            <w:noProof/>
            <w:webHidden/>
          </w:rPr>
          <w:instrText xml:space="preserve"> PAGEREF _Toc7085422 \h </w:instrText>
        </w:r>
        <w:r w:rsidR="003D793F">
          <w:rPr>
            <w:noProof/>
            <w:webHidden/>
          </w:rPr>
        </w:r>
        <w:r w:rsidR="003D793F">
          <w:rPr>
            <w:noProof/>
            <w:webHidden/>
          </w:rPr>
          <w:fldChar w:fldCharType="separate"/>
        </w:r>
        <w:r w:rsidR="003D793F">
          <w:rPr>
            <w:noProof/>
            <w:webHidden/>
          </w:rPr>
          <w:t>25</w:t>
        </w:r>
        <w:r w:rsidR="003D793F">
          <w:rPr>
            <w:noProof/>
            <w:webHidden/>
          </w:rPr>
          <w:fldChar w:fldCharType="end"/>
        </w:r>
      </w:hyperlink>
    </w:p>
    <w:p w14:paraId="5C5B1602" w14:textId="723DB632" w:rsidR="003D793F" w:rsidRDefault="0091335B">
      <w:pPr>
        <w:pStyle w:val="TOC2"/>
        <w:tabs>
          <w:tab w:val="right" w:leader="dot" w:pos="9350"/>
        </w:tabs>
        <w:rPr>
          <w:rFonts w:asciiTheme="minorHAnsi" w:eastAsiaTheme="minorEastAsia" w:hAnsiTheme="minorHAnsi" w:cstheme="minorBidi"/>
          <w:noProof/>
        </w:rPr>
      </w:pPr>
      <w:hyperlink w:anchor="_Toc7085423" w:history="1">
        <w:r w:rsidR="003D793F" w:rsidRPr="007B1F2F">
          <w:rPr>
            <w:rStyle w:val="Hyperlink"/>
            <w:noProof/>
          </w:rPr>
          <w:t>3.7. Image Data Reconstruction</w:t>
        </w:r>
        <w:r w:rsidR="003D793F">
          <w:rPr>
            <w:noProof/>
            <w:webHidden/>
          </w:rPr>
          <w:tab/>
        </w:r>
        <w:r w:rsidR="003D793F">
          <w:rPr>
            <w:noProof/>
            <w:webHidden/>
          </w:rPr>
          <w:fldChar w:fldCharType="begin"/>
        </w:r>
        <w:r w:rsidR="003D793F">
          <w:rPr>
            <w:noProof/>
            <w:webHidden/>
          </w:rPr>
          <w:instrText xml:space="preserve"> PAGEREF _Toc7085423 \h </w:instrText>
        </w:r>
        <w:r w:rsidR="003D793F">
          <w:rPr>
            <w:noProof/>
            <w:webHidden/>
          </w:rPr>
        </w:r>
        <w:r w:rsidR="003D793F">
          <w:rPr>
            <w:noProof/>
            <w:webHidden/>
          </w:rPr>
          <w:fldChar w:fldCharType="separate"/>
        </w:r>
        <w:r w:rsidR="003D793F">
          <w:rPr>
            <w:noProof/>
            <w:webHidden/>
          </w:rPr>
          <w:t>26</w:t>
        </w:r>
        <w:r w:rsidR="003D793F">
          <w:rPr>
            <w:noProof/>
            <w:webHidden/>
          </w:rPr>
          <w:fldChar w:fldCharType="end"/>
        </w:r>
      </w:hyperlink>
    </w:p>
    <w:p w14:paraId="2D6824B8" w14:textId="61473225" w:rsidR="003D793F" w:rsidRDefault="0091335B">
      <w:pPr>
        <w:pStyle w:val="TOC3"/>
        <w:tabs>
          <w:tab w:val="right" w:leader="dot" w:pos="9350"/>
        </w:tabs>
        <w:rPr>
          <w:rFonts w:asciiTheme="minorHAnsi" w:eastAsiaTheme="minorEastAsia" w:hAnsiTheme="minorHAnsi" w:cstheme="minorBidi"/>
          <w:noProof/>
        </w:rPr>
      </w:pPr>
      <w:hyperlink w:anchor="_Toc7085424" w:history="1">
        <w:r w:rsidR="003D793F" w:rsidRPr="007B1F2F">
          <w:rPr>
            <w:rStyle w:val="Hyperlink"/>
            <w:noProof/>
          </w:rPr>
          <w:t>3.7.1 Discussion</w:t>
        </w:r>
        <w:r w:rsidR="003D793F">
          <w:rPr>
            <w:noProof/>
            <w:webHidden/>
          </w:rPr>
          <w:tab/>
        </w:r>
        <w:r w:rsidR="003D793F">
          <w:rPr>
            <w:noProof/>
            <w:webHidden/>
          </w:rPr>
          <w:fldChar w:fldCharType="begin"/>
        </w:r>
        <w:r w:rsidR="003D793F">
          <w:rPr>
            <w:noProof/>
            <w:webHidden/>
          </w:rPr>
          <w:instrText xml:space="preserve"> PAGEREF _Toc7085424 \h </w:instrText>
        </w:r>
        <w:r w:rsidR="003D793F">
          <w:rPr>
            <w:noProof/>
            <w:webHidden/>
          </w:rPr>
        </w:r>
        <w:r w:rsidR="003D793F">
          <w:rPr>
            <w:noProof/>
            <w:webHidden/>
          </w:rPr>
          <w:fldChar w:fldCharType="separate"/>
        </w:r>
        <w:r w:rsidR="003D793F">
          <w:rPr>
            <w:noProof/>
            <w:webHidden/>
          </w:rPr>
          <w:t>26</w:t>
        </w:r>
        <w:r w:rsidR="003D793F">
          <w:rPr>
            <w:noProof/>
            <w:webHidden/>
          </w:rPr>
          <w:fldChar w:fldCharType="end"/>
        </w:r>
      </w:hyperlink>
    </w:p>
    <w:p w14:paraId="0F556018" w14:textId="42D9FCBA" w:rsidR="003D793F" w:rsidRDefault="0091335B">
      <w:pPr>
        <w:pStyle w:val="TOC3"/>
        <w:tabs>
          <w:tab w:val="right" w:leader="dot" w:pos="9350"/>
        </w:tabs>
        <w:rPr>
          <w:rFonts w:asciiTheme="minorHAnsi" w:eastAsiaTheme="minorEastAsia" w:hAnsiTheme="minorHAnsi" w:cstheme="minorBidi"/>
          <w:noProof/>
        </w:rPr>
      </w:pPr>
      <w:hyperlink w:anchor="_Toc7085425" w:history="1">
        <w:r w:rsidR="003D793F" w:rsidRPr="007B1F2F">
          <w:rPr>
            <w:rStyle w:val="Hyperlink"/>
            <w:noProof/>
          </w:rPr>
          <w:t>3.7.2 Specification</w:t>
        </w:r>
        <w:r w:rsidR="003D793F">
          <w:rPr>
            <w:noProof/>
            <w:webHidden/>
          </w:rPr>
          <w:tab/>
        </w:r>
        <w:r w:rsidR="003D793F">
          <w:rPr>
            <w:noProof/>
            <w:webHidden/>
          </w:rPr>
          <w:fldChar w:fldCharType="begin"/>
        </w:r>
        <w:r w:rsidR="003D793F">
          <w:rPr>
            <w:noProof/>
            <w:webHidden/>
          </w:rPr>
          <w:instrText xml:space="preserve"> PAGEREF _Toc7085425 \h </w:instrText>
        </w:r>
        <w:r w:rsidR="003D793F">
          <w:rPr>
            <w:noProof/>
            <w:webHidden/>
          </w:rPr>
        </w:r>
        <w:r w:rsidR="003D793F">
          <w:rPr>
            <w:noProof/>
            <w:webHidden/>
          </w:rPr>
          <w:fldChar w:fldCharType="separate"/>
        </w:r>
        <w:r w:rsidR="003D793F">
          <w:rPr>
            <w:noProof/>
            <w:webHidden/>
          </w:rPr>
          <w:t>27</w:t>
        </w:r>
        <w:r w:rsidR="003D793F">
          <w:rPr>
            <w:noProof/>
            <w:webHidden/>
          </w:rPr>
          <w:fldChar w:fldCharType="end"/>
        </w:r>
      </w:hyperlink>
    </w:p>
    <w:p w14:paraId="59542380" w14:textId="1AA93BF3" w:rsidR="003D793F" w:rsidRDefault="0091335B">
      <w:pPr>
        <w:pStyle w:val="TOC2"/>
        <w:tabs>
          <w:tab w:val="right" w:leader="dot" w:pos="9350"/>
        </w:tabs>
        <w:rPr>
          <w:rFonts w:asciiTheme="minorHAnsi" w:eastAsiaTheme="minorEastAsia" w:hAnsiTheme="minorHAnsi" w:cstheme="minorBidi"/>
          <w:noProof/>
        </w:rPr>
      </w:pPr>
      <w:hyperlink w:anchor="_Toc7085426" w:history="1">
        <w:r w:rsidR="003D793F" w:rsidRPr="007B1F2F">
          <w:rPr>
            <w:rStyle w:val="Hyperlink"/>
            <w:noProof/>
          </w:rPr>
          <w:t>3.8. Image QA</w:t>
        </w:r>
        <w:r w:rsidR="003D793F">
          <w:rPr>
            <w:noProof/>
            <w:webHidden/>
          </w:rPr>
          <w:tab/>
        </w:r>
        <w:r w:rsidR="003D793F">
          <w:rPr>
            <w:noProof/>
            <w:webHidden/>
          </w:rPr>
          <w:fldChar w:fldCharType="begin"/>
        </w:r>
        <w:r w:rsidR="003D793F">
          <w:rPr>
            <w:noProof/>
            <w:webHidden/>
          </w:rPr>
          <w:instrText xml:space="preserve"> PAGEREF _Toc7085426 \h </w:instrText>
        </w:r>
        <w:r w:rsidR="003D793F">
          <w:rPr>
            <w:noProof/>
            <w:webHidden/>
          </w:rPr>
        </w:r>
        <w:r w:rsidR="003D793F">
          <w:rPr>
            <w:noProof/>
            <w:webHidden/>
          </w:rPr>
          <w:fldChar w:fldCharType="separate"/>
        </w:r>
        <w:r w:rsidR="003D793F">
          <w:rPr>
            <w:noProof/>
            <w:webHidden/>
          </w:rPr>
          <w:t>27</w:t>
        </w:r>
        <w:r w:rsidR="003D793F">
          <w:rPr>
            <w:noProof/>
            <w:webHidden/>
          </w:rPr>
          <w:fldChar w:fldCharType="end"/>
        </w:r>
      </w:hyperlink>
    </w:p>
    <w:p w14:paraId="0BE2DAD7" w14:textId="302269DB" w:rsidR="003D793F" w:rsidRDefault="0091335B">
      <w:pPr>
        <w:pStyle w:val="TOC3"/>
        <w:tabs>
          <w:tab w:val="right" w:leader="dot" w:pos="9350"/>
        </w:tabs>
        <w:rPr>
          <w:rFonts w:asciiTheme="minorHAnsi" w:eastAsiaTheme="minorEastAsia" w:hAnsiTheme="minorHAnsi" w:cstheme="minorBidi"/>
          <w:noProof/>
        </w:rPr>
      </w:pPr>
      <w:hyperlink w:anchor="_Toc7085427" w:history="1">
        <w:r w:rsidR="003D793F" w:rsidRPr="007B1F2F">
          <w:rPr>
            <w:rStyle w:val="Hyperlink"/>
            <w:noProof/>
          </w:rPr>
          <w:t>3.8.1 Discussion</w:t>
        </w:r>
        <w:r w:rsidR="003D793F">
          <w:rPr>
            <w:noProof/>
            <w:webHidden/>
          </w:rPr>
          <w:tab/>
        </w:r>
        <w:r w:rsidR="003D793F">
          <w:rPr>
            <w:noProof/>
            <w:webHidden/>
          </w:rPr>
          <w:fldChar w:fldCharType="begin"/>
        </w:r>
        <w:r w:rsidR="003D793F">
          <w:rPr>
            <w:noProof/>
            <w:webHidden/>
          </w:rPr>
          <w:instrText xml:space="preserve"> PAGEREF _Toc7085427 \h </w:instrText>
        </w:r>
        <w:r w:rsidR="003D793F">
          <w:rPr>
            <w:noProof/>
            <w:webHidden/>
          </w:rPr>
        </w:r>
        <w:r w:rsidR="003D793F">
          <w:rPr>
            <w:noProof/>
            <w:webHidden/>
          </w:rPr>
          <w:fldChar w:fldCharType="separate"/>
        </w:r>
        <w:r w:rsidR="003D793F">
          <w:rPr>
            <w:noProof/>
            <w:webHidden/>
          </w:rPr>
          <w:t>27</w:t>
        </w:r>
        <w:r w:rsidR="003D793F">
          <w:rPr>
            <w:noProof/>
            <w:webHidden/>
          </w:rPr>
          <w:fldChar w:fldCharType="end"/>
        </w:r>
      </w:hyperlink>
    </w:p>
    <w:p w14:paraId="18F22ED1" w14:textId="394C5A94" w:rsidR="003D793F" w:rsidRDefault="0091335B">
      <w:pPr>
        <w:pStyle w:val="TOC3"/>
        <w:tabs>
          <w:tab w:val="right" w:leader="dot" w:pos="9350"/>
        </w:tabs>
        <w:rPr>
          <w:rFonts w:asciiTheme="minorHAnsi" w:eastAsiaTheme="minorEastAsia" w:hAnsiTheme="minorHAnsi" w:cstheme="minorBidi"/>
          <w:noProof/>
        </w:rPr>
      </w:pPr>
      <w:hyperlink w:anchor="_Toc7085428" w:history="1">
        <w:r w:rsidR="003D793F" w:rsidRPr="007B1F2F">
          <w:rPr>
            <w:rStyle w:val="Hyperlink"/>
            <w:noProof/>
          </w:rPr>
          <w:t>3.8.2 Specification</w:t>
        </w:r>
        <w:r w:rsidR="003D793F">
          <w:rPr>
            <w:noProof/>
            <w:webHidden/>
          </w:rPr>
          <w:tab/>
        </w:r>
        <w:r w:rsidR="003D793F">
          <w:rPr>
            <w:noProof/>
            <w:webHidden/>
          </w:rPr>
          <w:fldChar w:fldCharType="begin"/>
        </w:r>
        <w:r w:rsidR="003D793F">
          <w:rPr>
            <w:noProof/>
            <w:webHidden/>
          </w:rPr>
          <w:instrText xml:space="preserve"> PAGEREF _Toc7085428 \h </w:instrText>
        </w:r>
        <w:r w:rsidR="003D793F">
          <w:rPr>
            <w:noProof/>
            <w:webHidden/>
          </w:rPr>
        </w:r>
        <w:r w:rsidR="003D793F">
          <w:rPr>
            <w:noProof/>
            <w:webHidden/>
          </w:rPr>
          <w:fldChar w:fldCharType="separate"/>
        </w:r>
        <w:r w:rsidR="003D793F">
          <w:rPr>
            <w:noProof/>
            <w:webHidden/>
          </w:rPr>
          <w:t>27</w:t>
        </w:r>
        <w:r w:rsidR="003D793F">
          <w:rPr>
            <w:noProof/>
            <w:webHidden/>
          </w:rPr>
          <w:fldChar w:fldCharType="end"/>
        </w:r>
      </w:hyperlink>
    </w:p>
    <w:p w14:paraId="1DFAD10F" w14:textId="4F6FFA68" w:rsidR="003D793F" w:rsidRDefault="0091335B">
      <w:pPr>
        <w:pStyle w:val="TOC2"/>
        <w:tabs>
          <w:tab w:val="right" w:leader="dot" w:pos="9350"/>
        </w:tabs>
        <w:rPr>
          <w:rFonts w:asciiTheme="minorHAnsi" w:eastAsiaTheme="minorEastAsia" w:hAnsiTheme="minorHAnsi" w:cstheme="minorBidi"/>
          <w:noProof/>
        </w:rPr>
      </w:pPr>
      <w:hyperlink w:anchor="_Toc7085429" w:history="1">
        <w:r w:rsidR="003D793F" w:rsidRPr="007B1F2F">
          <w:rPr>
            <w:rStyle w:val="Hyperlink"/>
            <w:noProof/>
          </w:rPr>
          <w:t>3.9. Image Distribution</w:t>
        </w:r>
        <w:r w:rsidR="003D793F">
          <w:rPr>
            <w:noProof/>
            <w:webHidden/>
          </w:rPr>
          <w:tab/>
        </w:r>
        <w:r w:rsidR="003D793F">
          <w:rPr>
            <w:noProof/>
            <w:webHidden/>
          </w:rPr>
          <w:fldChar w:fldCharType="begin"/>
        </w:r>
        <w:r w:rsidR="003D793F">
          <w:rPr>
            <w:noProof/>
            <w:webHidden/>
          </w:rPr>
          <w:instrText xml:space="preserve"> PAGEREF _Toc7085429 \h </w:instrText>
        </w:r>
        <w:r w:rsidR="003D793F">
          <w:rPr>
            <w:noProof/>
            <w:webHidden/>
          </w:rPr>
        </w:r>
        <w:r w:rsidR="003D793F">
          <w:rPr>
            <w:noProof/>
            <w:webHidden/>
          </w:rPr>
          <w:fldChar w:fldCharType="separate"/>
        </w:r>
        <w:r w:rsidR="003D793F">
          <w:rPr>
            <w:noProof/>
            <w:webHidden/>
          </w:rPr>
          <w:t>28</w:t>
        </w:r>
        <w:r w:rsidR="003D793F">
          <w:rPr>
            <w:noProof/>
            <w:webHidden/>
          </w:rPr>
          <w:fldChar w:fldCharType="end"/>
        </w:r>
      </w:hyperlink>
    </w:p>
    <w:p w14:paraId="3A32EAB7" w14:textId="256A2C04" w:rsidR="003D793F" w:rsidRDefault="0091335B">
      <w:pPr>
        <w:pStyle w:val="TOC2"/>
        <w:tabs>
          <w:tab w:val="right" w:leader="dot" w:pos="9350"/>
        </w:tabs>
        <w:rPr>
          <w:rFonts w:asciiTheme="minorHAnsi" w:eastAsiaTheme="minorEastAsia" w:hAnsiTheme="minorHAnsi" w:cstheme="minorBidi"/>
          <w:noProof/>
        </w:rPr>
      </w:pPr>
      <w:hyperlink w:anchor="_Toc7085430" w:history="1">
        <w:r w:rsidR="003D793F" w:rsidRPr="007B1F2F">
          <w:rPr>
            <w:rStyle w:val="Hyperlink"/>
            <w:noProof/>
          </w:rPr>
          <w:t>3.10. Image Analysis</w:t>
        </w:r>
        <w:r w:rsidR="003D793F">
          <w:rPr>
            <w:noProof/>
            <w:webHidden/>
          </w:rPr>
          <w:tab/>
        </w:r>
        <w:r w:rsidR="003D793F">
          <w:rPr>
            <w:noProof/>
            <w:webHidden/>
          </w:rPr>
          <w:fldChar w:fldCharType="begin"/>
        </w:r>
        <w:r w:rsidR="003D793F">
          <w:rPr>
            <w:noProof/>
            <w:webHidden/>
          </w:rPr>
          <w:instrText xml:space="preserve"> PAGEREF _Toc7085430 \h </w:instrText>
        </w:r>
        <w:r w:rsidR="003D793F">
          <w:rPr>
            <w:noProof/>
            <w:webHidden/>
          </w:rPr>
        </w:r>
        <w:r w:rsidR="003D793F">
          <w:rPr>
            <w:noProof/>
            <w:webHidden/>
          </w:rPr>
          <w:fldChar w:fldCharType="separate"/>
        </w:r>
        <w:r w:rsidR="003D793F">
          <w:rPr>
            <w:noProof/>
            <w:webHidden/>
          </w:rPr>
          <w:t>28</w:t>
        </w:r>
        <w:r w:rsidR="003D793F">
          <w:rPr>
            <w:noProof/>
            <w:webHidden/>
          </w:rPr>
          <w:fldChar w:fldCharType="end"/>
        </w:r>
      </w:hyperlink>
    </w:p>
    <w:p w14:paraId="4E634625" w14:textId="6E845417" w:rsidR="003D793F" w:rsidRDefault="0091335B">
      <w:pPr>
        <w:pStyle w:val="TOC3"/>
        <w:tabs>
          <w:tab w:val="right" w:leader="dot" w:pos="9350"/>
        </w:tabs>
        <w:rPr>
          <w:rFonts w:asciiTheme="minorHAnsi" w:eastAsiaTheme="minorEastAsia" w:hAnsiTheme="minorHAnsi" w:cstheme="minorBidi"/>
          <w:noProof/>
        </w:rPr>
      </w:pPr>
      <w:hyperlink w:anchor="_Toc7085431" w:history="1">
        <w:r w:rsidR="003D793F" w:rsidRPr="007B1F2F">
          <w:rPr>
            <w:rStyle w:val="Hyperlink"/>
            <w:noProof/>
          </w:rPr>
          <w:t>3.10.1 Discussion</w:t>
        </w:r>
        <w:r w:rsidR="003D793F">
          <w:rPr>
            <w:noProof/>
            <w:webHidden/>
          </w:rPr>
          <w:tab/>
        </w:r>
        <w:r w:rsidR="003D793F">
          <w:rPr>
            <w:noProof/>
            <w:webHidden/>
          </w:rPr>
          <w:fldChar w:fldCharType="begin"/>
        </w:r>
        <w:r w:rsidR="003D793F">
          <w:rPr>
            <w:noProof/>
            <w:webHidden/>
          </w:rPr>
          <w:instrText xml:space="preserve"> PAGEREF _Toc7085431 \h </w:instrText>
        </w:r>
        <w:r w:rsidR="003D793F">
          <w:rPr>
            <w:noProof/>
            <w:webHidden/>
          </w:rPr>
        </w:r>
        <w:r w:rsidR="003D793F">
          <w:rPr>
            <w:noProof/>
            <w:webHidden/>
          </w:rPr>
          <w:fldChar w:fldCharType="separate"/>
        </w:r>
        <w:r w:rsidR="003D793F">
          <w:rPr>
            <w:noProof/>
            <w:webHidden/>
          </w:rPr>
          <w:t>28</w:t>
        </w:r>
        <w:r w:rsidR="003D793F">
          <w:rPr>
            <w:noProof/>
            <w:webHidden/>
          </w:rPr>
          <w:fldChar w:fldCharType="end"/>
        </w:r>
      </w:hyperlink>
    </w:p>
    <w:p w14:paraId="5186E736" w14:textId="5F196FB7" w:rsidR="003D793F" w:rsidRDefault="0091335B">
      <w:pPr>
        <w:pStyle w:val="TOC3"/>
        <w:tabs>
          <w:tab w:val="right" w:leader="dot" w:pos="9350"/>
        </w:tabs>
        <w:rPr>
          <w:rFonts w:asciiTheme="minorHAnsi" w:eastAsiaTheme="minorEastAsia" w:hAnsiTheme="minorHAnsi" w:cstheme="minorBidi"/>
          <w:noProof/>
        </w:rPr>
      </w:pPr>
      <w:hyperlink w:anchor="_Toc7085432" w:history="1">
        <w:r w:rsidR="003D793F" w:rsidRPr="007B1F2F">
          <w:rPr>
            <w:rStyle w:val="Hyperlink"/>
            <w:noProof/>
          </w:rPr>
          <w:t>3.10.2 Specification</w:t>
        </w:r>
        <w:r w:rsidR="003D793F">
          <w:rPr>
            <w:noProof/>
            <w:webHidden/>
          </w:rPr>
          <w:tab/>
        </w:r>
        <w:r w:rsidR="003D793F">
          <w:rPr>
            <w:noProof/>
            <w:webHidden/>
          </w:rPr>
          <w:fldChar w:fldCharType="begin"/>
        </w:r>
        <w:r w:rsidR="003D793F">
          <w:rPr>
            <w:noProof/>
            <w:webHidden/>
          </w:rPr>
          <w:instrText xml:space="preserve"> PAGEREF _Toc7085432 \h </w:instrText>
        </w:r>
        <w:r w:rsidR="003D793F">
          <w:rPr>
            <w:noProof/>
            <w:webHidden/>
          </w:rPr>
        </w:r>
        <w:r w:rsidR="003D793F">
          <w:rPr>
            <w:noProof/>
            <w:webHidden/>
          </w:rPr>
          <w:fldChar w:fldCharType="separate"/>
        </w:r>
        <w:r w:rsidR="003D793F">
          <w:rPr>
            <w:noProof/>
            <w:webHidden/>
          </w:rPr>
          <w:t>29</w:t>
        </w:r>
        <w:r w:rsidR="003D793F">
          <w:rPr>
            <w:noProof/>
            <w:webHidden/>
          </w:rPr>
          <w:fldChar w:fldCharType="end"/>
        </w:r>
      </w:hyperlink>
    </w:p>
    <w:p w14:paraId="3F60E06E" w14:textId="65B8085D" w:rsidR="003D793F" w:rsidRDefault="0091335B">
      <w:pPr>
        <w:pStyle w:val="TOC2"/>
        <w:tabs>
          <w:tab w:val="right" w:leader="dot" w:pos="9350"/>
        </w:tabs>
        <w:rPr>
          <w:rFonts w:asciiTheme="minorHAnsi" w:eastAsiaTheme="minorEastAsia" w:hAnsiTheme="minorHAnsi" w:cstheme="minorBidi"/>
          <w:noProof/>
        </w:rPr>
      </w:pPr>
      <w:hyperlink w:anchor="_Toc7085433" w:history="1">
        <w:r w:rsidR="003D793F" w:rsidRPr="007B1F2F">
          <w:rPr>
            <w:rStyle w:val="Hyperlink"/>
            <w:noProof/>
          </w:rPr>
          <w:t>3.11. Image Interpretation</w:t>
        </w:r>
        <w:r w:rsidR="003D793F">
          <w:rPr>
            <w:noProof/>
            <w:webHidden/>
          </w:rPr>
          <w:tab/>
        </w:r>
        <w:r w:rsidR="003D793F">
          <w:rPr>
            <w:noProof/>
            <w:webHidden/>
          </w:rPr>
          <w:fldChar w:fldCharType="begin"/>
        </w:r>
        <w:r w:rsidR="003D793F">
          <w:rPr>
            <w:noProof/>
            <w:webHidden/>
          </w:rPr>
          <w:instrText xml:space="preserve"> PAGEREF _Toc7085433 \h </w:instrText>
        </w:r>
        <w:r w:rsidR="003D793F">
          <w:rPr>
            <w:noProof/>
            <w:webHidden/>
          </w:rPr>
        </w:r>
        <w:r w:rsidR="003D793F">
          <w:rPr>
            <w:noProof/>
            <w:webHidden/>
          </w:rPr>
          <w:fldChar w:fldCharType="separate"/>
        </w:r>
        <w:r w:rsidR="003D793F">
          <w:rPr>
            <w:noProof/>
            <w:webHidden/>
          </w:rPr>
          <w:t>30</w:t>
        </w:r>
        <w:r w:rsidR="003D793F">
          <w:rPr>
            <w:noProof/>
            <w:webHidden/>
          </w:rPr>
          <w:fldChar w:fldCharType="end"/>
        </w:r>
      </w:hyperlink>
    </w:p>
    <w:p w14:paraId="028E9F53" w14:textId="6EB5E73D" w:rsidR="003D793F" w:rsidRDefault="0091335B">
      <w:pPr>
        <w:pStyle w:val="TOC3"/>
        <w:tabs>
          <w:tab w:val="right" w:leader="dot" w:pos="9350"/>
        </w:tabs>
        <w:rPr>
          <w:rFonts w:asciiTheme="minorHAnsi" w:eastAsiaTheme="minorEastAsia" w:hAnsiTheme="minorHAnsi" w:cstheme="minorBidi"/>
          <w:noProof/>
        </w:rPr>
      </w:pPr>
      <w:hyperlink w:anchor="_Toc7085434" w:history="1">
        <w:r w:rsidR="003D793F" w:rsidRPr="007B1F2F">
          <w:rPr>
            <w:rStyle w:val="Hyperlink"/>
            <w:noProof/>
          </w:rPr>
          <w:t>3.11.1 Discussion</w:t>
        </w:r>
        <w:r w:rsidR="003D793F">
          <w:rPr>
            <w:noProof/>
            <w:webHidden/>
          </w:rPr>
          <w:tab/>
        </w:r>
        <w:r w:rsidR="003D793F">
          <w:rPr>
            <w:noProof/>
            <w:webHidden/>
          </w:rPr>
          <w:fldChar w:fldCharType="begin"/>
        </w:r>
        <w:r w:rsidR="003D793F">
          <w:rPr>
            <w:noProof/>
            <w:webHidden/>
          </w:rPr>
          <w:instrText xml:space="preserve"> PAGEREF _Toc7085434 \h </w:instrText>
        </w:r>
        <w:r w:rsidR="003D793F">
          <w:rPr>
            <w:noProof/>
            <w:webHidden/>
          </w:rPr>
        </w:r>
        <w:r w:rsidR="003D793F">
          <w:rPr>
            <w:noProof/>
            <w:webHidden/>
          </w:rPr>
          <w:fldChar w:fldCharType="separate"/>
        </w:r>
        <w:r w:rsidR="003D793F">
          <w:rPr>
            <w:noProof/>
            <w:webHidden/>
          </w:rPr>
          <w:t>30</w:t>
        </w:r>
        <w:r w:rsidR="003D793F">
          <w:rPr>
            <w:noProof/>
            <w:webHidden/>
          </w:rPr>
          <w:fldChar w:fldCharType="end"/>
        </w:r>
      </w:hyperlink>
    </w:p>
    <w:p w14:paraId="3482F1F1" w14:textId="778E5115" w:rsidR="003D793F" w:rsidRDefault="0091335B">
      <w:pPr>
        <w:pStyle w:val="TOC3"/>
        <w:tabs>
          <w:tab w:val="right" w:leader="dot" w:pos="9350"/>
        </w:tabs>
        <w:rPr>
          <w:rFonts w:asciiTheme="minorHAnsi" w:eastAsiaTheme="minorEastAsia" w:hAnsiTheme="minorHAnsi" w:cstheme="minorBidi"/>
          <w:noProof/>
        </w:rPr>
      </w:pPr>
      <w:hyperlink w:anchor="_Toc7085435" w:history="1">
        <w:r w:rsidR="003D793F" w:rsidRPr="007B1F2F">
          <w:rPr>
            <w:rStyle w:val="Hyperlink"/>
            <w:noProof/>
          </w:rPr>
          <w:t>3.11.2 Specification</w:t>
        </w:r>
        <w:r w:rsidR="003D793F">
          <w:rPr>
            <w:noProof/>
            <w:webHidden/>
          </w:rPr>
          <w:tab/>
        </w:r>
        <w:r w:rsidR="003D793F">
          <w:rPr>
            <w:noProof/>
            <w:webHidden/>
          </w:rPr>
          <w:fldChar w:fldCharType="begin"/>
        </w:r>
        <w:r w:rsidR="003D793F">
          <w:rPr>
            <w:noProof/>
            <w:webHidden/>
          </w:rPr>
          <w:instrText xml:space="preserve"> PAGEREF _Toc7085435 \h </w:instrText>
        </w:r>
        <w:r w:rsidR="003D793F">
          <w:rPr>
            <w:noProof/>
            <w:webHidden/>
          </w:rPr>
        </w:r>
        <w:r w:rsidR="003D793F">
          <w:rPr>
            <w:noProof/>
            <w:webHidden/>
          </w:rPr>
          <w:fldChar w:fldCharType="separate"/>
        </w:r>
        <w:r w:rsidR="003D793F">
          <w:rPr>
            <w:noProof/>
            <w:webHidden/>
          </w:rPr>
          <w:t>30</w:t>
        </w:r>
        <w:r w:rsidR="003D793F">
          <w:rPr>
            <w:noProof/>
            <w:webHidden/>
          </w:rPr>
          <w:fldChar w:fldCharType="end"/>
        </w:r>
      </w:hyperlink>
    </w:p>
    <w:p w14:paraId="1E888CA3" w14:textId="00AF7A19" w:rsidR="003D793F" w:rsidRDefault="0091335B">
      <w:pPr>
        <w:pStyle w:val="TOC1"/>
        <w:tabs>
          <w:tab w:val="right" w:leader="dot" w:pos="9350"/>
        </w:tabs>
        <w:rPr>
          <w:rFonts w:asciiTheme="minorHAnsi" w:eastAsiaTheme="minorEastAsia" w:hAnsiTheme="minorHAnsi" w:cstheme="minorBidi"/>
          <w:noProof/>
        </w:rPr>
      </w:pPr>
      <w:hyperlink w:anchor="_Toc7085436" w:history="1">
        <w:r w:rsidR="003D793F" w:rsidRPr="007B1F2F">
          <w:rPr>
            <w:rStyle w:val="Hyperlink"/>
            <w:noProof/>
          </w:rPr>
          <w:t>4. Assessment Procedures</w:t>
        </w:r>
        <w:r w:rsidR="003D793F">
          <w:rPr>
            <w:noProof/>
            <w:webHidden/>
          </w:rPr>
          <w:tab/>
        </w:r>
        <w:r w:rsidR="003D793F">
          <w:rPr>
            <w:noProof/>
            <w:webHidden/>
          </w:rPr>
          <w:fldChar w:fldCharType="begin"/>
        </w:r>
        <w:r w:rsidR="003D793F">
          <w:rPr>
            <w:noProof/>
            <w:webHidden/>
          </w:rPr>
          <w:instrText xml:space="preserve"> PAGEREF _Toc7085436 \h </w:instrText>
        </w:r>
        <w:r w:rsidR="003D793F">
          <w:rPr>
            <w:noProof/>
            <w:webHidden/>
          </w:rPr>
        </w:r>
        <w:r w:rsidR="003D793F">
          <w:rPr>
            <w:noProof/>
            <w:webHidden/>
          </w:rPr>
          <w:fldChar w:fldCharType="separate"/>
        </w:r>
        <w:r w:rsidR="003D793F">
          <w:rPr>
            <w:noProof/>
            <w:webHidden/>
          </w:rPr>
          <w:t>31</w:t>
        </w:r>
        <w:r w:rsidR="003D793F">
          <w:rPr>
            <w:noProof/>
            <w:webHidden/>
          </w:rPr>
          <w:fldChar w:fldCharType="end"/>
        </w:r>
      </w:hyperlink>
    </w:p>
    <w:p w14:paraId="77880AC6" w14:textId="5FA3E6CD" w:rsidR="003D793F" w:rsidRDefault="0091335B">
      <w:pPr>
        <w:pStyle w:val="TOC2"/>
        <w:tabs>
          <w:tab w:val="right" w:leader="dot" w:pos="9350"/>
        </w:tabs>
        <w:rPr>
          <w:rFonts w:asciiTheme="minorHAnsi" w:eastAsiaTheme="minorEastAsia" w:hAnsiTheme="minorHAnsi" w:cstheme="minorBidi"/>
          <w:noProof/>
        </w:rPr>
      </w:pPr>
      <w:hyperlink w:anchor="_Toc7085437" w:history="1">
        <w:r w:rsidR="003D793F" w:rsidRPr="007B1F2F">
          <w:rPr>
            <w:rStyle w:val="Hyperlink"/>
            <w:noProof/>
          </w:rPr>
          <w:t>4.1.1 Assessment Procedure: HU Bias and Repeatability</w:t>
        </w:r>
        <w:r w:rsidR="003D793F">
          <w:rPr>
            <w:noProof/>
            <w:webHidden/>
          </w:rPr>
          <w:tab/>
        </w:r>
        <w:r w:rsidR="003D793F">
          <w:rPr>
            <w:noProof/>
            <w:webHidden/>
          </w:rPr>
          <w:fldChar w:fldCharType="begin"/>
        </w:r>
        <w:r w:rsidR="003D793F">
          <w:rPr>
            <w:noProof/>
            <w:webHidden/>
          </w:rPr>
          <w:instrText xml:space="preserve"> PAGEREF _Toc7085437 \h </w:instrText>
        </w:r>
        <w:r w:rsidR="003D793F">
          <w:rPr>
            <w:noProof/>
            <w:webHidden/>
          </w:rPr>
        </w:r>
        <w:r w:rsidR="003D793F">
          <w:rPr>
            <w:noProof/>
            <w:webHidden/>
          </w:rPr>
          <w:fldChar w:fldCharType="separate"/>
        </w:r>
        <w:r w:rsidR="003D793F">
          <w:rPr>
            <w:noProof/>
            <w:webHidden/>
          </w:rPr>
          <w:t>32</w:t>
        </w:r>
        <w:r w:rsidR="003D793F">
          <w:rPr>
            <w:noProof/>
            <w:webHidden/>
          </w:rPr>
          <w:fldChar w:fldCharType="end"/>
        </w:r>
      </w:hyperlink>
    </w:p>
    <w:p w14:paraId="39124BA9" w14:textId="128C258E" w:rsidR="003D793F" w:rsidRDefault="0091335B">
      <w:pPr>
        <w:pStyle w:val="TOC2"/>
        <w:tabs>
          <w:tab w:val="right" w:leader="dot" w:pos="9350"/>
        </w:tabs>
        <w:rPr>
          <w:rFonts w:asciiTheme="minorHAnsi" w:eastAsiaTheme="minorEastAsia" w:hAnsiTheme="minorHAnsi" w:cstheme="minorBidi"/>
          <w:noProof/>
        </w:rPr>
      </w:pPr>
      <w:hyperlink w:anchor="_Toc7085438" w:history="1">
        <w:r w:rsidR="003D793F" w:rsidRPr="007B1F2F">
          <w:rPr>
            <w:rStyle w:val="Hyperlink"/>
            <w:noProof/>
          </w:rPr>
          <w:t>4.1.2 Assessment Procedure: Voxel Noise and Noise Power Spectrum</w:t>
        </w:r>
        <w:r w:rsidR="003D793F">
          <w:rPr>
            <w:noProof/>
            <w:webHidden/>
          </w:rPr>
          <w:tab/>
        </w:r>
        <w:r w:rsidR="003D793F">
          <w:rPr>
            <w:noProof/>
            <w:webHidden/>
          </w:rPr>
          <w:fldChar w:fldCharType="begin"/>
        </w:r>
        <w:r w:rsidR="003D793F">
          <w:rPr>
            <w:noProof/>
            <w:webHidden/>
          </w:rPr>
          <w:instrText xml:space="preserve"> PAGEREF _Toc7085438 \h </w:instrText>
        </w:r>
        <w:r w:rsidR="003D793F">
          <w:rPr>
            <w:noProof/>
            <w:webHidden/>
          </w:rPr>
        </w:r>
        <w:r w:rsidR="003D793F">
          <w:rPr>
            <w:noProof/>
            <w:webHidden/>
          </w:rPr>
          <w:fldChar w:fldCharType="separate"/>
        </w:r>
        <w:r w:rsidR="003D793F">
          <w:rPr>
            <w:noProof/>
            <w:webHidden/>
          </w:rPr>
          <w:t>33</w:t>
        </w:r>
        <w:r w:rsidR="003D793F">
          <w:rPr>
            <w:noProof/>
            <w:webHidden/>
          </w:rPr>
          <w:fldChar w:fldCharType="end"/>
        </w:r>
      </w:hyperlink>
    </w:p>
    <w:p w14:paraId="0DED6472" w14:textId="0B8FDBEA" w:rsidR="003D793F" w:rsidRDefault="0091335B">
      <w:pPr>
        <w:pStyle w:val="TOC2"/>
        <w:tabs>
          <w:tab w:val="right" w:leader="dot" w:pos="9350"/>
        </w:tabs>
        <w:rPr>
          <w:rFonts w:asciiTheme="minorHAnsi" w:eastAsiaTheme="minorEastAsia" w:hAnsiTheme="minorHAnsi" w:cstheme="minorBidi"/>
          <w:noProof/>
        </w:rPr>
      </w:pPr>
      <w:hyperlink w:anchor="_Toc7085439" w:history="1">
        <w:r w:rsidR="003D793F" w:rsidRPr="007B1F2F">
          <w:rPr>
            <w:rStyle w:val="Hyperlink"/>
            <w:noProof/>
          </w:rPr>
          <w:t>4.1.3 Assessment Procedure: In-Plane, Through-Plane (Z-axis) Spatial Resolution and Edge Enhancement</w:t>
        </w:r>
        <w:r w:rsidR="003D793F">
          <w:rPr>
            <w:noProof/>
            <w:webHidden/>
          </w:rPr>
          <w:tab/>
        </w:r>
        <w:r w:rsidR="003D793F">
          <w:rPr>
            <w:noProof/>
            <w:webHidden/>
          </w:rPr>
          <w:fldChar w:fldCharType="begin"/>
        </w:r>
        <w:r w:rsidR="003D793F">
          <w:rPr>
            <w:noProof/>
            <w:webHidden/>
          </w:rPr>
          <w:instrText xml:space="preserve"> PAGEREF _Toc7085439 \h </w:instrText>
        </w:r>
        <w:r w:rsidR="003D793F">
          <w:rPr>
            <w:noProof/>
            <w:webHidden/>
          </w:rPr>
        </w:r>
        <w:r w:rsidR="003D793F">
          <w:rPr>
            <w:noProof/>
            <w:webHidden/>
          </w:rPr>
          <w:fldChar w:fldCharType="separate"/>
        </w:r>
        <w:r w:rsidR="003D793F">
          <w:rPr>
            <w:noProof/>
            <w:webHidden/>
          </w:rPr>
          <w:t>33</w:t>
        </w:r>
        <w:r w:rsidR="003D793F">
          <w:rPr>
            <w:noProof/>
            <w:webHidden/>
          </w:rPr>
          <w:fldChar w:fldCharType="end"/>
        </w:r>
      </w:hyperlink>
    </w:p>
    <w:p w14:paraId="673318EB" w14:textId="4B49EDFE" w:rsidR="003D793F" w:rsidRDefault="0091335B">
      <w:pPr>
        <w:pStyle w:val="TOC2"/>
        <w:tabs>
          <w:tab w:val="right" w:leader="dot" w:pos="9350"/>
        </w:tabs>
        <w:rPr>
          <w:rFonts w:asciiTheme="minorHAnsi" w:eastAsiaTheme="minorEastAsia" w:hAnsiTheme="minorHAnsi" w:cstheme="minorBidi"/>
          <w:noProof/>
        </w:rPr>
      </w:pPr>
      <w:hyperlink w:anchor="_Toc7085440" w:history="1">
        <w:r w:rsidR="003D793F" w:rsidRPr="007B1F2F">
          <w:rPr>
            <w:rStyle w:val="Hyperlink"/>
            <w:noProof/>
          </w:rPr>
          <w:t xml:space="preserve">4.2. Assessment Procedure: Reproducibility of Image Analysis Software across Various </w:t>
        </w:r>
        <w:r w:rsidR="003D793F" w:rsidRPr="007B1F2F">
          <w:rPr>
            <w:rStyle w:val="Hyperlink"/>
            <w:noProof/>
          </w:rPr>
          <w:lastRenderedPageBreak/>
          <w:t>Vendors</w:t>
        </w:r>
        <w:r w:rsidR="003D793F">
          <w:rPr>
            <w:noProof/>
            <w:webHidden/>
          </w:rPr>
          <w:tab/>
        </w:r>
        <w:r w:rsidR="003D793F">
          <w:rPr>
            <w:noProof/>
            <w:webHidden/>
          </w:rPr>
          <w:fldChar w:fldCharType="begin"/>
        </w:r>
        <w:r w:rsidR="003D793F">
          <w:rPr>
            <w:noProof/>
            <w:webHidden/>
          </w:rPr>
          <w:instrText xml:space="preserve"> PAGEREF _Toc7085440 \h </w:instrText>
        </w:r>
        <w:r w:rsidR="003D793F">
          <w:rPr>
            <w:noProof/>
            <w:webHidden/>
          </w:rPr>
        </w:r>
        <w:r w:rsidR="003D793F">
          <w:rPr>
            <w:noProof/>
            <w:webHidden/>
          </w:rPr>
          <w:fldChar w:fldCharType="separate"/>
        </w:r>
        <w:r w:rsidR="003D793F">
          <w:rPr>
            <w:noProof/>
            <w:webHidden/>
          </w:rPr>
          <w:t>34</w:t>
        </w:r>
        <w:r w:rsidR="003D793F">
          <w:rPr>
            <w:noProof/>
            <w:webHidden/>
          </w:rPr>
          <w:fldChar w:fldCharType="end"/>
        </w:r>
      </w:hyperlink>
    </w:p>
    <w:p w14:paraId="2E4FCF5B" w14:textId="3897483F" w:rsidR="003D793F" w:rsidRDefault="0091335B">
      <w:pPr>
        <w:pStyle w:val="TOC1"/>
        <w:tabs>
          <w:tab w:val="right" w:leader="dot" w:pos="9350"/>
        </w:tabs>
        <w:rPr>
          <w:rFonts w:asciiTheme="minorHAnsi" w:eastAsiaTheme="minorEastAsia" w:hAnsiTheme="minorHAnsi" w:cstheme="minorBidi"/>
          <w:noProof/>
        </w:rPr>
      </w:pPr>
      <w:hyperlink w:anchor="_Toc7085441" w:history="1">
        <w:r w:rsidR="003D793F" w:rsidRPr="007B1F2F">
          <w:rPr>
            <w:rStyle w:val="Hyperlink"/>
            <w:noProof/>
          </w:rPr>
          <w:t>5. Conformance</w:t>
        </w:r>
        <w:r w:rsidR="003D793F">
          <w:rPr>
            <w:noProof/>
            <w:webHidden/>
          </w:rPr>
          <w:tab/>
        </w:r>
        <w:r w:rsidR="003D793F">
          <w:rPr>
            <w:noProof/>
            <w:webHidden/>
          </w:rPr>
          <w:fldChar w:fldCharType="begin"/>
        </w:r>
        <w:r w:rsidR="003D793F">
          <w:rPr>
            <w:noProof/>
            <w:webHidden/>
          </w:rPr>
          <w:instrText xml:space="preserve"> PAGEREF _Toc7085441 \h </w:instrText>
        </w:r>
        <w:r w:rsidR="003D793F">
          <w:rPr>
            <w:noProof/>
            <w:webHidden/>
          </w:rPr>
        </w:r>
        <w:r w:rsidR="003D793F">
          <w:rPr>
            <w:noProof/>
            <w:webHidden/>
          </w:rPr>
          <w:fldChar w:fldCharType="separate"/>
        </w:r>
        <w:r w:rsidR="003D793F">
          <w:rPr>
            <w:noProof/>
            <w:webHidden/>
          </w:rPr>
          <w:t>35</w:t>
        </w:r>
        <w:r w:rsidR="003D793F">
          <w:rPr>
            <w:noProof/>
            <w:webHidden/>
          </w:rPr>
          <w:fldChar w:fldCharType="end"/>
        </w:r>
      </w:hyperlink>
    </w:p>
    <w:p w14:paraId="46D2A3AF" w14:textId="3A41C199" w:rsidR="003D793F" w:rsidRDefault="0091335B">
      <w:pPr>
        <w:pStyle w:val="TOC1"/>
        <w:tabs>
          <w:tab w:val="right" w:leader="dot" w:pos="9350"/>
        </w:tabs>
        <w:rPr>
          <w:rFonts w:asciiTheme="minorHAnsi" w:eastAsiaTheme="minorEastAsia" w:hAnsiTheme="minorHAnsi" w:cstheme="minorBidi"/>
          <w:noProof/>
        </w:rPr>
      </w:pPr>
      <w:hyperlink w:anchor="_Toc7085442" w:history="1">
        <w:r w:rsidR="003D793F" w:rsidRPr="007B1F2F">
          <w:rPr>
            <w:rStyle w:val="Hyperlink"/>
            <w:noProof/>
          </w:rPr>
          <w:t>References</w:t>
        </w:r>
        <w:r w:rsidR="003D793F">
          <w:rPr>
            <w:noProof/>
            <w:webHidden/>
          </w:rPr>
          <w:tab/>
        </w:r>
        <w:r w:rsidR="003D793F">
          <w:rPr>
            <w:noProof/>
            <w:webHidden/>
          </w:rPr>
          <w:fldChar w:fldCharType="begin"/>
        </w:r>
        <w:r w:rsidR="003D793F">
          <w:rPr>
            <w:noProof/>
            <w:webHidden/>
          </w:rPr>
          <w:instrText xml:space="preserve"> PAGEREF _Toc7085442 \h </w:instrText>
        </w:r>
        <w:r w:rsidR="003D793F">
          <w:rPr>
            <w:noProof/>
            <w:webHidden/>
          </w:rPr>
        </w:r>
        <w:r w:rsidR="003D793F">
          <w:rPr>
            <w:noProof/>
            <w:webHidden/>
          </w:rPr>
          <w:fldChar w:fldCharType="separate"/>
        </w:r>
        <w:r w:rsidR="003D793F">
          <w:rPr>
            <w:noProof/>
            <w:webHidden/>
          </w:rPr>
          <w:t>36</w:t>
        </w:r>
        <w:r w:rsidR="003D793F">
          <w:rPr>
            <w:noProof/>
            <w:webHidden/>
          </w:rPr>
          <w:fldChar w:fldCharType="end"/>
        </w:r>
      </w:hyperlink>
    </w:p>
    <w:p w14:paraId="19DE514F" w14:textId="0ED508CB" w:rsidR="003D793F" w:rsidRDefault="0091335B">
      <w:pPr>
        <w:pStyle w:val="TOC1"/>
        <w:tabs>
          <w:tab w:val="right" w:leader="dot" w:pos="9350"/>
        </w:tabs>
        <w:rPr>
          <w:rFonts w:asciiTheme="minorHAnsi" w:eastAsiaTheme="minorEastAsia" w:hAnsiTheme="minorHAnsi" w:cstheme="minorBidi"/>
          <w:noProof/>
        </w:rPr>
      </w:pPr>
      <w:hyperlink w:anchor="_Toc7085443" w:history="1">
        <w:r w:rsidR="003D793F" w:rsidRPr="007B1F2F">
          <w:rPr>
            <w:rStyle w:val="Hyperlink"/>
            <w:noProof/>
          </w:rPr>
          <w:t>Appendices</w:t>
        </w:r>
        <w:r w:rsidR="003D793F">
          <w:rPr>
            <w:noProof/>
            <w:webHidden/>
          </w:rPr>
          <w:tab/>
        </w:r>
        <w:r w:rsidR="003D793F">
          <w:rPr>
            <w:noProof/>
            <w:webHidden/>
          </w:rPr>
          <w:fldChar w:fldCharType="begin"/>
        </w:r>
        <w:r w:rsidR="003D793F">
          <w:rPr>
            <w:noProof/>
            <w:webHidden/>
          </w:rPr>
          <w:instrText xml:space="preserve"> PAGEREF _Toc7085443 \h </w:instrText>
        </w:r>
        <w:r w:rsidR="003D793F">
          <w:rPr>
            <w:noProof/>
            <w:webHidden/>
          </w:rPr>
        </w:r>
        <w:r w:rsidR="003D793F">
          <w:rPr>
            <w:noProof/>
            <w:webHidden/>
          </w:rPr>
          <w:fldChar w:fldCharType="separate"/>
        </w:r>
        <w:r w:rsidR="003D793F">
          <w:rPr>
            <w:noProof/>
            <w:webHidden/>
          </w:rPr>
          <w:t>38</w:t>
        </w:r>
        <w:r w:rsidR="003D793F">
          <w:rPr>
            <w:noProof/>
            <w:webHidden/>
          </w:rPr>
          <w:fldChar w:fldCharType="end"/>
        </w:r>
      </w:hyperlink>
    </w:p>
    <w:p w14:paraId="00E20A49" w14:textId="700E6547" w:rsidR="003D793F" w:rsidRDefault="0091335B">
      <w:pPr>
        <w:pStyle w:val="TOC2"/>
        <w:tabs>
          <w:tab w:val="right" w:leader="dot" w:pos="9350"/>
        </w:tabs>
        <w:rPr>
          <w:rFonts w:asciiTheme="minorHAnsi" w:eastAsiaTheme="minorEastAsia" w:hAnsiTheme="minorHAnsi" w:cstheme="minorBidi"/>
          <w:noProof/>
        </w:rPr>
      </w:pPr>
      <w:hyperlink w:anchor="_Toc7085444" w:history="1">
        <w:r w:rsidR="003D793F" w:rsidRPr="007B1F2F">
          <w:rPr>
            <w:rStyle w:val="Hyperlink"/>
            <w:noProof/>
          </w:rPr>
          <w:t>Appendix A: Acknowledgements and Attributions</w:t>
        </w:r>
        <w:r w:rsidR="003D793F">
          <w:rPr>
            <w:noProof/>
            <w:webHidden/>
          </w:rPr>
          <w:tab/>
        </w:r>
        <w:r w:rsidR="003D793F">
          <w:rPr>
            <w:noProof/>
            <w:webHidden/>
          </w:rPr>
          <w:fldChar w:fldCharType="begin"/>
        </w:r>
        <w:r w:rsidR="003D793F">
          <w:rPr>
            <w:noProof/>
            <w:webHidden/>
          </w:rPr>
          <w:instrText xml:space="preserve"> PAGEREF _Toc7085444 \h </w:instrText>
        </w:r>
        <w:r w:rsidR="003D793F">
          <w:rPr>
            <w:noProof/>
            <w:webHidden/>
          </w:rPr>
        </w:r>
        <w:r w:rsidR="003D793F">
          <w:rPr>
            <w:noProof/>
            <w:webHidden/>
          </w:rPr>
          <w:fldChar w:fldCharType="separate"/>
        </w:r>
        <w:r w:rsidR="003D793F">
          <w:rPr>
            <w:noProof/>
            <w:webHidden/>
          </w:rPr>
          <w:t>38</w:t>
        </w:r>
        <w:r w:rsidR="003D793F">
          <w:rPr>
            <w:noProof/>
            <w:webHidden/>
          </w:rPr>
          <w:fldChar w:fldCharType="end"/>
        </w:r>
      </w:hyperlink>
    </w:p>
    <w:p w14:paraId="7AB14A0A" w14:textId="54437EA2" w:rsidR="003D793F" w:rsidRDefault="0091335B">
      <w:pPr>
        <w:pStyle w:val="TOC2"/>
        <w:tabs>
          <w:tab w:val="right" w:leader="dot" w:pos="9350"/>
        </w:tabs>
        <w:rPr>
          <w:rFonts w:asciiTheme="minorHAnsi" w:eastAsiaTheme="minorEastAsia" w:hAnsiTheme="minorHAnsi" w:cstheme="minorBidi"/>
          <w:noProof/>
        </w:rPr>
      </w:pPr>
      <w:hyperlink w:anchor="_Toc7085445" w:history="1">
        <w:r w:rsidR="003D793F" w:rsidRPr="007B1F2F">
          <w:rPr>
            <w:rStyle w:val="Hyperlink"/>
            <w:noProof/>
          </w:rPr>
          <w:t>Appendix B: Background Information</w:t>
        </w:r>
        <w:r w:rsidR="003D793F">
          <w:rPr>
            <w:noProof/>
            <w:webHidden/>
          </w:rPr>
          <w:tab/>
        </w:r>
        <w:r w:rsidR="003D793F">
          <w:rPr>
            <w:noProof/>
            <w:webHidden/>
          </w:rPr>
          <w:fldChar w:fldCharType="begin"/>
        </w:r>
        <w:r w:rsidR="003D793F">
          <w:rPr>
            <w:noProof/>
            <w:webHidden/>
          </w:rPr>
          <w:instrText xml:space="preserve"> PAGEREF _Toc7085445 \h </w:instrText>
        </w:r>
        <w:r w:rsidR="003D793F">
          <w:rPr>
            <w:noProof/>
            <w:webHidden/>
          </w:rPr>
        </w:r>
        <w:r w:rsidR="003D793F">
          <w:rPr>
            <w:noProof/>
            <w:webHidden/>
          </w:rPr>
          <w:fldChar w:fldCharType="separate"/>
        </w:r>
        <w:r w:rsidR="003D793F">
          <w:rPr>
            <w:noProof/>
            <w:webHidden/>
          </w:rPr>
          <w:t>38</w:t>
        </w:r>
        <w:r w:rsidR="003D793F">
          <w:rPr>
            <w:noProof/>
            <w:webHidden/>
          </w:rPr>
          <w:fldChar w:fldCharType="end"/>
        </w:r>
      </w:hyperlink>
    </w:p>
    <w:p w14:paraId="7E725253" w14:textId="3468D0CE" w:rsidR="003D793F" w:rsidRDefault="0091335B">
      <w:pPr>
        <w:pStyle w:val="TOC2"/>
        <w:tabs>
          <w:tab w:val="right" w:leader="dot" w:pos="9350"/>
        </w:tabs>
        <w:rPr>
          <w:rFonts w:asciiTheme="minorHAnsi" w:eastAsiaTheme="minorEastAsia" w:hAnsiTheme="minorHAnsi" w:cstheme="minorBidi"/>
          <w:noProof/>
        </w:rPr>
      </w:pPr>
      <w:hyperlink w:anchor="_Toc7085446" w:history="1">
        <w:r w:rsidR="003D793F" w:rsidRPr="007B1F2F">
          <w:rPr>
            <w:rStyle w:val="Hyperlink"/>
            <w:noProof/>
          </w:rPr>
          <w:t>Appendix C: Conventions and Definitions</w:t>
        </w:r>
        <w:r w:rsidR="003D793F">
          <w:rPr>
            <w:noProof/>
            <w:webHidden/>
          </w:rPr>
          <w:tab/>
        </w:r>
        <w:r w:rsidR="003D793F">
          <w:rPr>
            <w:noProof/>
            <w:webHidden/>
          </w:rPr>
          <w:fldChar w:fldCharType="begin"/>
        </w:r>
        <w:r w:rsidR="003D793F">
          <w:rPr>
            <w:noProof/>
            <w:webHidden/>
          </w:rPr>
          <w:instrText xml:space="preserve"> PAGEREF _Toc7085446 \h </w:instrText>
        </w:r>
        <w:r w:rsidR="003D793F">
          <w:rPr>
            <w:noProof/>
            <w:webHidden/>
          </w:rPr>
        </w:r>
        <w:r w:rsidR="003D793F">
          <w:rPr>
            <w:noProof/>
            <w:webHidden/>
          </w:rPr>
          <w:fldChar w:fldCharType="separate"/>
        </w:r>
        <w:r w:rsidR="003D793F">
          <w:rPr>
            <w:noProof/>
            <w:webHidden/>
          </w:rPr>
          <w:t>52</w:t>
        </w:r>
        <w:r w:rsidR="003D793F">
          <w:rPr>
            <w:noProof/>
            <w:webHidden/>
          </w:rPr>
          <w:fldChar w:fldCharType="end"/>
        </w:r>
      </w:hyperlink>
    </w:p>
    <w:p w14:paraId="02CD26BA" w14:textId="2AD17F02" w:rsidR="003D793F" w:rsidRDefault="0091335B">
      <w:pPr>
        <w:pStyle w:val="TOC2"/>
        <w:tabs>
          <w:tab w:val="right" w:leader="dot" w:pos="9350"/>
        </w:tabs>
        <w:rPr>
          <w:rFonts w:asciiTheme="minorHAnsi" w:eastAsiaTheme="minorEastAsia" w:hAnsiTheme="minorHAnsi" w:cstheme="minorBidi"/>
          <w:noProof/>
        </w:rPr>
      </w:pPr>
      <w:hyperlink w:anchor="_Toc7085447" w:history="1">
        <w:r w:rsidR="003D793F" w:rsidRPr="007B1F2F">
          <w:rPr>
            <w:rStyle w:val="Hyperlink"/>
            <w:noProof/>
          </w:rPr>
          <w:t>Appendix D: Model-specific Instructions and Parameters</w:t>
        </w:r>
        <w:r w:rsidR="003D793F">
          <w:rPr>
            <w:noProof/>
            <w:webHidden/>
          </w:rPr>
          <w:tab/>
        </w:r>
        <w:r w:rsidR="003D793F">
          <w:rPr>
            <w:noProof/>
            <w:webHidden/>
          </w:rPr>
          <w:fldChar w:fldCharType="begin"/>
        </w:r>
        <w:r w:rsidR="003D793F">
          <w:rPr>
            <w:noProof/>
            <w:webHidden/>
          </w:rPr>
          <w:instrText xml:space="preserve"> PAGEREF _Toc7085447 \h </w:instrText>
        </w:r>
        <w:r w:rsidR="003D793F">
          <w:rPr>
            <w:noProof/>
            <w:webHidden/>
          </w:rPr>
        </w:r>
        <w:r w:rsidR="003D793F">
          <w:rPr>
            <w:noProof/>
            <w:webHidden/>
          </w:rPr>
          <w:fldChar w:fldCharType="separate"/>
        </w:r>
        <w:r w:rsidR="003D793F">
          <w:rPr>
            <w:noProof/>
            <w:webHidden/>
          </w:rPr>
          <w:t>54</w:t>
        </w:r>
        <w:r w:rsidR="003D793F">
          <w:rPr>
            <w:noProof/>
            <w:webHidden/>
          </w:rPr>
          <w:fldChar w:fldCharType="end"/>
        </w:r>
      </w:hyperlink>
    </w:p>
    <w:p w14:paraId="135368B1" w14:textId="18D1EA73" w:rsidR="003D793F" w:rsidRDefault="0091335B">
      <w:pPr>
        <w:pStyle w:val="TOC2"/>
        <w:tabs>
          <w:tab w:val="right" w:leader="dot" w:pos="9350"/>
        </w:tabs>
        <w:rPr>
          <w:rFonts w:asciiTheme="minorHAnsi" w:eastAsiaTheme="minorEastAsia" w:hAnsiTheme="minorHAnsi" w:cstheme="minorBidi"/>
          <w:noProof/>
        </w:rPr>
      </w:pPr>
      <w:hyperlink w:anchor="_Toc7085448" w:history="1">
        <w:r w:rsidR="003D793F" w:rsidRPr="007B1F2F">
          <w:rPr>
            <w:rStyle w:val="Hyperlink"/>
            <w:noProof/>
          </w:rPr>
          <w:t>Appendix E: Image Analysis Software Comparison</w:t>
        </w:r>
        <w:r w:rsidR="003D793F">
          <w:rPr>
            <w:noProof/>
            <w:webHidden/>
          </w:rPr>
          <w:tab/>
        </w:r>
        <w:r w:rsidR="003D793F">
          <w:rPr>
            <w:noProof/>
            <w:webHidden/>
          </w:rPr>
          <w:fldChar w:fldCharType="begin"/>
        </w:r>
        <w:r w:rsidR="003D793F">
          <w:rPr>
            <w:noProof/>
            <w:webHidden/>
          </w:rPr>
          <w:instrText xml:space="preserve"> PAGEREF _Toc7085448 \h </w:instrText>
        </w:r>
        <w:r w:rsidR="003D793F">
          <w:rPr>
            <w:noProof/>
            <w:webHidden/>
          </w:rPr>
        </w:r>
        <w:r w:rsidR="003D793F">
          <w:rPr>
            <w:noProof/>
            <w:webHidden/>
          </w:rPr>
          <w:fldChar w:fldCharType="separate"/>
        </w:r>
        <w:r w:rsidR="003D793F">
          <w:rPr>
            <w:noProof/>
            <w:webHidden/>
          </w:rPr>
          <w:t>55</w:t>
        </w:r>
        <w:r w:rsidR="003D793F">
          <w:rPr>
            <w:noProof/>
            <w:webHidden/>
          </w:rPr>
          <w:fldChar w:fldCharType="end"/>
        </w:r>
      </w:hyperlink>
    </w:p>
    <w:p w14:paraId="01E40DD9" w14:textId="410C8478" w:rsidR="003D793F" w:rsidRDefault="0091335B">
      <w:pPr>
        <w:pStyle w:val="TOC2"/>
        <w:tabs>
          <w:tab w:val="right" w:leader="dot" w:pos="9350"/>
        </w:tabs>
        <w:rPr>
          <w:rFonts w:asciiTheme="minorHAnsi" w:eastAsiaTheme="minorEastAsia" w:hAnsiTheme="minorHAnsi" w:cstheme="minorBidi"/>
          <w:noProof/>
        </w:rPr>
      </w:pPr>
      <w:hyperlink w:anchor="_Toc7085449" w:history="1">
        <w:r w:rsidR="003D793F" w:rsidRPr="007B1F2F">
          <w:rPr>
            <w:rStyle w:val="Hyperlink"/>
            <w:noProof/>
          </w:rPr>
          <w:t>Appendix F. Assessment procedure for computing reproducibility of Lung Density Software across various vendors</w:t>
        </w:r>
        <w:r w:rsidR="003D793F">
          <w:rPr>
            <w:noProof/>
            <w:webHidden/>
          </w:rPr>
          <w:tab/>
        </w:r>
        <w:r w:rsidR="003D793F">
          <w:rPr>
            <w:noProof/>
            <w:webHidden/>
          </w:rPr>
          <w:fldChar w:fldCharType="begin"/>
        </w:r>
        <w:r w:rsidR="003D793F">
          <w:rPr>
            <w:noProof/>
            <w:webHidden/>
          </w:rPr>
          <w:instrText xml:space="preserve"> PAGEREF _Toc7085449 \h </w:instrText>
        </w:r>
        <w:r w:rsidR="003D793F">
          <w:rPr>
            <w:noProof/>
            <w:webHidden/>
          </w:rPr>
        </w:r>
        <w:r w:rsidR="003D793F">
          <w:rPr>
            <w:noProof/>
            <w:webHidden/>
          </w:rPr>
          <w:fldChar w:fldCharType="separate"/>
        </w:r>
        <w:r w:rsidR="003D793F">
          <w:rPr>
            <w:noProof/>
            <w:webHidden/>
          </w:rPr>
          <w:t>58</w:t>
        </w:r>
        <w:r w:rsidR="003D793F">
          <w:rPr>
            <w:noProof/>
            <w:webHidden/>
          </w:rPr>
          <w:fldChar w:fldCharType="end"/>
        </w:r>
      </w:hyperlink>
    </w:p>
    <w:p w14:paraId="24F3E326" w14:textId="479C4AEA" w:rsidR="003D793F" w:rsidRDefault="0091335B">
      <w:pPr>
        <w:pStyle w:val="TOC2"/>
        <w:tabs>
          <w:tab w:val="right" w:leader="dot" w:pos="9350"/>
        </w:tabs>
        <w:rPr>
          <w:rFonts w:asciiTheme="minorHAnsi" w:eastAsiaTheme="minorEastAsia" w:hAnsiTheme="minorHAnsi" w:cstheme="minorBidi"/>
          <w:noProof/>
        </w:rPr>
      </w:pPr>
      <w:hyperlink w:anchor="_Toc7085450" w:history="1">
        <w:r w:rsidR="003D793F" w:rsidRPr="007B1F2F">
          <w:rPr>
            <w:rStyle w:val="Hyperlink"/>
            <w:noProof/>
          </w:rPr>
          <w:t>References for Appendices A-F:</w:t>
        </w:r>
        <w:r w:rsidR="003D793F">
          <w:rPr>
            <w:noProof/>
            <w:webHidden/>
          </w:rPr>
          <w:tab/>
        </w:r>
        <w:r w:rsidR="003D793F">
          <w:rPr>
            <w:noProof/>
            <w:webHidden/>
          </w:rPr>
          <w:fldChar w:fldCharType="begin"/>
        </w:r>
        <w:r w:rsidR="003D793F">
          <w:rPr>
            <w:noProof/>
            <w:webHidden/>
          </w:rPr>
          <w:instrText xml:space="preserve"> PAGEREF _Toc7085450 \h </w:instrText>
        </w:r>
        <w:r w:rsidR="003D793F">
          <w:rPr>
            <w:noProof/>
            <w:webHidden/>
          </w:rPr>
        </w:r>
        <w:r w:rsidR="003D793F">
          <w:rPr>
            <w:noProof/>
            <w:webHidden/>
          </w:rPr>
          <w:fldChar w:fldCharType="separate"/>
        </w:r>
        <w:r w:rsidR="003D793F">
          <w:rPr>
            <w:noProof/>
            <w:webHidden/>
          </w:rPr>
          <w:t>60</w:t>
        </w:r>
        <w:r w:rsidR="003D793F">
          <w:rPr>
            <w:noProof/>
            <w:webHidden/>
          </w:rPr>
          <w:fldChar w:fldCharType="end"/>
        </w:r>
      </w:hyperlink>
    </w:p>
    <w:p w14:paraId="065CC16A" w14:textId="77777777" w:rsidR="00740D4B" w:rsidRDefault="00740D4B" w:rsidP="00740D4B">
      <w:r>
        <w:fldChar w:fldCharType="end"/>
      </w:r>
    </w:p>
    <w:p w14:paraId="2F74AB1E" w14:textId="77777777" w:rsidR="00740D4B" w:rsidRDefault="00740D4B" w:rsidP="00740D4B">
      <w:bookmarkStart w:id="1" w:name="_Toc292350655"/>
    </w:p>
    <w:p w14:paraId="29D56CCD" w14:textId="77777777" w:rsidR="00740D4B" w:rsidRDefault="00740D4B" w:rsidP="00740D4B"/>
    <w:p w14:paraId="7BBBB236" w14:textId="77777777" w:rsidR="00740D4B" w:rsidRDefault="00740D4B" w:rsidP="00740D4B">
      <w:r>
        <w:br w:type="page"/>
      </w:r>
    </w:p>
    <w:p w14:paraId="6AB0B53B" w14:textId="77777777" w:rsidR="00740D4B" w:rsidRDefault="00740D4B" w:rsidP="00740D4B">
      <w:pPr>
        <w:pStyle w:val="Heading1"/>
      </w:pPr>
      <w:bookmarkStart w:id="2" w:name="_Toc7085399"/>
      <w:r>
        <w:lastRenderedPageBreak/>
        <w:t>Change Log:</w:t>
      </w:r>
      <w:bookmarkEnd w:id="2"/>
    </w:p>
    <w:p w14:paraId="18257CC4" w14:textId="77777777" w:rsidR="00740D4B" w:rsidRDefault="00740D4B" w:rsidP="00740D4B">
      <w:pPr>
        <w:pStyle w:val="BodyText"/>
      </w:pPr>
      <w:r>
        <w:t>This table is a best-effort of the authors to summarize significant changes to the Profile.</w:t>
      </w:r>
    </w:p>
    <w:p w14:paraId="713026FE" w14:textId="77777777" w:rsidR="00740D4B" w:rsidRDefault="00740D4B" w:rsidP="00740D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276"/>
        <w:gridCol w:w="5763"/>
      </w:tblGrid>
      <w:tr w:rsidR="00740D4B" w14:paraId="2FB9289A" w14:textId="77777777" w:rsidTr="002F1EC9">
        <w:tc>
          <w:tcPr>
            <w:tcW w:w="1311" w:type="dxa"/>
            <w:shd w:val="clear" w:color="auto" w:fill="auto"/>
          </w:tcPr>
          <w:p w14:paraId="5F54DC87" w14:textId="77777777" w:rsidR="00740D4B" w:rsidRDefault="00740D4B" w:rsidP="005007F9">
            <w:pPr>
              <w:jc w:val="center"/>
              <w:rPr>
                <w:b/>
              </w:rPr>
            </w:pPr>
            <w:r>
              <w:rPr>
                <w:b/>
              </w:rPr>
              <w:t>Date</w:t>
            </w:r>
          </w:p>
        </w:tc>
        <w:tc>
          <w:tcPr>
            <w:tcW w:w="2276" w:type="dxa"/>
            <w:shd w:val="clear" w:color="auto" w:fill="auto"/>
          </w:tcPr>
          <w:p w14:paraId="559D036E" w14:textId="77777777" w:rsidR="00740D4B" w:rsidRDefault="00740D4B" w:rsidP="005007F9">
            <w:pPr>
              <w:jc w:val="center"/>
              <w:rPr>
                <w:b/>
              </w:rPr>
            </w:pPr>
            <w:r>
              <w:rPr>
                <w:b/>
              </w:rPr>
              <w:t>Sections Affected</w:t>
            </w:r>
          </w:p>
        </w:tc>
        <w:tc>
          <w:tcPr>
            <w:tcW w:w="5763" w:type="dxa"/>
            <w:shd w:val="clear" w:color="auto" w:fill="auto"/>
          </w:tcPr>
          <w:p w14:paraId="03996B61" w14:textId="77777777" w:rsidR="00740D4B" w:rsidRDefault="00740D4B" w:rsidP="005007F9">
            <w:pPr>
              <w:jc w:val="center"/>
              <w:rPr>
                <w:b/>
              </w:rPr>
            </w:pPr>
            <w:r>
              <w:rPr>
                <w:b/>
              </w:rPr>
              <w:t>Summary of Change</w:t>
            </w:r>
          </w:p>
        </w:tc>
      </w:tr>
      <w:tr w:rsidR="00740D4B" w14:paraId="7F0E236F" w14:textId="77777777" w:rsidTr="002F1EC9">
        <w:tc>
          <w:tcPr>
            <w:tcW w:w="1311" w:type="dxa"/>
            <w:shd w:val="clear" w:color="auto" w:fill="auto"/>
          </w:tcPr>
          <w:p w14:paraId="6D5776E8" w14:textId="77777777" w:rsidR="00740D4B" w:rsidRDefault="00740D4B" w:rsidP="005007F9">
            <w:pPr>
              <w:jc w:val="center"/>
            </w:pPr>
            <w:r>
              <w:t>2016.06.21</w:t>
            </w:r>
          </w:p>
        </w:tc>
        <w:tc>
          <w:tcPr>
            <w:tcW w:w="2276" w:type="dxa"/>
            <w:shd w:val="clear" w:color="auto" w:fill="auto"/>
          </w:tcPr>
          <w:p w14:paraId="4F798FC0" w14:textId="77777777" w:rsidR="00740D4B" w:rsidRDefault="00740D4B" w:rsidP="005007F9">
            <w:r>
              <w:t>All</w:t>
            </w:r>
          </w:p>
        </w:tc>
        <w:tc>
          <w:tcPr>
            <w:tcW w:w="5763" w:type="dxa"/>
            <w:shd w:val="clear" w:color="auto" w:fill="auto"/>
          </w:tcPr>
          <w:p w14:paraId="058CA121" w14:textId="77777777" w:rsidR="00740D4B" w:rsidRDefault="00740D4B" w:rsidP="005007F9">
            <w:r>
              <w:t>First Draft</w:t>
            </w:r>
          </w:p>
        </w:tc>
      </w:tr>
      <w:tr w:rsidR="00740D4B" w14:paraId="018DAC8B" w14:textId="77777777" w:rsidTr="002F1EC9">
        <w:tc>
          <w:tcPr>
            <w:tcW w:w="1311" w:type="dxa"/>
            <w:shd w:val="clear" w:color="auto" w:fill="auto"/>
          </w:tcPr>
          <w:p w14:paraId="5C725F38" w14:textId="77777777" w:rsidR="00740D4B" w:rsidRDefault="00740D4B" w:rsidP="005007F9">
            <w:pPr>
              <w:jc w:val="center"/>
            </w:pPr>
            <w:r>
              <w:t>2016.07.20</w:t>
            </w:r>
          </w:p>
        </w:tc>
        <w:tc>
          <w:tcPr>
            <w:tcW w:w="2276" w:type="dxa"/>
            <w:shd w:val="clear" w:color="auto" w:fill="auto"/>
          </w:tcPr>
          <w:p w14:paraId="2ABBD7F6" w14:textId="77777777" w:rsidR="00740D4B" w:rsidRDefault="00740D4B" w:rsidP="005007F9">
            <w:r>
              <w:t>Up to Section 3</w:t>
            </w:r>
          </w:p>
        </w:tc>
        <w:tc>
          <w:tcPr>
            <w:tcW w:w="5763" w:type="dxa"/>
            <w:shd w:val="clear" w:color="auto" w:fill="auto"/>
          </w:tcPr>
          <w:p w14:paraId="0358D26F" w14:textId="77777777" w:rsidR="00740D4B" w:rsidRDefault="00740D4B" w:rsidP="005007F9">
            <w:r>
              <w:t>Per call discussion, modified specification for lung inflation volume. Completed changes through Section 2 with draft to be reviewed for internal comment.</w:t>
            </w:r>
          </w:p>
        </w:tc>
      </w:tr>
      <w:tr w:rsidR="00740D4B" w14:paraId="60E780F0" w14:textId="77777777" w:rsidTr="002F1EC9">
        <w:tc>
          <w:tcPr>
            <w:tcW w:w="1311" w:type="dxa"/>
            <w:shd w:val="clear" w:color="auto" w:fill="auto"/>
          </w:tcPr>
          <w:p w14:paraId="3320F729" w14:textId="77777777" w:rsidR="00740D4B" w:rsidRDefault="00740D4B" w:rsidP="005007F9">
            <w:pPr>
              <w:jc w:val="center"/>
            </w:pPr>
            <w:r>
              <w:t>2016.07.24</w:t>
            </w:r>
          </w:p>
        </w:tc>
        <w:tc>
          <w:tcPr>
            <w:tcW w:w="2276" w:type="dxa"/>
            <w:shd w:val="clear" w:color="auto" w:fill="auto"/>
          </w:tcPr>
          <w:p w14:paraId="12B6AF3F" w14:textId="77777777" w:rsidR="00740D4B" w:rsidRDefault="00740D4B" w:rsidP="005007F9">
            <w:r>
              <w:t>Section 3</w:t>
            </w:r>
          </w:p>
        </w:tc>
        <w:tc>
          <w:tcPr>
            <w:tcW w:w="5763" w:type="dxa"/>
            <w:shd w:val="clear" w:color="auto" w:fill="auto"/>
          </w:tcPr>
          <w:p w14:paraId="056DD094" w14:textId="77777777" w:rsidR="00740D4B" w:rsidRDefault="00740D4B" w:rsidP="005007F9">
            <w:r>
              <w:t>Assigned for discussion at next call (tentatively 2016.08.03)</w:t>
            </w:r>
          </w:p>
        </w:tc>
      </w:tr>
      <w:tr w:rsidR="00740D4B" w14:paraId="2814BF2D" w14:textId="77777777" w:rsidTr="002F1EC9">
        <w:tc>
          <w:tcPr>
            <w:tcW w:w="1311" w:type="dxa"/>
            <w:shd w:val="clear" w:color="auto" w:fill="auto"/>
          </w:tcPr>
          <w:p w14:paraId="2C4A5E1A" w14:textId="77777777" w:rsidR="00740D4B" w:rsidRDefault="00740D4B" w:rsidP="005007F9">
            <w:pPr>
              <w:jc w:val="center"/>
              <w:rPr>
                <w:color w:val="000000" w:themeColor="text1"/>
              </w:rPr>
            </w:pPr>
            <w:r>
              <w:rPr>
                <w:color w:val="000000" w:themeColor="text1"/>
              </w:rPr>
              <w:t>2016.08.31</w:t>
            </w:r>
          </w:p>
        </w:tc>
        <w:tc>
          <w:tcPr>
            <w:tcW w:w="2276" w:type="dxa"/>
            <w:shd w:val="clear" w:color="auto" w:fill="auto"/>
          </w:tcPr>
          <w:p w14:paraId="3C08E49C" w14:textId="77777777" w:rsidR="00740D4B" w:rsidRDefault="00740D4B" w:rsidP="005007F9">
            <w:pPr>
              <w:rPr>
                <w:color w:val="000000" w:themeColor="text1"/>
              </w:rPr>
            </w:pPr>
            <w:r>
              <w:rPr>
                <w:color w:val="000000" w:themeColor="text1"/>
              </w:rPr>
              <w:t>All</w:t>
            </w:r>
          </w:p>
        </w:tc>
        <w:tc>
          <w:tcPr>
            <w:tcW w:w="5763" w:type="dxa"/>
            <w:shd w:val="clear" w:color="auto" w:fill="auto"/>
          </w:tcPr>
          <w:p w14:paraId="3C37145B" w14:textId="77777777" w:rsidR="00740D4B" w:rsidRDefault="00740D4B" w:rsidP="005007F9">
            <w:pPr>
              <w:rPr>
                <w:color w:val="000000" w:themeColor="text1"/>
              </w:rPr>
            </w:pPr>
            <w:r>
              <w:rPr>
                <w:color w:val="000000" w:themeColor="text1"/>
              </w:rPr>
              <w:t>Cleanup of current discussions, additions to Section 3.</w:t>
            </w:r>
          </w:p>
        </w:tc>
      </w:tr>
      <w:tr w:rsidR="00740D4B" w14:paraId="3A2EFAFC" w14:textId="77777777" w:rsidTr="002F1EC9">
        <w:tc>
          <w:tcPr>
            <w:tcW w:w="1311" w:type="dxa"/>
            <w:shd w:val="clear" w:color="auto" w:fill="auto"/>
          </w:tcPr>
          <w:p w14:paraId="3EF6EC34" w14:textId="77777777" w:rsidR="00740D4B" w:rsidRDefault="00740D4B" w:rsidP="005007F9">
            <w:pPr>
              <w:jc w:val="center"/>
              <w:rPr>
                <w:color w:val="808080"/>
              </w:rPr>
            </w:pPr>
            <w:r>
              <w:rPr>
                <w:color w:val="808080"/>
              </w:rPr>
              <w:t>2016.09.26</w:t>
            </w:r>
          </w:p>
        </w:tc>
        <w:tc>
          <w:tcPr>
            <w:tcW w:w="2276" w:type="dxa"/>
            <w:shd w:val="clear" w:color="auto" w:fill="auto"/>
          </w:tcPr>
          <w:p w14:paraId="21D04BFA" w14:textId="77777777" w:rsidR="00740D4B" w:rsidRDefault="00740D4B" w:rsidP="005007F9">
            <w:pPr>
              <w:rPr>
                <w:color w:val="808080"/>
              </w:rPr>
            </w:pPr>
            <w:r>
              <w:rPr>
                <w:color w:val="808080"/>
              </w:rPr>
              <w:t>Discussed Thru Section 3.2</w:t>
            </w:r>
          </w:p>
        </w:tc>
        <w:tc>
          <w:tcPr>
            <w:tcW w:w="5763" w:type="dxa"/>
            <w:shd w:val="clear" w:color="auto" w:fill="auto"/>
          </w:tcPr>
          <w:p w14:paraId="4EFF7B6E" w14:textId="77777777" w:rsidR="00740D4B" w:rsidRDefault="00740D4B" w:rsidP="005007F9">
            <w:pPr>
              <w:rPr>
                <w:color w:val="808080"/>
              </w:rPr>
            </w:pPr>
            <w:r>
              <w:rPr>
                <w:color w:val="808080"/>
              </w:rPr>
              <w:t xml:space="preserve">Took comments during call on organization, phantom specifications and statistics. </w:t>
            </w:r>
          </w:p>
        </w:tc>
      </w:tr>
      <w:tr w:rsidR="00740D4B" w14:paraId="5F777FB9" w14:textId="77777777" w:rsidTr="002F1EC9">
        <w:tc>
          <w:tcPr>
            <w:tcW w:w="1311" w:type="dxa"/>
            <w:shd w:val="clear" w:color="auto" w:fill="auto"/>
          </w:tcPr>
          <w:p w14:paraId="375F6F16" w14:textId="77777777" w:rsidR="00740D4B" w:rsidRDefault="00740D4B" w:rsidP="005007F9">
            <w:pPr>
              <w:jc w:val="center"/>
              <w:rPr>
                <w:color w:val="808080"/>
              </w:rPr>
            </w:pPr>
            <w:r>
              <w:rPr>
                <w:color w:val="808080"/>
              </w:rPr>
              <w:t>2016.11.16</w:t>
            </w:r>
          </w:p>
        </w:tc>
        <w:tc>
          <w:tcPr>
            <w:tcW w:w="2276" w:type="dxa"/>
            <w:shd w:val="clear" w:color="auto" w:fill="auto"/>
          </w:tcPr>
          <w:p w14:paraId="63357B27" w14:textId="77777777" w:rsidR="00740D4B" w:rsidRDefault="00740D4B" w:rsidP="005007F9">
            <w:pPr>
              <w:rPr>
                <w:color w:val="808080"/>
              </w:rPr>
            </w:pPr>
            <w:r>
              <w:rPr>
                <w:color w:val="808080"/>
              </w:rPr>
              <w:t>Updated Section 4.0, Assessment Procedures</w:t>
            </w:r>
          </w:p>
        </w:tc>
        <w:tc>
          <w:tcPr>
            <w:tcW w:w="5763" w:type="dxa"/>
            <w:shd w:val="clear" w:color="auto" w:fill="auto"/>
          </w:tcPr>
          <w:p w14:paraId="15C2710B" w14:textId="77777777" w:rsidR="00740D4B" w:rsidRDefault="00740D4B" w:rsidP="005007F9">
            <w:pPr>
              <w:rPr>
                <w:color w:val="808080"/>
              </w:rPr>
            </w:pPr>
            <w:r>
              <w:rPr>
                <w:color w:val="808080"/>
              </w:rPr>
              <w:t>Inserted text documenting detailed harmonization calculations provided by Dr. Chen-Mayer</w:t>
            </w:r>
          </w:p>
        </w:tc>
      </w:tr>
      <w:tr w:rsidR="00740D4B" w14:paraId="386529E9" w14:textId="77777777" w:rsidTr="002F1EC9">
        <w:tc>
          <w:tcPr>
            <w:tcW w:w="1311" w:type="dxa"/>
            <w:shd w:val="clear" w:color="auto" w:fill="auto"/>
          </w:tcPr>
          <w:p w14:paraId="066BB60D" w14:textId="77777777" w:rsidR="00740D4B" w:rsidRDefault="00740D4B" w:rsidP="005007F9">
            <w:pPr>
              <w:jc w:val="center"/>
              <w:rPr>
                <w:color w:val="808080"/>
              </w:rPr>
            </w:pPr>
            <w:r>
              <w:rPr>
                <w:color w:val="808080"/>
              </w:rPr>
              <w:t>2016.11.16</w:t>
            </w:r>
          </w:p>
        </w:tc>
        <w:tc>
          <w:tcPr>
            <w:tcW w:w="2276" w:type="dxa"/>
            <w:shd w:val="clear" w:color="auto" w:fill="auto"/>
          </w:tcPr>
          <w:p w14:paraId="6D33BC07" w14:textId="77777777" w:rsidR="00740D4B" w:rsidRDefault="00740D4B" w:rsidP="005007F9">
            <w:pPr>
              <w:rPr>
                <w:color w:val="808080"/>
              </w:rPr>
            </w:pPr>
            <w:r>
              <w:rPr>
                <w:color w:val="808080"/>
              </w:rPr>
              <w:t>Addressed Call Comments Through Section 3</w:t>
            </w:r>
          </w:p>
        </w:tc>
        <w:tc>
          <w:tcPr>
            <w:tcW w:w="5763" w:type="dxa"/>
            <w:shd w:val="clear" w:color="auto" w:fill="auto"/>
          </w:tcPr>
          <w:p w14:paraId="74C1584B" w14:textId="77777777" w:rsidR="00740D4B" w:rsidRDefault="00740D4B" w:rsidP="005007F9">
            <w:pPr>
              <w:rPr>
                <w:color w:val="808080"/>
              </w:rPr>
            </w:pPr>
            <w:r>
              <w:rPr>
                <w:color w:val="808080"/>
              </w:rPr>
              <w:t>Final approval from group on call.</w:t>
            </w:r>
          </w:p>
        </w:tc>
      </w:tr>
      <w:tr w:rsidR="00740D4B" w14:paraId="19E0F7F7" w14:textId="77777777" w:rsidTr="002F1EC9">
        <w:tc>
          <w:tcPr>
            <w:tcW w:w="1311" w:type="dxa"/>
            <w:shd w:val="clear" w:color="auto" w:fill="auto"/>
          </w:tcPr>
          <w:p w14:paraId="1C05A271" w14:textId="77777777" w:rsidR="00740D4B" w:rsidRDefault="00740D4B" w:rsidP="005007F9">
            <w:pPr>
              <w:jc w:val="center"/>
              <w:rPr>
                <w:color w:val="808080"/>
              </w:rPr>
            </w:pPr>
            <w:r>
              <w:rPr>
                <w:color w:val="808080"/>
              </w:rPr>
              <w:t>2017.02.01</w:t>
            </w:r>
          </w:p>
        </w:tc>
        <w:tc>
          <w:tcPr>
            <w:tcW w:w="2276" w:type="dxa"/>
            <w:shd w:val="clear" w:color="auto" w:fill="auto"/>
          </w:tcPr>
          <w:p w14:paraId="1F3597E1" w14:textId="77777777" w:rsidR="00740D4B" w:rsidRDefault="00740D4B" w:rsidP="005007F9">
            <w:pPr>
              <w:rPr>
                <w:color w:val="808080"/>
              </w:rPr>
            </w:pPr>
            <w:r>
              <w:rPr>
                <w:color w:val="808080"/>
              </w:rPr>
              <w:t>Updates to Calibration Sections for Scanner Qualification (3.1)</w:t>
            </w:r>
          </w:p>
        </w:tc>
        <w:tc>
          <w:tcPr>
            <w:tcW w:w="5763" w:type="dxa"/>
            <w:shd w:val="clear" w:color="auto" w:fill="auto"/>
          </w:tcPr>
          <w:p w14:paraId="66104982" w14:textId="77777777" w:rsidR="00740D4B" w:rsidDel="00F97464" w:rsidRDefault="00740D4B" w:rsidP="005007F9">
            <w:pPr>
              <w:rPr>
                <w:color w:val="808080"/>
              </w:rPr>
            </w:pPr>
            <w:r>
              <w:rPr>
                <w:color w:val="808080"/>
              </w:rPr>
              <w:t>Stephen Humphries</w:t>
            </w:r>
          </w:p>
        </w:tc>
      </w:tr>
      <w:tr w:rsidR="00740D4B" w14:paraId="6FF2D9CE" w14:textId="77777777" w:rsidTr="002F1EC9">
        <w:tc>
          <w:tcPr>
            <w:tcW w:w="1311" w:type="dxa"/>
            <w:shd w:val="clear" w:color="auto" w:fill="auto"/>
          </w:tcPr>
          <w:p w14:paraId="66957C3F" w14:textId="77777777" w:rsidR="00740D4B" w:rsidRDefault="00740D4B" w:rsidP="005007F9">
            <w:pPr>
              <w:jc w:val="center"/>
              <w:rPr>
                <w:color w:val="808080"/>
              </w:rPr>
            </w:pPr>
            <w:r>
              <w:rPr>
                <w:color w:val="808080"/>
              </w:rPr>
              <w:t>2017.03.29</w:t>
            </w:r>
          </w:p>
        </w:tc>
        <w:tc>
          <w:tcPr>
            <w:tcW w:w="2276" w:type="dxa"/>
            <w:shd w:val="clear" w:color="auto" w:fill="auto"/>
          </w:tcPr>
          <w:p w14:paraId="0FCC5B99" w14:textId="77777777" w:rsidR="00740D4B" w:rsidRDefault="00740D4B" w:rsidP="005007F9">
            <w:pPr>
              <w:rPr>
                <w:color w:val="808080"/>
              </w:rPr>
            </w:pPr>
            <w:r>
              <w:rPr>
                <w:color w:val="808080"/>
              </w:rPr>
              <w:t>Revisions to Clinical Interpretation Sections and to finalize profile</w:t>
            </w:r>
          </w:p>
        </w:tc>
        <w:tc>
          <w:tcPr>
            <w:tcW w:w="5763" w:type="dxa"/>
            <w:shd w:val="clear" w:color="auto" w:fill="auto"/>
          </w:tcPr>
          <w:p w14:paraId="2DE2C6D6" w14:textId="77777777" w:rsidR="00740D4B" w:rsidRDefault="00740D4B" w:rsidP="005007F9">
            <w:pPr>
              <w:rPr>
                <w:color w:val="808080"/>
              </w:rPr>
            </w:pPr>
            <w:r>
              <w:rPr>
                <w:color w:val="808080"/>
              </w:rPr>
              <w:t>David Lynch and Sean Fain</w:t>
            </w:r>
          </w:p>
        </w:tc>
      </w:tr>
      <w:tr w:rsidR="00740D4B" w14:paraId="6ED05CAE" w14:textId="77777777" w:rsidTr="002F1EC9">
        <w:tc>
          <w:tcPr>
            <w:tcW w:w="1311" w:type="dxa"/>
            <w:shd w:val="clear" w:color="auto" w:fill="auto"/>
          </w:tcPr>
          <w:p w14:paraId="529A9A69" w14:textId="77777777" w:rsidR="00740D4B" w:rsidRDefault="00740D4B" w:rsidP="005007F9">
            <w:pPr>
              <w:jc w:val="center"/>
              <w:rPr>
                <w:color w:val="808080"/>
              </w:rPr>
            </w:pPr>
            <w:r>
              <w:rPr>
                <w:color w:val="808080"/>
              </w:rPr>
              <w:t>2017.08.13</w:t>
            </w:r>
          </w:p>
        </w:tc>
        <w:tc>
          <w:tcPr>
            <w:tcW w:w="2276" w:type="dxa"/>
            <w:shd w:val="clear" w:color="auto" w:fill="auto"/>
          </w:tcPr>
          <w:p w14:paraId="1022A19D" w14:textId="77777777" w:rsidR="00740D4B" w:rsidRDefault="00740D4B" w:rsidP="005007F9">
            <w:pPr>
              <w:pStyle w:val="ListParagraph"/>
              <w:numPr>
                <w:ilvl w:val="0"/>
                <w:numId w:val="19"/>
              </w:numPr>
              <w:rPr>
                <w:color w:val="808080"/>
              </w:rPr>
            </w:pPr>
            <w:r>
              <w:rPr>
                <w:color w:val="808080"/>
              </w:rPr>
              <w:t>Added example of clinical context of claims</w:t>
            </w:r>
          </w:p>
          <w:p w14:paraId="1B9EB3FE" w14:textId="77777777" w:rsidR="00740D4B" w:rsidRPr="00062EE3" w:rsidRDefault="00740D4B" w:rsidP="005007F9">
            <w:pPr>
              <w:pStyle w:val="ListParagraph"/>
              <w:numPr>
                <w:ilvl w:val="0"/>
                <w:numId w:val="19"/>
              </w:numPr>
              <w:rPr>
                <w:color w:val="808080"/>
              </w:rPr>
            </w:pPr>
            <w:r w:rsidRPr="00062EE3">
              <w:rPr>
                <w:color w:val="808080"/>
              </w:rPr>
              <w:t>AEC moved to closed issue.</w:t>
            </w:r>
          </w:p>
          <w:p w14:paraId="326BD457" w14:textId="77777777" w:rsidR="00740D4B" w:rsidRDefault="00740D4B" w:rsidP="005007F9">
            <w:pPr>
              <w:pStyle w:val="ListParagraph"/>
              <w:numPr>
                <w:ilvl w:val="0"/>
                <w:numId w:val="19"/>
              </w:numPr>
              <w:rPr>
                <w:color w:val="808080"/>
              </w:rPr>
            </w:pPr>
            <w:r>
              <w:rPr>
                <w:color w:val="808080"/>
              </w:rPr>
              <w:t>3.3.2 and 3.6.2 specifications made consistent with text</w:t>
            </w:r>
          </w:p>
          <w:p w14:paraId="6DBDE8DE" w14:textId="77777777" w:rsidR="00740D4B" w:rsidRDefault="00740D4B" w:rsidP="005007F9">
            <w:pPr>
              <w:pStyle w:val="ListParagraph"/>
              <w:numPr>
                <w:ilvl w:val="0"/>
                <w:numId w:val="19"/>
              </w:numPr>
              <w:rPr>
                <w:color w:val="808080"/>
              </w:rPr>
            </w:pPr>
            <w:r>
              <w:rPr>
                <w:color w:val="808080"/>
              </w:rPr>
              <w:t xml:space="preserve">References </w:t>
            </w:r>
            <w:r>
              <w:rPr>
                <w:color w:val="808080"/>
              </w:rPr>
              <w:lastRenderedPageBreak/>
              <w:t>updated.</w:t>
            </w:r>
          </w:p>
          <w:p w14:paraId="299B6FA1" w14:textId="77777777" w:rsidR="00740D4B" w:rsidRDefault="00740D4B" w:rsidP="005007F9">
            <w:pPr>
              <w:pStyle w:val="ListParagraph"/>
              <w:numPr>
                <w:ilvl w:val="0"/>
                <w:numId w:val="19"/>
              </w:numPr>
              <w:rPr>
                <w:color w:val="808080"/>
              </w:rPr>
            </w:pPr>
            <w:r>
              <w:rPr>
                <w:color w:val="808080"/>
              </w:rPr>
              <w:t>Appendix D added</w:t>
            </w:r>
          </w:p>
          <w:p w14:paraId="4B164B61" w14:textId="77777777" w:rsidR="00740D4B" w:rsidRDefault="00740D4B" w:rsidP="005007F9">
            <w:pPr>
              <w:pStyle w:val="ListParagraph"/>
              <w:numPr>
                <w:ilvl w:val="0"/>
                <w:numId w:val="19"/>
              </w:numPr>
              <w:rPr>
                <w:color w:val="808080"/>
              </w:rPr>
            </w:pPr>
            <w:r>
              <w:rPr>
                <w:color w:val="808080"/>
              </w:rPr>
              <w:t>Modifications to section 3.8 (software analysis)</w:t>
            </w:r>
          </w:p>
          <w:p w14:paraId="3156A48D" w14:textId="77777777" w:rsidR="00740D4B" w:rsidRPr="00062EE3" w:rsidRDefault="00740D4B" w:rsidP="005007F9">
            <w:pPr>
              <w:pStyle w:val="ListParagraph"/>
              <w:numPr>
                <w:ilvl w:val="0"/>
                <w:numId w:val="19"/>
              </w:numPr>
              <w:rPr>
                <w:color w:val="808080"/>
              </w:rPr>
            </w:pPr>
            <w:r>
              <w:rPr>
                <w:color w:val="808080"/>
              </w:rPr>
              <w:t>Created Section 4.3 and place holder for Appendix E.</w:t>
            </w:r>
          </w:p>
        </w:tc>
        <w:tc>
          <w:tcPr>
            <w:tcW w:w="5763" w:type="dxa"/>
            <w:shd w:val="clear" w:color="auto" w:fill="auto"/>
          </w:tcPr>
          <w:p w14:paraId="63F386AB" w14:textId="77777777" w:rsidR="00740D4B" w:rsidRDefault="00740D4B" w:rsidP="005007F9">
            <w:pPr>
              <w:rPr>
                <w:color w:val="808080"/>
              </w:rPr>
            </w:pPr>
            <w:r>
              <w:rPr>
                <w:color w:val="808080"/>
              </w:rPr>
              <w:lastRenderedPageBreak/>
              <w:t xml:space="preserve">Sean Fain - Modifications in response to face to face meeting suggestions and 6/28/17 call. </w:t>
            </w:r>
          </w:p>
          <w:p w14:paraId="108238F9" w14:textId="77777777" w:rsidR="00740D4B" w:rsidRDefault="00740D4B" w:rsidP="005007F9">
            <w:pPr>
              <w:rPr>
                <w:color w:val="808080"/>
              </w:rPr>
            </w:pPr>
          </w:p>
        </w:tc>
      </w:tr>
      <w:tr w:rsidR="00740D4B" w14:paraId="77353254" w14:textId="77777777" w:rsidTr="002F1EC9">
        <w:tc>
          <w:tcPr>
            <w:tcW w:w="1311" w:type="dxa"/>
            <w:shd w:val="clear" w:color="auto" w:fill="auto"/>
          </w:tcPr>
          <w:p w14:paraId="4A807034" w14:textId="77777777" w:rsidR="00740D4B" w:rsidRDefault="00740D4B" w:rsidP="005007F9">
            <w:pPr>
              <w:jc w:val="center"/>
              <w:rPr>
                <w:color w:val="808080"/>
              </w:rPr>
            </w:pPr>
            <w:r>
              <w:rPr>
                <w:color w:val="808080"/>
              </w:rPr>
              <w:t>2017.08.30</w:t>
            </w:r>
          </w:p>
        </w:tc>
        <w:tc>
          <w:tcPr>
            <w:tcW w:w="2276" w:type="dxa"/>
            <w:shd w:val="clear" w:color="auto" w:fill="auto"/>
          </w:tcPr>
          <w:p w14:paraId="3C5D516F" w14:textId="77777777" w:rsidR="00740D4B" w:rsidRDefault="00740D4B" w:rsidP="005007F9">
            <w:pPr>
              <w:rPr>
                <w:color w:val="808080"/>
              </w:rPr>
            </w:pPr>
            <w:r>
              <w:rPr>
                <w:color w:val="808080"/>
              </w:rPr>
              <w:t>1. Moved AEC back to “Open Issue”</w:t>
            </w:r>
          </w:p>
          <w:p w14:paraId="6309E14B" w14:textId="77777777" w:rsidR="00740D4B" w:rsidRDefault="00740D4B" w:rsidP="005007F9">
            <w:pPr>
              <w:rPr>
                <w:color w:val="808080"/>
              </w:rPr>
            </w:pPr>
            <w:r>
              <w:rPr>
                <w:color w:val="808080"/>
              </w:rPr>
              <w:t>2. Created a Clean Version for Distribution</w:t>
            </w:r>
          </w:p>
        </w:tc>
        <w:tc>
          <w:tcPr>
            <w:tcW w:w="5763" w:type="dxa"/>
            <w:shd w:val="clear" w:color="auto" w:fill="auto"/>
          </w:tcPr>
          <w:p w14:paraId="0D14EF83" w14:textId="77777777" w:rsidR="00740D4B" w:rsidRDefault="00740D4B" w:rsidP="005007F9">
            <w:pPr>
              <w:rPr>
                <w:color w:val="808080"/>
              </w:rPr>
            </w:pPr>
          </w:p>
        </w:tc>
      </w:tr>
      <w:tr w:rsidR="00740D4B" w14:paraId="72D28704" w14:textId="77777777" w:rsidTr="002F1EC9">
        <w:tc>
          <w:tcPr>
            <w:tcW w:w="1311" w:type="dxa"/>
            <w:shd w:val="clear" w:color="auto" w:fill="auto"/>
          </w:tcPr>
          <w:p w14:paraId="4ED8B421" w14:textId="77777777" w:rsidR="00740D4B" w:rsidRDefault="00740D4B" w:rsidP="005007F9">
            <w:pPr>
              <w:jc w:val="center"/>
              <w:rPr>
                <w:color w:val="808080"/>
              </w:rPr>
            </w:pPr>
            <w:r>
              <w:rPr>
                <w:color w:val="808080"/>
              </w:rPr>
              <w:t>2017.11.19</w:t>
            </w:r>
          </w:p>
        </w:tc>
        <w:tc>
          <w:tcPr>
            <w:tcW w:w="2276" w:type="dxa"/>
            <w:shd w:val="clear" w:color="auto" w:fill="auto"/>
          </w:tcPr>
          <w:p w14:paraId="6A833A51" w14:textId="77777777" w:rsidR="00740D4B" w:rsidRDefault="00740D4B" w:rsidP="005007F9">
            <w:pPr>
              <w:rPr>
                <w:color w:val="808080"/>
              </w:rPr>
            </w:pPr>
            <w:r>
              <w:rPr>
                <w:color w:val="808080"/>
              </w:rPr>
              <w:t xml:space="preserve">Addressed concerns from external/internal review (Kevin O’Donnell, Nancy </w:t>
            </w:r>
            <w:proofErr w:type="spellStart"/>
            <w:r>
              <w:rPr>
                <w:color w:val="808080"/>
              </w:rPr>
              <w:t>Obuchowski</w:t>
            </w:r>
            <w:proofErr w:type="spellEnd"/>
            <w:r>
              <w:rPr>
                <w:color w:val="808080"/>
              </w:rPr>
              <w:t>, and Phil Judy).</w:t>
            </w:r>
          </w:p>
        </w:tc>
        <w:tc>
          <w:tcPr>
            <w:tcW w:w="5763" w:type="dxa"/>
            <w:shd w:val="clear" w:color="auto" w:fill="auto"/>
          </w:tcPr>
          <w:p w14:paraId="47611795" w14:textId="77777777" w:rsidR="00740D4B" w:rsidRDefault="00740D4B" w:rsidP="005007F9">
            <w:pPr>
              <w:rPr>
                <w:color w:val="808080"/>
              </w:rPr>
            </w:pPr>
          </w:p>
        </w:tc>
      </w:tr>
      <w:tr w:rsidR="00740D4B" w14:paraId="41FC0993" w14:textId="77777777" w:rsidTr="002F1EC9">
        <w:tc>
          <w:tcPr>
            <w:tcW w:w="1311" w:type="dxa"/>
            <w:shd w:val="clear" w:color="auto" w:fill="auto"/>
          </w:tcPr>
          <w:p w14:paraId="1192A722" w14:textId="77777777" w:rsidR="00740D4B" w:rsidRDefault="00740D4B" w:rsidP="005007F9">
            <w:pPr>
              <w:jc w:val="center"/>
              <w:rPr>
                <w:color w:val="808080"/>
              </w:rPr>
            </w:pPr>
            <w:r>
              <w:rPr>
                <w:color w:val="808080"/>
              </w:rPr>
              <w:t>2018.03.04</w:t>
            </w:r>
          </w:p>
        </w:tc>
        <w:tc>
          <w:tcPr>
            <w:tcW w:w="2276" w:type="dxa"/>
            <w:shd w:val="clear" w:color="auto" w:fill="auto"/>
          </w:tcPr>
          <w:p w14:paraId="42226E6F" w14:textId="77777777" w:rsidR="00740D4B" w:rsidRDefault="00740D4B" w:rsidP="005007F9">
            <w:pPr>
              <w:rPr>
                <w:color w:val="808080"/>
              </w:rPr>
            </w:pPr>
            <w:r>
              <w:rPr>
                <w:color w:val="808080"/>
              </w:rPr>
              <w:t>Final Edits from Committee Discussions</w:t>
            </w:r>
          </w:p>
        </w:tc>
        <w:tc>
          <w:tcPr>
            <w:tcW w:w="5763" w:type="dxa"/>
            <w:shd w:val="clear" w:color="auto" w:fill="auto"/>
          </w:tcPr>
          <w:p w14:paraId="3DF3832C" w14:textId="0F1150B5" w:rsidR="00740D4B" w:rsidRDefault="00740D4B" w:rsidP="00815081">
            <w:pPr>
              <w:rPr>
                <w:color w:val="808080"/>
              </w:rPr>
            </w:pPr>
            <w:r>
              <w:rPr>
                <w:color w:val="808080"/>
              </w:rPr>
              <w:t xml:space="preserve">S. Fain and </w:t>
            </w:r>
            <w:r w:rsidR="00815081">
              <w:rPr>
                <w:color w:val="808080"/>
              </w:rPr>
              <w:t xml:space="preserve">Jered </w:t>
            </w:r>
            <w:proofErr w:type="spellStart"/>
            <w:r>
              <w:rPr>
                <w:color w:val="808080"/>
              </w:rPr>
              <w:t>Sieren</w:t>
            </w:r>
            <w:proofErr w:type="spellEnd"/>
            <w:r>
              <w:rPr>
                <w:color w:val="808080"/>
              </w:rPr>
              <w:t>: Draft for internal distribution to committee in anticipation of distribution for public comment</w:t>
            </w:r>
          </w:p>
        </w:tc>
      </w:tr>
      <w:tr w:rsidR="002678A0" w14:paraId="51ED33AE" w14:textId="77777777" w:rsidTr="002F1EC9">
        <w:tc>
          <w:tcPr>
            <w:tcW w:w="1311" w:type="dxa"/>
            <w:shd w:val="clear" w:color="auto" w:fill="auto"/>
          </w:tcPr>
          <w:p w14:paraId="1CA6CF28" w14:textId="78FF47C1" w:rsidR="002678A0" w:rsidRDefault="002678A0" w:rsidP="005007F9">
            <w:pPr>
              <w:jc w:val="center"/>
              <w:rPr>
                <w:color w:val="808080"/>
              </w:rPr>
            </w:pPr>
            <w:r>
              <w:rPr>
                <w:color w:val="808080"/>
              </w:rPr>
              <w:t>2018.07.30</w:t>
            </w:r>
          </w:p>
        </w:tc>
        <w:tc>
          <w:tcPr>
            <w:tcW w:w="2276" w:type="dxa"/>
            <w:shd w:val="clear" w:color="auto" w:fill="auto"/>
          </w:tcPr>
          <w:p w14:paraId="4665EA54" w14:textId="1138D7D9" w:rsidR="002678A0" w:rsidRDefault="002678A0" w:rsidP="005007F9">
            <w:pPr>
              <w:rPr>
                <w:color w:val="808080"/>
              </w:rPr>
            </w:pPr>
            <w:r>
              <w:rPr>
                <w:color w:val="808080"/>
              </w:rPr>
              <w:t>Additional Edits incorporated from committee discussion per Dr. Lynch</w:t>
            </w:r>
          </w:p>
        </w:tc>
        <w:tc>
          <w:tcPr>
            <w:tcW w:w="5763" w:type="dxa"/>
            <w:shd w:val="clear" w:color="auto" w:fill="auto"/>
          </w:tcPr>
          <w:p w14:paraId="4EDB6637" w14:textId="2A9E8CE6" w:rsidR="002678A0" w:rsidRDefault="002678A0" w:rsidP="00815081">
            <w:pPr>
              <w:rPr>
                <w:color w:val="808080"/>
              </w:rPr>
            </w:pPr>
            <w:r>
              <w:rPr>
                <w:color w:val="808080"/>
              </w:rPr>
              <w:t>Modified “</w:t>
            </w:r>
            <w:proofErr w:type="spellStart"/>
            <w:r>
              <w:rPr>
                <w:color w:val="808080"/>
              </w:rPr>
              <w:t>shall’s</w:t>
            </w:r>
            <w:proofErr w:type="spellEnd"/>
            <w:r>
              <w:rPr>
                <w:color w:val="808080"/>
              </w:rPr>
              <w:t xml:space="preserve">” to recommended best methods. Changed radiologist actor to technologist for routine </w:t>
            </w:r>
            <w:r w:rsidR="00696862">
              <w:rPr>
                <w:color w:val="808080"/>
              </w:rPr>
              <w:t>specifications.</w:t>
            </w:r>
          </w:p>
        </w:tc>
      </w:tr>
      <w:tr w:rsidR="00696862" w14:paraId="18125663" w14:textId="77777777" w:rsidTr="002F1EC9">
        <w:tc>
          <w:tcPr>
            <w:tcW w:w="1311" w:type="dxa"/>
            <w:shd w:val="clear" w:color="auto" w:fill="auto"/>
          </w:tcPr>
          <w:p w14:paraId="29EA256F" w14:textId="53993400" w:rsidR="00696862" w:rsidRDefault="00696862" w:rsidP="005007F9">
            <w:pPr>
              <w:jc w:val="center"/>
              <w:rPr>
                <w:color w:val="808080"/>
              </w:rPr>
            </w:pPr>
            <w:r>
              <w:rPr>
                <w:color w:val="808080"/>
              </w:rPr>
              <w:t>2018.11.26</w:t>
            </w:r>
          </w:p>
        </w:tc>
        <w:tc>
          <w:tcPr>
            <w:tcW w:w="2276" w:type="dxa"/>
            <w:shd w:val="clear" w:color="auto" w:fill="auto"/>
          </w:tcPr>
          <w:p w14:paraId="16AAD4D0" w14:textId="62AD1357" w:rsidR="00696862" w:rsidRDefault="00696862" w:rsidP="005007F9">
            <w:pPr>
              <w:rPr>
                <w:color w:val="808080"/>
              </w:rPr>
            </w:pPr>
            <w:r>
              <w:rPr>
                <w:color w:val="808080"/>
              </w:rPr>
              <w:t>Revised draft distributed for RSNA discussion</w:t>
            </w:r>
          </w:p>
        </w:tc>
        <w:tc>
          <w:tcPr>
            <w:tcW w:w="5763" w:type="dxa"/>
            <w:shd w:val="clear" w:color="auto" w:fill="auto"/>
          </w:tcPr>
          <w:p w14:paraId="32B2FFF6" w14:textId="2DE8BCA7" w:rsidR="00696862" w:rsidRDefault="00696862" w:rsidP="00815081">
            <w:pPr>
              <w:rPr>
                <w:color w:val="808080"/>
              </w:rPr>
            </w:pPr>
            <w:r>
              <w:rPr>
                <w:color w:val="808080"/>
              </w:rPr>
              <w:t xml:space="preserve">Mainly </w:t>
            </w:r>
            <w:proofErr w:type="spellStart"/>
            <w:r>
              <w:rPr>
                <w:color w:val="808080"/>
              </w:rPr>
              <w:t>clean up</w:t>
            </w:r>
            <w:proofErr w:type="spellEnd"/>
            <w:r>
              <w:rPr>
                <w:color w:val="808080"/>
              </w:rPr>
              <w:t xml:space="preserve"> of edits to guide discussion and incorporation of software comparison guidelines.</w:t>
            </w:r>
          </w:p>
        </w:tc>
      </w:tr>
      <w:tr w:rsidR="00696862" w14:paraId="25D3071F" w14:textId="77777777" w:rsidTr="002F1EC9">
        <w:tc>
          <w:tcPr>
            <w:tcW w:w="1311" w:type="dxa"/>
            <w:shd w:val="clear" w:color="auto" w:fill="auto"/>
          </w:tcPr>
          <w:p w14:paraId="3B083240" w14:textId="278F435E" w:rsidR="00696862" w:rsidRDefault="00696862" w:rsidP="005007F9">
            <w:pPr>
              <w:jc w:val="center"/>
              <w:rPr>
                <w:color w:val="808080"/>
              </w:rPr>
            </w:pPr>
            <w:r>
              <w:rPr>
                <w:color w:val="808080"/>
              </w:rPr>
              <w:t>2018.12.15</w:t>
            </w:r>
          </w:p>
        </w:tc>
        <w:tc>
          <w:tcPr>
            <w:tcW w:w="2276" w:type="dxa"/>
            <w:shd w:val="clear" w:color="auto" w:fill="auto"/>
          </w:tcPr>
          <w:p w14:paraId="447C9997" w14:textId="4A9EE4F8" w:rsidR="00696862" w:rsidRDefault="00696862" w:rsidP="005007F9">
            <w:pPr>
              <w:rPr>
                <w:color w:val="808080"/>
              </w:rPr>
            </w:pPr>
            <w:r>
              <w:rPr>
                <w:color w:val="808080"/>
              </w:rPr>
              <w:t>Revised draft</w:t>
            </w:r>
            <w:r w:rsidR="009B199E">
              <w:rPr>
                <w:color w:val="808080"/>
              </w:rPr>
              <w:t xml:space="preserve"> SBF</w:t>
            </w:r>
          </w:p>
        </w:tc>
        <w:tc>
          <w:tcPr>
            <w:tcW w:w="5763" w:type="dxa"/>
            <w:shd w:val="clear" w:color="auto" w:fill="auto"/>
          </w:tcPr>
          <w:p w14:paraId="7B1D159C" w14:textId="453E105F" w:rsidR="00696862" w:rsidRDefault="00696862" w:rsidP="00815081">
            <w:pPr>
              <w:rPr>
                <w:color w:val="808080"/>
              </w:rPr>
            </w:pPr>
            <w:r>
              <w:rPr>
                <w:color w:val="808080"/>
              </w:rPr>
              <w:t>Incorporated edits and software comparison updates from Miranda Kirby.</w:t>
            </w:r>
          </w:p>
        </w:tc>
      </w:tr>
      <w:tr w:rsidR="009B199E" w14:paraId="7824E1D0" w14:textId="77777777" w:rsidTr="002F1EC9">
        <w:tc>
          <w:tcPr>
            <w:tcW w:w="1311" w:type="dxa"/>
            <w:shd w:val="clear" w:color="auto" w:fill="auto"/>
          </w:tcPr>
          <w:p w14:paraId="3921DFD8" w14:textId="03B80D6D" w:rsidR="009B199E" w:rsidRDefault="009B199E" w:rsidP="005007F9">
            <w:pPr>
              <w:jc w:val="center"/>
              <w:rPr>
                <w:color w:val="808080"/>
              </w:rPr>
            </w:pPr>
            <w:r>
              <w:rPr>
                <w:color w:val="808080"/>
              </w:rPr>
              <w:t>2019.02.25</w:t>
            </w:r>
          </w:p>
        </w:tc>
        <w:tc>
          <w:tcPr>
            <w:tcW w:w="2276" w:type="dxa"/>
            <w:shd w:val="clear" w:color="auto" w:fill="auto"/>
          </w:tcPr>
          <w:p w14:paraId="63952E58" w14:textId="010F14C2" w:rsidR="009B199E" w:rsidRDefault="009B199E" w:rsidP="005007F9">
            <w:pPr>
              <w:rPr>
                <w:color w:val="808080"/>
              </w:rPr>
            </w:pPr>
            <w:r>
              <w:rPr>
                <w:color w:val="808080"/>
              </w:rPr>
              <w:t>Revised draft SBF</w:t>
            </w:r>
          </w:p>
        </w:tc>
        <w:tc>
          <w:tcPr>
            <w:tcW w:w="5763" w:type="dxa"/>
            <w:shd w:val="clear" w:color="auto" w:fill="auto"/>
          </w:tcPr>
          <w:p w14:paraId="6D1FCDBE" w14:textId="119E1475" w:rsidR="009B199E" w:rsidRDefault="009B199E" w:rsidP="00815081">
            <w:pPr>
              <w:rPr>
                <w:color w:val="808080"/>
              </w:rPr>
            </w:pPr>
            <w:r>
              <w:rPr>
                <w:color w:val="808080"/>
              </w:rPr>
              <w:t xml:space="preserve">Incorporated suggestions from committee to be more specific about the use of the </w:t>
            </w:r>
            <w:proofErr w:type="spellStart"/>
            <w:r>
              <w:rPr>
                <w:color w:val="808080"/>
              </w:rPr>
              <w:t>COPDGene</w:t>
            </w:r>
            <w:proofErr w:type="spellEnd"/>
            <w:r>
              <w:rPr>
                <w:color w:val="808080"/>
              </w:rPr>
              <w:t xml:space="preserve"> phantom throughout qualification sections. Addressed potential bias in HU near -1000 due to truncation by adding footnotes to claims and specification tables where appropriate. Fixed typos in sections 4.1.1.</w:t>
            </w:r>
            <w:r w:rsidR="00721DEA">
              <w:rPr>
                <w:color w:val="808080"/>
              </w:rPr>
              <w:t xml:space="preserve">; Updated </w:t>
            </w:r>
            <w:r w:rsidR="00721DEA">
              <w:rPr>
                <w:color w:val="808080"/>
              </w:rPr>
              <w:lastRenderedPageBreak/>
              <w:t>section 4.2 to more clearly describe procedure for qualifying a new vendor software analysis tool.</w:t>
            </w:r>
          </w:p>
        </w:tc>
      </w:tr>
      <w:tr w:rsidR="002C1EBF" w14:paraId="0377A436" w14:textId="77777777" w:rsidTr="002F1EC9">
        <w:tc>
          <w:tcPr>
            <w:tcW w:w="1311" w:type="dxa"/>
            <w:shd w:val="clear" w:color="auto" w:fill="auto"/>
          </w:tcPr>
          <w:p w14:paraId="3FDD6B89" w14:textId="57F13D75" w:rsidR="002C1EBF" w:rsidRDefault="002C1EBF" w:rsidP="005007F9">
            <w:pPr>
              <w:jc w:val="center"/>
              <w:rPr>
                <w:color w:val="808080"/>
              </w:rPr>
            </w:pPr>
            <w:r>
              <w:rPr>
                <w:color w:val="808080"/>
              </w:rPr>
              <w:lastRenderedPageBreak/>
              <w:t>2019.04.23</w:t>
            </w:r>
          </w:p>
        </w:tc>
        <w:tc>
          <w:tcPr>
            <w:tcW w:w="2276" w:type="dxa"/>
            <w:shd w:val="clear" w:color="auto" w:fill="auto"/>
          </w:tcPr>
          <w:p w14:paraId="2C734841" w14:textId="3B32EF6B" w:rsidR="002C1EBF" w:rsidRDefault="002C1EBF" w:rsidP="005007F9">
            <w:pPr>
              <w:rPr>
                <w:color w:val="808080"/>
              </w:rPr>
            </w:pPr>
            <w:r>
              <w:rPr>
                <w:color w:val="808080"/>
              </w:rPr>
              <w:t>Revised draft SBF</w:t>
            </w:r>
          </w:p>
        </w:tc>
        <w:tc>
          <w:tcPr>
            <w:tcW w:w="5763" w:type="dxa"/>
            <w:shd w:val="clear" w:color="auto" w:fill="auto"/>
          </w:tcPr>
          <w:p w14:paraId="5DA7A527" w14:textId="53AB57AA" w:rsidR="002C1EBF" w:rsidRDefault="002C1EBF" w:rsidP="00815081">
            <w:pPr>
              <w:rPr>
                <w:color w:val="808080"/>
              </w:rPr>
            </w:pPr>
            <w:r>
              <w:rPr>
                <w:color w:val="808080"/>
              </w:rPr>
              <w:t>Incorporating final changes to Appendices E and F and modified qualification of analysis software in Table 3.10 and Section 4.2.</w:t>
            </w:r>
          </w:p>
        </w:tc>
      </w:tr>
      <w:tr w:rsidR="00B976D2" w14:paraId="36BA4AFE" w14:textId="77777777" w:rsidTr="002F1EC9">
        <w:tc>
          <w:tcPr>
            <w:tcW w:w="1311" w:type="dxa"/>
            <w:shd w:val="clear" w:color="auto" w:fill="auto"/>
          </w:tcPr>
          <w:p w14:paraId="0D917C3E" w14:textId="5186CE6B" w:rsidR="00B976D2" w:rsidRDefault="00B976D2" w:rsidP="005007F9">
            <w:pPr>
              <w:jc w:val="center"/>
              <w:rPr>
                <w:color w:val="808080"/>
              </w:rPr>
            </w:pPr>
            <w:r>
              <w:rPr>
                <w:color w:val="808080"/>
              </w:rPr>
              <w:t>2019.04.25</w:t>
            </w:r>
          </w:p>
        </w:tc>
        <w:tc>
          <w:tcPr>
            <w:tcW w:w="2276" w:type="dxa"/>
            <w:shd w:val="clear" w:color="auto" w:fill="auto"/>
          </w:tcPr>
          <w:p w14:paraId="2157FC37" w14:textId="6E37AAC3" w:rsidR="00B976D2" w:rsidRDefault="00B976D2" w:rsidP="005007F9">
            <w:pPr>
              <w:rPr>
                <w:color w:val="808080"/>
              </w:rPr>
            </w:pPr>
            <w:r>
              <w:rPr>
                <w:color w:val="808080"/>
              </w:rPr>
              <w:t>Revised draft SBF</w:t>
            </w:r>
          </w:p>
        </w:tc>
        <w:tc>
          <w:tcPr>
            <w:tcW w:w="5763" w:type="dxa"/>
            <w:shd w:val="clear" w:color="auto" w:fill="auto"/>
          </w:tcPr>
          <w:p w14:paraId="47738B78" w14:textId="12DD77C6" w:rsidR="00B976D2" w:rsidRDefault="00B976D2" w:rsidP="00815081">
            <w:pPr>
              <w:rPr>
                <w:color w:val="808080"/>
              </w:rPr>
            </w:pPr>
            <w:r>
              <w:rPr>
                <w:color w:val="808080"/>
              </w:rPr>
              <w:t>Incorporating edits software comparison from 4/24/19 call: 1) require deterministic analysis for times 1 and 2; 2) retain appendix F as a reference tool for new analysis software to compare against existing software on a common reference data set. 3) Update all specification tables (missed 3.1.2). 4) indexing edits to Appendices E and F. 5) Fix referencing to have a complete listing of references separately for main and appendices sections of the document.</w:t>
            </w:r>
          </w:p>
        </w:tc>
      </w:tr>
      <w:tr w:rsidR="002F1EC9" w14:paraId="35B7B723" w14:textId="77777777" w:rsidTr="002F1EC9">
        <w:tc>
          <w:tcPr>
            <w:tcW w:w="1311" w:type="dxa"/>
            <w:shd w:val="clear" w:color="auto" w:fill="auto"/>
          </w:tcPr>
          <w:p w14:paraId="79F90608" w14:textId="32E76C84" w:rsidR="002F1EC9" w:rsidRDefault="002F1EC9" w:rsidP="002F1EC9">
            <w:pPr>
              <w:jc w:val="center"/>
              <w:rPr>
                <w:color w:val="808080"/>
              </w:rPr>
            </w:pPr>
            <w:r>
              <w:rPr>
                <w:color w:val="808080"/>
              </w:rPr>
              <w:t>2019.06.13</w:t>
            </w:r>
          </w:p>
        </w:tc>
        <w:tc>
          <w:tcPr>
            <w:tcW w:w="2276" w:type="dxa"/>
            <w:shd w:val="clear" w:color="auto" w:fill="auto"/>
          </w:tcPr>
          <w:p w14:paraId="61696441" w14:textId="56A87353" w:rsidR="002F1EC9" w:rsidRDefault="002F1EC9" w:rsidP="002F1EC9">
            <w:pPr>
              <w:rPr>
                <w:color w:val="808080"/>
              </w:rPr>
            </w:pPr>
            <w:r>
              <w:rPr>
                <w:color w:val="808080"/>
              </w:rPr>
              <w:t>SBF</w:t>
            </w:r>
          </w:p>
        </w:tc>
        <w:tc>
          <w:tcPr>
            <w:tcW w:w="5763" w:type="dxa"/>
            <w:shd w:val="clear" w:color="auto" w:fill="auto"/>
          </w:tcPr>
          <w:p w14:paraId="2337FB7D" w14:textId="30C3BD73" w:rsidR="002F1EC9" w:rsidRDefault="002F1EC9" w:rsidP="002F1EC9">
            <w:pPr>
              <w:rPr>
                <w:color w:val="808080"/>
              </w:rPr>
            </w:pPr>
            <w:r>
              <w:rPr>
                <w:color w:val="808080"/>
              </w:rPr>
              <w:t xml:space="preserve">Edits </w:t>
            </w:r>
            <w:proofErr w:type="spellStart"/>
            <w:r>
              <w:rPr>
                <w:color w:val="808080"/>
              </w:rPr>
              <w:t>incoproprated</w:t>
            </w:r>
            <w:proofErr w:type="spellEnd"/>
            <w:r>
              <w:rPr>
                <w:color w:val="808080"/>
              </w:rPr>
              <w:t xml:space="preserve"> prior to committee vote</w:t>
            </w:r>
          </w:p>
        </w:tc>
      </w:tr>
    </w:tbl>
    <w:p w14:paraId="7D081707" w14:textId="77777777" w:rsidR="00740D4B" w:rsidRDefault="00740D4B" w:rsidP="00740D4B"/>
    <w:p w14:paraId="3A686473" w14:textId="77777777" w:rsidR="00740D4B" w:rsidRDefault="00740D4B" w:rsidP="00740D4B"/>
    <w:p w14:paraId="51E261D3" w14:textId="77777777" w:rsidR="00740D4B" w:rsidRDefault="00740D4B" w:rsidP="00740D4B">
      <w:pPr>
        <w:pStyle w:val="Heading1"/>
      </w:pPr>
      <w:bookmarkStart w:id="3" w:name="_Toc7085400"/>
      <w:r>
        <w:t>Open Issues:</w:t>
      </w:r>
      <w:bookmarkEnd w:id="3"/>
    </w:p>
    <w:p w14:paraId="74CFB184" w14:textId="7EA623BA" w:rsidR="00740D4B" w:rsidRDefault="00740D4B" w:rsidP="00740D4B">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332368BA" w14:textId="77777777" w:rsidTr="005007F9">
        <w:tc>
          <w:tcPr>
            <w:tcW w:w="8922" w:type="dxa"/>
          </w:tcPr>
          <w:p w14:paraId="5EDA1B4C" w14:textId="77777777" w:rsidR="00740D4B" w:rsidRDefault="00740D4B" w:rsidP="005007F9">
            <w:pPr>
              <w:rPr>
                <w:b/>
              </w:rPr>
            </w:pPr>
            <w:r>
              <w:rPr>
                <w:b/>
              </w:rPr>
              <w:t>1. “Iterative Reconstruction”</w:t>
            </w:r>
          </w:p>
          <w:p w14:paraId="705626AC" w14:textId="2651DF8F" w:rsidR="00740D4B" w:rsidRDefault="00740D4B" w:rsidP="005007F9">
            <w:r>
              <w:rPr>
                <w:b/>
              </w:rPr>
              <w:t xml:space="preserve">Q. </w:t>
            </w:r>
            <w:r>
              <w:t xml:space="preserve">What is the effect of iterative reconstruction (IR) methods on RA-950 HU and </w:t>
            </w:r>
            <w:r w:rsidR="00221351">
              <w:t>Perc15</w:t>
            </w:r>
            <w:r>
              <w:t xml:space="preserve"> measures of lung parenchymal density?</w:t>
            </w:r>
          </w:p>
          <w:p w14:paraId="34167C30" w14:textId="77777777" w:rsidR="00740D4B" w:rsidRDefault="00740D4B" w:rsidP="005007F9"/>
          <w:p w14:paraId="5DA6FFE6" w14:textId="77777777" w:rsidR="00740D4B" w:rsidRDefault="00740D4B" w:rsidP="005007F9">
            <w:r w:rsidRPr="00242E14">
              <w:rPr>
                <w:b/>
              </w:rPr>
              <w:t>A.</w:t>
            </w:r>
            <w:r>
              <w:t xml:space="preserve"> The resolution of this question is actively under investigation as part of a development/ground work project. The use of IR would be desirable to reduce CT dose to research subjects and patients undergoing quantitative CT of the lungs. Several published works have emerged, one in Medical Physics from this committee, demonstrating that IR methods reduce noise and have non-linear effects on texture and other low contrast structures. Further complicating this issue, vendors use different statistical and model-based IR methods in their commercial software that may affect image noise differently and would thus need to be harmonized across vendors. Additionally, IR methods are likely to continue to evolve, and continued ongoing assessment will be needed. We anticipate that after further study, recommendations for integration of IR methods into the Profile can be added to later versions.</w:t>
            </w:r>
          </w:p>
          <w:p w14:paraId="6AB3F8D0" w14:textId="77777777" w:rsidR="00740D4B" w:rsidRDefault="00740D4B" w:rsidP="005007F9">
            <w:pPr>
              <w:rPr>
                <w:b/>
              </w:rPr>
            </w:pPr>
          </w:p>
          <w:p w14:paraId="155D30BC" w14:textId="77777777" w:rsidR="00740D4B" w:rsidRDefault="00740D4B" w:rsidP="005007F9">
            <w:pPr>
              <w:rPr>
                <w:b/>
              </w:rPr>
            </w:pPr>
          </w:p>
        </w:tc>
      </w:tr>
      <w:tr w:rsidR="00740D4B" w14:paraId="3B1970C8" w14:textId="77777777" w:rsidTr="005007F9">
        <w:tc>
          <w:tcPr>
            <w:tcW w:w="8922" w:type="dxa"/>
          </w:tcPr>
          <w:p w14:paraId="70756589" w14:textId="77777777" w:rsidR="00740D4B" w:rsidRDefault="00740D4B" w:rsidP="005007F9">
            <w:pPr>
              <w:rPr>
                <w:b/>
              </w:rPr>
            </w:pPr>
            <w:r>
              <w:rPr>
                <w:b/>
              </w:rPr>
              <w:t>2. “Harmonization”</w:t>
            </w:r>
          </w:p>
          <w:p w14:paraId="62C51AEC" w14:textId="77777777" w:rsidR="00740D4B" w:rsidRDefault="00740D4B" w:rsidP="005007F9">
            <w:r>
              <w:rPr>
                <w:b/>
              </w:rPr>
              <w:t xml:space="preserve">Q. </w:t>
            </w:r>
            <w:r>
              <w:t>What is the best reference standard for harmonizing systematic differences in quantitative CT number (Hounsfield Unit – HU) across scanner make and model?</w:t>
            </w:r>
          </w:p>
          <w:p w14:paraId="3EA6CE24" w14:textId="77777777" w:rsidR="00740D4B" w:rsidRDefault="00740D4B" w:rsidP="005007F9"/>
          <w:p w14:paraId="203EFEF7" w14:textId="77777777" w:rsidR="00740D4B" w:rsidRDefault="00740D4B" w:rsidP="005007F9">
            <w:r w:rsidRPr="00242E14">
              <w:rPr>
                <w:b/>
              </w:rPr>
              <w:t>A.</w:t>
            </w:r>
            <w:r>
              <w:t xml:space="preserve"> Two rounds of scans conducted with engineers from 4 major vendors (Siemens, GE, Toshiba, and Philips) using the QIBA-SRM phantom to establish bias and precision of HU measure have been completed. A method to empirically correct to a common reference scanner has been shown to reduce bias and improve precision of </w:t>
            </w:r>
            <w:proofErr w:type="spellStart"/>
            <w:r>
              <w:t>qCT</w:t>
            </w:r>
            <w:proofErr w:type="spellEnd"/>
            <w:r>
              <w:t xml:space="preserve"> measures in this phantom. A model-based correction method based on the composition (best-knowledge) and the certified physical densities of the constituent materials of the QIBA-SRM phantom has also shown promise as an absolute correction (standardization) method, and a manuscript is under review by Medical Physics.  The standardization method is being actively pursued and tested in the Round 2 analysis, with data acquisition completed and analysis pending. The harmonization method is provisionally included in the current profile as a recommended assessment procedure (Section 4.2) with the goal of addressing a cross-sectional claim in future versions of the profile.</w:t>
            </w:r>
          </w:p>
          <w:p w14:paraId="2BC812F0" w14:textId="77777777" w:rsidR="00740D4B" w:rsidRDefault="00740D4B" w:rsidP="005007F9">
            <w:pPr>
              <w:rPr>
                <w:b/>
              </w:rPr>
            </w:pPr>
          </w:p>
          <w:p w14:paraId="358B466C" w14:textId="77777777" w:rsidR="00740D4B" w:rsidRDefault="00740D4B" w:rsidP="005007F9">
            <w:pPr>
              <w:rPr>
                <w:b/>
              </w:rPr>
            </w:pPr>
          </w:p>
        </w:tc>
      </w:tr>
      <w:tr w:rsidR="00740D4B" w14:paraId="47BD3174" w14:textId="77777777" w:rsidTr="005007F9">
        <w:tc>
          <w:tcPr>
            <w:tcW w:w="8922" w:type="dxa"/>
          </w:tcPr>
          <w:p w14:paraId="5A087070" w14:textId="77777777" w:rsidR="00740D4B" w:rsidRDefault="00740D4B" w:rsidP="005007F9">
            <w:pPr>
              <w:rPr>
                <w:b/>
              </w:rPr>
            </w:pPr>
            <w:r>
              <w:rPr>
                <w:b/>
              </w:rPr>
              <w:lastRenderedPageBreak/>
              <w:t>3. “Airway measures”</w:t>
            </w:r>
          </w:p>
          <w:p w14:paraId="10CE52FB" w14:textId="77777777" w:rsidR="00740D4B" w:rsidRDefault="00740D4B" w:rsidP="005007F9">
            <w:r>
              <w:rPr>
                <w:b/>
              </w:rPr>
              <w:t xml:space="preserve">Q. </w:t>
            </w:r>
            <w:r w:rsidRPr="00DE7B3F">
              <w:t>Does this profile meet any standards for airway morphology (e.g. wall thickness and lumen area) measurement?</w:t>
            </w:r>
          </w:p>
          <w:p w14:paraId="565215F0" w14:textId="77777777" w:rsidR="00740D4B" w:rsidRDefault="00740D4B" w:rsidP="005007F9"/>
          <w:p w14:paraId="26207F37" w14:textId="77777777" w:rsidR="00740D4B" w:rsidRDefault="00740D4B" w:rsidP="005007F9">
            <w:pPr>
              <w:rPr>
                <w:b/>
              </w:rPr>
            </w:pPr>
            <w:r>
              <w:t xml:space="preserve">A. This profile meets claims for parenchymal density analysis only, but spatial resolution specifications under acquisition and reconstruction are also consistent with current methods in the literature for measurement of airway morphology assuming commercially available software analysis methods. A claim for airway measures is left for future versions of the Profile. </w:t>
            </w:r>
          </w:p>
        </w:tc>
      </w:tr>
      <w:tr w:rsidR="00740D4B" w14:paraId="318B0D1E" w14:textId="77777777" w:rsidTr="005007F9">
        <w:tc>
          <w:tcPr>
            <w:tcW w:w="8922" w:type="dxa"/>
          </w:tcPr>
          <w:p w14:paraId="401F0C21" w14:textId="77777777" w:rsidR="00740D4B" w:rsidRDefault="00740D4B" w:rsidP="005007F9">
            <w:pPr>
              <w:rPr>
                <w:b/>
              </w:rPr>
            </w:pPr>
            <w:r>
              <w:rPr>
                <w:b/>
              </w:rPr>
              <w:t>4. “Regional measures”</w:t>
            </w:r>
          </w:p>
          <w:p w14:paraId="0221116E" w14:textId="77777777" w:rsidR="00740D4B" w:rsidRDefault="00740D4B" w:rsidP="005007F9">
            <w:pPr>
              <w:rPr>
                <w:b/>
              </w:rPr>
            </w:pPr>
            <w:r>
              <w:rPr>
                <w:b/>
              </w:rPr>
              <w:t xml:space="preserve">Q. </w:t>
            </w:r>
            <w:r w:rsidRPr="00A85E93">
              <w:t>Should the measurement methods specify regional measures (</w:t>
            </w:r>
            <w:r>
              <w:t xml:space="preserve">e.g. </w:t>
            </w:r>
            <w:r w:rsidRPr="00A85E93">
              <w:t>upper, middle, lower thirds)</w:t>
            </w:r>
            <w:r>
              <w:t xml:space="preserve"> or lobar segmentation and density measurement methods used to guide lung volume reduction interventions</w:t>
            </w:r>
            <w:r w:rsidRPr="00A85E93">
              <w:t>?</w:t>
            </w:r>
          </w:p>
          <w:p w14:paraId="49A6485B" w14:textId="77777777" w:rsidR="00740D4B" w:rsidRDefault="00740D4B" w:rsidP="005007F9">
            <w:pPr>
              <w:rPr>
                <w:b/>
              </w:rPr>
            </w:pPr>
          </w:p>
          <w:p w14:paraId="0B32A906" w14:textId="55A70771" w:rsidR="00740D4B" w:rsidRPr="00A85E93" w:rsidRDefault="00740D4B" w:rsidP="005007F9">
            <w:r>
              <w:rPr>
                <w:b/>
              </w:rPr>
              <w:t xml:space="preserve">A. </w:t>
            </w:r>
            <w:r>
              <w:t xml:space="preserve">There is currently </w:t>
            </w:r>
            <w:r w:rsidRPr="00C307DE">
              <w:t>inadequate evidence to evaluate this issue</w:t>
            </w:r>
            <w:r w:rsidRPr="00081054">
              <w:t>, but there is little doubt that</w:t>
            </w:r>
            <w:r w:rsidRPr="009D7AF1">
              <w:rPr>
                <w:color w:val="1F497D"/>
              </w:rPr>
              <w:t xml:space="preserve"> lobar segmentation is an emerging application for targeted lung volume reduction (by valve placement or surgically). While lobar specific density analysis is not part of the current profile, we expect to address this directly in future versions. However, it should be noted that there is no reason to think that the proposed protocols, including acquisition and reconstruction would not still serve this application equally well with the same quality assurance processes, not including software analysis. The main challenge preventing us from including this application in the claims is that some software analysis and measurement steps would need to be performed at the lobar level</w:t>
            </w:r>
            <w:r w:rsidR="005007F9">
              <w:rPr>
                <w:color w:val="1F497D"/>
              </w:rPr>
              <w:t>,</w:t>
            </w:r>
            <w:r w:rsidRPr="009D7AF1">
              <w:rPr>
                <w:color w:val="1F497D"/>
              </w:rPr>
              <w:t xml:space="preserve"> raising new challenges for accuracy and precision of segmentation, especially using automated techniques. More effort to characterize consistency and consequences of errors in lobar segmentation for lung volume reduction applications are needed to define claims for this application.</w:t>
            </w:r>
            <w:r>
              <w:rPr>
                <w:color w:val="1F497D"/>
                <w:sz w:val="22"/>
                <w:szCs w:val="22"/>
              </w:rPr>
              <w:t xml:space="preserve"> </w:t>
            </w:r>
          </w:p>
        </w:tc>
      </w:tr>
      <w:tr w:rsidR="00740D4B" w14:paraId="693B4476" w14:textId="77777777" w:rsidTr="005007F9">
        <w:tc>
          <w:tcPr>
            <w:tcW w:w="8922" w:type="dxa"/>
          </w:tcPr>
          <w:p w14:paraId="3E830BBE" w14:textId="77777777" w:rsidR="00740D4B" w:rsidRDefault="00740D4B" w:rsidP="005007F9">
            <w:pPr>
              <w:rPr>
                <w:b/>
              </w:rPr>
            </w:pPr>
            <w:r>
              <w:rPr>
                <w:b/>
              </w:rPr>
              <w:t>5. “Automated Exposure Control (AEC)”</w:t>
            </w:r>
          </w:p>
          <w:p w14:paraId="44665BAE" w14:textId="2DFA4672" w:rsidR="00740D4B" w:rsidRDefault="00740D4B" w:rsidP="005007F9">
            <w:r>
              <w:rPr>
                <w:b/>
              </w:rPr>
              <w:t xml:space="preserve">Q. </w:t>
            </w:r>
            <w:r>
              <w:t xml:space="preserve">What is the effect of automated exposure control (AEC) on RA-950 HU and </w:t>
            </w:r>
            <w:r w:rsidR="00221351">
              <w:t>Perc15</w:t>
            </w:r>
            <w:r>
              <w:t xml:space="preserve"> </w:t>
            </w:r>
            <w:r>
              <w:lastRenderedPageBreak/>
              <w:t>across scanner make and model?</w:t>
            </w:r>
          </w:p>
          <w:p w14:paraId="25D7EC04" w14:textId="77777777" w:rsidR="00740D4B" w:rsidRDefault="00740D4B" w:rsidP="005007F9"/>
          <w:p w14:paraId="67862C11" w14:textId="77777777" w:rsidR="00740D4B" w:rsidRDefault="00740D4B" w:rsidP="005007F9">
            <w:r w:rsidRPr="00A85E93">
              <w:rPr>
                <w:b/>
              </w:rPr>
              <w:t>A.</w:t>
            </w:r>
            <w:r>
              <w:t xml:space="preserve"> The use of AEC is desirable as a method that reduces dose and makes noise behavior more consistent throughout the image by matching tube current to achieve similar photon counts across varying structural attenuation. However, different vendors match performance to the selected AEC parameter to emphasize different features in the image and proprietary models are used to predict tube current modulation based on initial scout scans. Ground work performed by the Lung Density Biomarker Committee has led to harmonized protocols that match CT dose for AEC parameter selection across scanner makes and models (see protocol examples in Appendix D). More study is needed to resolve this issue in general, but the committee considers that AEC is sufficiently mature and resolved by empirically matching settings across scanner makes and models for an average sized patient (i.e. 75 kg) for inclusion in study protocols. In the present version, the amount of radiation higher or lower than a target of 3 </w:t>
            </w:r>
            <w:proofErr w:type="spellStart"/>
            <w:r>
              <w:t>mGy</w:t>
            </w:r>
            <w:proofErr w:type="spellEnd"/>
            <w:r>
              <w:t xml:space="preserve"> is based on patient size and shape according to each manufacturer’s AEC attenuation model. CT radiation dose in the chest is expected to vary by ± 18% for subject weight (see Huda et al., </w:t>
            </w:r>
            <w:r w:rsidRPr="00174268">
              <w:t>Med Phys. 2010 Feb;37(2):842-7</w:t>
            </w:r>
            <w:r>
              <w:t>)</w:t>
            </w:r>
            <w:r w:rsidRPr="00174268">
              <w:t>.</w:t>
            </w:r>
            <w:r>
              <w:t xml:space="preserve"> between 50-100 kg, which is considered sufficiently small to be within the range of equivalent performance for the current claims as stated. Recommendations will be updated in later versions of this profile to recommend general solutions to support cross-sectional claims.</w:t>
            </w:r>
          </w:p>
          <w:p w14:paraId="2155877B" w14:textId="77777777" w:rsidR="00740D4B" w:rsidRDefault="00740D4B" w:rsidP="005007F9">
            <w:pPr>
              <w:rPr>
                <w:b/>
              </w:rPr>
            </w:pPr>
          </w:p>
        </w:tc>
      </w:tr>
    </w:tbl>
    <w:p w14:paraId="21BE4759" w14:textId="77777777" w:rsidR="00740D4B" w:rsidRDefault="00740D4B" w:rsidP="00740D4B"/>
    <w:p w14:paraId="1BC3EB10" w14:textId="77777777" w:rsidR="00740D4B" w:rsidRDefault="00740D4B" w:rsidP="00740D4B">
      <w:pPr>
        <w:pStyle w:val="Heading1"/>
      </w:pPr>
      <w:bookmarkStart w:id="4" w:name="_Toc7085401"/>
      <w:r>
        <w:t>Closed Issues:</w:t>
      </w:r>
      <w:bookmarkEnd w:id="4"/>
    </w:p>
    <w:p w14:paraId="461D9476" w14:textId="77777777" w:rsidR="00740D4B" w:rsidRDefault="00740D4B" w:rsidP="00740D4B">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7720B3EE" w14:textId="77777777" w:rsidTr="005007F9">
        <w:tc>
          <w:tcPr>
            <w:tcW w:w="8922" w:type="dxa"/>
          </w:tcPr>
          <w:p w14:paraId="77D54FED" w14:textId="77777777" w:rsidR="00740D4B" w:rsidRDefault="00740D4B" w:rsidP="005007F9">
            <w:pPr>
              <w:rPr>
                <w:b/>
              </w:rPr>
            </w:pPr>
            <w:r>
              <w:rPr>
                <w:b/>
              </w:rPr>
              <w:t>1. “Elastic Clause”</w:t>
            </w:r>
          </w:p>
          <w:p w14:paraId="4D6827DD" w14:textId="77777777" w:rsidR="00740D4B" w:rsidRDefault="00740D4B" w:rsidP="005007F9">
            <w:pPr>
              <w:rPr>
                <w:b/>
              </w:rPr>
            </w:pPr>
            <w:r>
              <w:rPr>
                <w:b/>
              </w:rPr>
              <w:t>Q. Is this template open to further revisions?</w:t>
            </w:r>
          </w:p>
          <w:p w14:paraId="2FCE315D" w14:textId="77777777" w:rsidR="00740D4B" w:rsidRDefault="00740D4B" w:rsidP="005007F9">
            <w:pPr>
              <w:rPr>
                <w:color w:val="808080" w:themeColor="background1" w:themeShade="80"/>
              </w:rPr>
            </w:pPr>
            <w:r>
              <w:t>A. Yes</w:t>
            </w:r>
            <w:r>
              <w:rPr>
                <w:color w:val="808080" w:themeColor="background1" w:themeShade="80"/>
              </w:rPr>
              <w:t>.</w:t>
            </w:r>
          </w:p>
          <w:p w14:paraId="14487BBA" w14:textId="77777777" w:rsidR="00740D4B" w:rsidRDefault="00740D4B" w:rsidP="005007F9">
            <w:pPr>
              <w:rPr>
                <w:color w:val="808080" w:themeColor="background1" w:themeShade="80"/>
              </w:rPr>
            </w:pPr>
          </w:p>
          <w:p w14:paraId="3BBF583A" w14:textId="77777777" w:rsidR="00740D4B" w:rsidRDefault="00740D4B" w:rsidP="005007F9">
            <w:r>
              <w:t>This is an iterative process by nature.</w:t>
            </w:r>
          </w:p>
          <w:p w14:paraId="36A871C0" w14:textId="77777777" w:rsidR="00740D4B" w:rsidRDefault="00740D4B" w:rsidP="005007F9">
            <w:pPr>
              <w:rPr>
                <w:color w:val="808080" w:themeColor="background1" w:themeShade="80"/>
              </w:rPr>
            </w:pPr>
            <w:r>
              <w:t xml:space="preserve">Submit issues and new suggestions/ideas to the QIBA Process </w:t>
            </w:r>
            <w:proofErr w:type="spellStart"/>
            <w:r>
              <w:t>Cmte</w:t>
            </w:r>
            <w:proofErr w:type="spellEnd"/>
            <w:r>
              <w:t>.</w:t>
            </w:r>
          </w:p>
        </w:tc>
      </w:tr>
      <w:tr w:rsidR="00740D4B" w14:paraId="1764694A" w14:textId="77777777" w:rsidTr="005007F9">
        <w:tc>
          <w:tcPr>
            <w:tcW w:w="8922" w:type="dxa"/>
          </w:tcPr>
          <w:p w14:paraId="3CA3A1DB" w14:textId="77777777" w:rsidR="00740D4B" w:rsidRDefault="00740D4B" w:rsidP="005007F9">
            <w:pPr>
              <w:rPr>
                <w:b/>
              </w:rPr>
            </w:pPr>
            <w:r>
              <w:rPr>
                <w:b/>
              </w:rPr>
              <w:t>2. “Biomarkers”</w:t>
            </w:r>
          </w:p>
          <w:p w14:paraId="6C8513B7" w14:textId="77777777" w:rsidR="00740D4B" w:rsidRDefault="00740D4B" w:rsidP="005007F9">
            <w:pPr>
              <w:rPr>
                <w:b/>
              </w:rPr>
            </w:pPr>
            <w:r>
              <w:rPr>
                <w:b/>
              </w:rPr>
              <w:t>Q. Choice of key biomarkers of lung density resolved?</w:t>
            </w:r>
          </w:p>
          <w:p w14:paraId="4852466C" w14:textId="23B255DD" w:rsidR="00740D4B" w:rsidRDefault="00740D4B" w:rsidP="005007F9">
            <w:r>
              <w:t xml:space="preserve">A. Yes, RA-950 HU and </w:t>
            </w:r>
            <w:r w:rsidR="00221351">
              <w:t>Perc15</w:t>
            </w:r>
            <w:r>
              <w:t xml:space="preserve"> are the most established measures of emphysema, as both are validated against tissue histology. </w:t>
            </w:r>
            <w:r w:rsidR="00221351">
              <w:t>Perc15</w:t>
            </w:r>
            <w:r w:rsidR="005007F9">
              <w:t xml:space="preserve">, or </w:t>
            </w:r>
            <w:r w:rsidR="00221351">
              <w:t>Perc15</w:t>
            </w:r>
            <w:r w:rsidR="005007F9">
              <w:t xml:space="preserve"> adjusted for lung volume,</w:t>
            </w:r>
            <w:r>
              <w:t xml:space="preserve"> is used most ubiquitously in clinical research trials.</w:t>
            </w:r>
          </w:p>
        </w:tc>
      </w:tr>
      <w:tr w:rsidR="00740D4B" w14:paraId="15877552" w14:textId="77777777" w:rsidTr="005007F9">
        <w:tc>
          <w:tcPr>
            <w:tcW w:w="8922" w:type="dxa"/>
          </w:tcPr>
          <w:p w14:paraId="0227FD60" w14:textId="77777777" w:rsidR="00740D4B" w:rsidRDefault="00740D4B" w:rsidP="005007F9">
            <w:pPr>
              <w:rPr>
                <w:b/>
              </w:rPr>
            </w:pPr>
            <w:r>
              <w:rPr>
                <w:b/>
              </w:rPr>
              <w:t>3. “Regional measures”</w:t>
            </w:r>
          </w:p>
          <w:p w14:paraId="532FF5E9" w14:textId="77777777" w:rsidR="00740D4B" w:rsidRDefault="00740D4B" w:rsidP="005007F9">
            <w:pPr>
              <w:rPr>
                <w:b/>
              </w:rPr>
            </w:pPr>
            <w:r>
              <w:rPr>
                <w:b/>
              </w:rPr>
              <w:t>Q. Whole lung or regional (e.g. lobar) measures of density recommended?</w:t>
            </w:r>
          </w:p>
          <w:p w14:paraId="71F9C1A9" w14:textId="77777777" w:rsidR="00740D4B" w:rsidRDefault="00740D4B" w:rsidP="005007F9">
            <w:r>
              <w:t>A. Whole lung at present. Regional measures may be introduced in later versions.</w:t>
            </w:r>
          </w:p>
        </w:tc>
      </w:tr>
      <w:tr w:rsidR="00740D4B" w14:paraId="12026B43" w14:textId="77777777" w:rsidTr="005007F9">
        <w:tc>
          <w:tcPr>
            <w:tcW w:w="8922" w:type="dxa"/>
          </w:tcPr>
          <w:p w14:paraId="08AC8743" w14:textId="77777777" w:rsidR="00740D4B" w:rsidRDefault="00740D4B" w:rsidP="005007F9">
            <w:pPr>
              <w:rPr>
                <w:b/>
              </w:rPr>
            </w:pPr>
            <w:r>
              <w:rPr>
                <w:b/>
              </w:rPr>
              <w:t>4. “Airways measures”</w:t>
            </w:r>
          </w:p>
          <w:p w14:paraId="5DCDB8DB" w14:textId="77777777" w:rsidR="00740D4B" w:rsidRDefault="00740D4B" w:rsidP="005007F9">
            <w:pPr>
              <w:rPr>
                <w:b/>
              </w:rPr>
            </w:pPr>
            <w:r>
              <w:rPr>
                <w:b/>
              </w:rPr>
              <w:lastRenderedPageBreak/>
              <w:t>Q. Will airway measures be included?</w:t>
            </w:r>
          </w:p>
          <w:p w14:paraId="38398725" w14:textId="77777777" w:rsidR="00740D4B" w:rsidRDefault="00740D4B" w:rsidP="005007F9">
            <w:r>
              <w:t>A. No.</w:t>
            </w:r>
          </w:p>
        </w:tc>
      </w:tr>
      <w:tr w:rsidR="00740D4B" w14:paraId="0066AAC3" w14:textId="77777777" w:rsidTr="005007F9">
        <w:tc>
          <w:tcPr>
            <w:tcW w:w="8922" w:type="dxa"/>
          </w:tcPr>
          <w:p w14:paraId="01D9B47F" w14:textId="77777777" w:rsidR="00740D4B" w:rsidRDefault="00740D4B" w:rsidP="005007F9">
            <w:pPr>
              <w:rPr>
                <w:b/>
              </w:rPr>
            </w:pPr>
            <w:r>
              <w:rPr>
                <w:b/>
              </w:rPr>
              <w:lastRenderedPageBreak/>
              <w:t>5. “Air trapping measures”</w:t>
            </w:r>
          </w:p>
          <w:p w14:paraId="17EE26BC" w14:textId="77777777" w:rsidR="00740D4B" w:rsidRDefault="00740D4B" w:rsidP="005007F9">
            <w:pPr>
              <w:rPr>
                <w:b/>
              </w:rPr>
            </w:pPr>
            <w:r>
              <w:rPr>
                <w:b/>
              </w:rPr>
              <w:t>Q. Will density measures of air trapping be included?</w:t>
            </w:r>
          </w:p>
          <w:p w14:paraId="2650AF6D" w14:textId="77777777" w:rsidR="00740D4B" w:rsidRDefault="00740D4B" w:rsidP="005007F9">
            <w:pPr>
              <w:rPr>
                <w:b/>
              </w:rPr>
            </w:pPr>
            <w:r>
              <w:t>A. No.</w:t>
            </w:r>
          </w:p>
        </w:tc>
      </w:tr>
      <w:tr w:rsidR="00740D4B" w14:paraId="26150A93" w14:textId="77777777" w:rsidTr="005007F9">
        <w:tc>
          <w:tcPr>
            <w:tcW w:w="8922" w:type="dxa"/>
          </w:tcPr>
          <w:p w14:paraId="7DB1BD39" w14:textId="77777777" w:rsidR="00740D4B" w:rsidRDefault="00740D4B" w:rsidP="005007F9">
            <w:pPr>
              <w:rPr>
                <w:b/>
              </w:rPr>
            </w:pPr>
            <w:r>
              <w:rPr>
                <w:b/>
              </w:rPr>
              <w:t>6. “Lung Volume Adjustment”</w:t>
            </w:r>
          </w:p>
          <w:p w14:paraId="26B5315D" w14:textId="0B94B829" w:rsidR="00740D4B" w:rsidRDefault="00740D4B" w:rsidP="005007F9">
            <w:pPr>
              <w:rPr>
                <w:b/>
              </w:rPr>
            </w:pPr>
            <w:r>
              <w:rPr>
                <w:b/>
              </w:rPr>
              <w:t xml:space="preserve">Q. Will lung volume adjustment of RA-950 HU and </w:t>
            </w:r>
            <w:r w:rsidR="00221351">
              <w:rPr>
                <w:b/>
              </w:rPr>
              <w:t>Perc15</w:t>
            </w:r>
            <w:r>
              <w:rPr>
                <w:b/>
              </w:rPr>
              <w:t xml:space="preserve"> be included in the Profile?</w:t>
            </w:r>
          </w:p>
          <w:p w14:paraId="1033962E" w14:textId="77777777" w:rsidR="00740D4B" w:rsidRDefault="00740D4B" w:rsidP="005007F9">
            <w:pPr>
              <w:rPr>
                <w:b/>
              </w:rPr>
            </w:pPr>
            <w:r>
              <w:t>A. Yes, but no specific method will be recommended in this version of the Profile as this remains a developing area of research.</w:t>
            </w:r>
          </w:p>
        </w:tc>
      </w:tr>
      <w:tr w:rsidR="00740D4B" w14:paraId="4748DAFE" w14:textId="77777777" w:rsidTr="005007F9">
        <w:tc>
          <w:tcPr>
            <w:tcW w:w="8922" w:type="dxa"/>
          </w:tcPr>
          <w:p w14:paraId="10437528" w14:textId="77777777" w:rsidR="00740D4B" w:rsidRDefault="00740D4B" w:rsidP="005007F9">
            <w:pPr>
              <w:rPr>
                <w:b/>
              </w:rPr>
            </w:pPr>
            <w:r>
              <w:rPr>
                <w:b/>
              </w:rPr>
              <w:t>7. “Breath-hold Consistency”</w:t>
            </w:r>
          </w:p>
          <w:p w14:paraId="06F24B83" w14:textId="77777777" w:rsidR="00740D4B" w:rsidRDefault="00740D4B" w:rsidP="005007F9">
            <w:pPr>
              <w:rPr>
                <w:b/>
              </w:rPr>
            </w:pPr>
            <w:r>
              <w:rPr>
                <w:b/>
              </w:rPr>
              <w:t xml:space="preserve">Q.  </w:t>
            </w:r>
            <w:r w:rsidRPr="00836DF3">
              <w:rPr>
                <w:b/>
              </w:rPr>
              <w:t>There is a concern that a subject with 2 weak efforts, but less than 10% difference in lung inflation would still be accepted by this profile.  Is a subject with this type of effort adequately quantifiable by this profile?</w:t>
            </w:r>
            <w:r>
              <w:rPr>
                <w:b/>
              </w:rPr>
              <w:t xml:space="preserve"> </w:t>
            </w:r>
          </w:p>
          <w:p w14:paraId="18479B1D" w14:textId="77777777" w:rsidR="00740D4B" w:rsidRDefault="00740D4B" w:rsidP="005007F9">
            <w:pPr>
              <w:rPr>
                <w:b/>
              </w:rPr>
            </w:pPr>
          </w:p>
          <w:p w14:paraId="0E1655B2" w14:textId="77777777" w:rsidR="00740D4B" w:rsidRDefault="00740D4B" w:rsidP="005007F9">
            <w:r w:rsidRPr="00836DF3">
              <w:t>A. Yes</w:t>
            </w:r>
            <w:r w:rsidRPr="0041508B">
              <w:t xml:space="preserve">. </w:t>
            </w:r>
            <w:r>
              <w:t>Based on review of Dr. Park’s study in the meta-analysis, the range of fractional change of volume, V2/V1, is [0.90, 1.11], i.e. [-10%, +11%]. This was the study with the longest time interval between baseline and follow-up scans. T</w:t>
            </w:r>
            <w:r w:rsidRPr="00A85E93">
              <w:t>his case is well addressed by the current Profile in “Sectio</w:t>
            </w:r>
            <w:r>
              <w:t>n 3.3 Subject Handling” where it is</w:t>
            </w:r>
            <w:r w:rsidRPr="00A85E93">
              <w:t xml:space="preserve"> explicitly describe</w:t>
            </w:r>
            <w:r>
              <w:t>d that</w:t>
            </w:r>
            <w:r w:rsidRPr="00A85E93">
              <w:t xml:space="preserve"> the breath-hold coaching required conforms to a lung inflation standard that would meet the claims. Because we are assessing longitudinal change, it is less important (but still desirable) that the subject be within </w:t>
            </w:r>
            <w:r>
              <w:t>90% of vital capacity. P</w:t>
            </w:r>
            <w:r w:rsidRPr="00A85E93">
              <w:t xml:space="preserve">ublished works do not in practice require </w:t>
            </w:r>
            <w:proofErr w:type="spellStart"/>
            <w:r w:rsidRPr="00A85E93">
              <w:t>spirometric</w:t>
            </w:r>
            <w:proofErr w:type="spellEnd"/>
            <w:r w:rsidRPr="00A85E93">
              <w:t xml:space="preserve"> gating (</w:t>
            </w:r>
            <w:r w:rsidRPr="00FA7A3C">
              <w:t xml:space="preserve">see </w:t>
            </w:r>
            <w:proofErr w:type="spellStart"/>
            <w:r w:rsidRPr="00FA7A3C">
              <w:t>Gierada</w:t>
            </w:r>
            <w:proofErr w:type="spellEnd"/>
            <w:r w:rsidRPr="00FA7A3C">
              <w:t xml:space="preserve"> et al., Radiology 220(2):448-454.),</w:t>
            </w:r>
            <w:r w:rsidRPr="00A85E93">
              <w:t xml:space="preserve"> nor was </w:t>
            </w:r>
            <w:proofErr w:type="spellStart"/>
            <w:r w:rsidRPr="00A85E93">
              <w:t>spirometric</w:t>
            </w:r>
            <w:proofErr w:type="spellEnd"/>
            <w:r w:rsidRPr="00A85E93">
              <w:t xml:space="preserve"> gating of breath-hold used in the studies included in the meta-analysis.</w:t>
            </w:r>
          </w:p>
          <w:p w14:paraId="09E23CF3" w14:textId="77777777" w:rsidR="00740D4B" w:rsidRPr="00836DF3" w:rsidRDefault="00740D4B" w:rsidP="005007F9"/>
        </w:tc>
      </w:tr>
      <w:tr w:rsidR="00740D4B" w14:paraId="5472378E" w14:textId="77777777" w:rsidTr="005007F9">
        <w:tc>
          <w:tcPr>
            <w:tcW w:w="8922" w:type="dxa"/>
          </w:tcPr>
          <w:p w14:paraId="51061C43" w14:textId="77777777" w:rsidR="00740D4B" w:rsidRDefault="00740D4B" w:rsidP="005007F9">
            <w:pPr>
              <w:rPr>
                <w:b/>
              </w:rPr>
            </w:pPr>
            <w:r>
              <w:rPr>
                <w:b/>
              </w:rPr>
              <w:t>8. “Cross-Sectional Claim”</w:t>
            </w:r>
          </w:p>
          <w:p w14:paraId="727715F2" w14:textId="77777777" w:rsidR="00740D4B" w:rsidRDefault="00740D4B" w:rsidP="005007F9">
            <w:pPr>
              <w:rPr>
                <w:b/>
              </w:rPr>
            </w:pPr>
            <w:r>
              <w:rPr>
                <w:b/>
              </w:rPr>
              <w:t>Q. Will there be a cross-sectional claim?</w:t>
            </w:r>
          </w:p>
          <w:p w14:paraId="5D91DC6C" w14:textId="77777777" w:rsidR="00740D4B" w:rsidRDefault="00740D4B" w:rsidP="005007F9">
            <w:pPr>
              <w:rPr>
                <w:b/>
              </w:rPr>
            </w:pPr>
          </w:p>
          <w:p w14:paraId="3FC210A6" w14:textId="77777777" w:rsidR="00740D4B" w:rsidRDefault="00740D4B" w:rsidP="005007F9">
            <w:r>
              <w:t>A. No, there is not sufficient data at the present time to support a cross-sectional claim. Both current claims are longitudinal, reporting change in emphysema extent. Current groundwork testing a harmonization method across scanner make and model, if successful, will make a cross-sectional claim feasible in future versions of the profile.</w:t>
            </w:r>
          </w:p>
          <w:p w14:paraId="13057BFC" w14:textId="77777777" w:rsidR="00740D4B" w:rsidRDefault="00740D4B" w:rsidP="005007F9">
            <w:pPr>
              <w:rPr>
                <w:b/>
              </w:rPr>
            </w:pPr>
          </w:p>
        </w:tc>
      </w:tr>
      <w:tr w:rsidR="00740D4B" w14:paraId="6A82B8AA" w14:textId="77777777" w:rsidTr="005007F9">
        <w:trPr>
          <w:trHeight w:val="61"/>
        </w:trPr>
        <w:tc>
          <w:tcPr>
            <w:tcW w:w="8922" w:type="dxa"/>
          </w:tcPr>
          <w:p w14:paraId="3CCA2797" w14:textId="77777777" w:rsidR="00740D4B" w:rsidRDefault="00740D4B" w:rsidP="005007F9">
            <w:r>
              <w:t>9. “</w:t>
            </w:r>
            <w:r w:rsidRPr="00282833">
              <w:rPr>
                <w:b/>
              </w:rPr>
              <w:t>Specification of matrix size</w:t>
            </w:r>
            <w:r>
              <w:t>”</w:t>
            </w:r>
          </w:p>
          <w:p w14:paraId="325DA000" w14:textId="77777777" w:rsidR="00740D4B" w:rsidRDefault="00740D4B" w:rsidP="005007F9">
            <w:pPr>
              <w:rPr>
                <w:b/>
              </w:rPr>
            </w:pPr>
            <w:r>
              <w:rPr>
                <w:b/>
              </w:rPr>
              <w:t xml:space="preserve">Q.  </w:t>
            </w:r>
            <w:r w:rsidRPr="00A85E93">
              <w:rPr>
                <w:sz w:val="22"/>
              </w:rPr>
              <w:t>Should the acquisition parameters include specification of matrix size or display FOV</w:t>
            </w:r>
            <w:r>
              <w:rPr>
                <w:sz w:val="22"/>
              </w:rPr>
              <w:t>?</w:t>
            </w:r>
            <w:r w:rsidRPr="00A85E93">
              <w:rPr>
                <w:sz w:val="22"/>
              </w:rPr>
              <w:t xml:space="preserve"> </w:t>
            </w:r>
          </w:p>
          <w:p w14:paraId="4CCFF92A" w14:textId="77777777" w:rsidR="00740D4B" w:rsidRDefault="00740D4B" w:rsidP="005007F9">
            <w:pPr>
              <w:rPr>
                <w:b/>
              </w:rPr>
            </w:pPr>
          </w:p>
          <w:p w14:paraId="61969FF1" w14:textId="77777777" w:rsidR="00740D4B" w:rsidRDefault="00740D4B" w:rsidP="005007F9">
            <w:pPr>
              <w:rPr>
                <w:b/>
              </w:rPr>
            </w:pPr>
            <w:r>
              <w:rPr>
                <w:b/>
              </w:rPr>
              <w:t xml:space="preserve">A. </w:t>
            </w:r>
            <w:r>
              <w:rPr>
                <w:sz w:val="22"/>
              </w:rPr>
              <w:t xml:space="preserve">This is </w:t>
            </w:r>
            <w:r w:rsidRPr="00242E14">
              <w:rPr>
                <w:sz w:val="22"/>
              </w:rPr>
              <w:t>specified if the in-plane spatial resolution is met</w:t>
            </w:r>
            <w:r>
              <w:rPr>
                <w:sz w:val="22"/>
              </w:rPr>
              <w:t>.</w:t>
            </w:r>
          </w:p>
        </w:tc>
      </w:tr>
    </w:tbl>
    <w:p w14:paraId="33F342FA" w14:textId="77777777" w:rsidR="00740D4B" w:rsidRDefault="00740D4B" w:rsidP="00740D4B"/>
    <w:p w14:paraId="165D35E8" w14:textId="77777777" w:rsidR="00740D4B" w:rsidRDefault="00740D4B" w:rsidP="00740D4B"/>
    <w:p w14:paraId="10E9CAE5" w14:textId="77777777" w:rsidR="00740D4B" w:rsidRDefault="00740D4B" w:rsidP="00740D4B"/>
    <w:p w14:paraId="74195CD9" w14:textId="1962D140" w:rsidR="00740D4B" w:rsidRDefault="00740D4B" w:rsidP="00740D4B">
      <w:pPr>
        <w:pStyle w:val="Heading1"/>
      </w:pPr>
      <w:r>
        <w:br w:type="page"/>
      </w:r>
      <w:bookmarkStart w:id="5" w:name="_Toc7085402"/>
      <w:r>
        <w:lastRenderedPageBreak/>
        <w:t>1. Executive Summary</w:t>
      </w:r>
      <w:bookmarkEnd w:id="1"/>
      <w:bookmarkEnd w:id="5"/>
    </w:p>
    <w:p w14:paraId="0C0BF0BD" w14:textId="614FE81E" w:rsidR="00740D4B" w:rsidRDefault="00740D4B" w:rsidP="00740D4B">
      <w:pPr>
        <w:pStyle w:val="BodyText"/>
      </w:pPr>
      <w:r>
        <w:t xml:space="preserve">The goal of a QIBA Profile is to achieve a repeatable and useful level of performance for measures of lung density from quantitative CT using the RA-950 HU and </w:t>
      </w:r>
      <w:r w:rsidR="00221351">
        <w:t>Perc15</w:t>
      </w:r>
      <w:r>
        <w:t xml:space="preserve"> biomarkers of emphysema. Please see Appendix B for more detailed information on the calculation of and rationale for RA-950 HU and </w:t>
      </w:r>
      <w:r w:rsidR="00221351">
        <w:t>Perc15</w:t>
      </w:r>
      <w:r>
        <w:t xml:space="preserve"> as the biomarkers of choice.</w:t>
      </w:r>
    </w:p>
    <w:p w14:paraId="411F3889" w14:textId="05F7D162" w:rsidR="00740D4B" w:rsidRDefault="00740D4B" w:rsidP="00740D4B">
      <w:pPr>
        <w:pStyle w:val="BodyText"/>
      </w:pPr>
      <w:r>
        <w:t xml:space="preserve">The </w:t>
      </w:r>
      <w:r>
        <w:rPr>
          <w:b/>
        </w:rPr>
        <w:t>Claim</w:t>
      </w:r>
      <w:r>
        <w:t xml:space="preserve"> (Section 2) describes the performance in terms of bias and precision of RA-950 HU and </w:t>
      </w:r>
      <w:r w:rsidR="00221351">
        <w:t>Perc15</w:t>
      </w:r>
      <w:r>
        <w:t xml:space="preserve"> for detecting change in lung density.</w:t>
      </w:r>
      <w:r>
        <w:br/>
        <w:t xml:space="preserve">The </w:t>
      </w:r>
      <w:r>
        <w:rPr>
          <w:b/>
        </w:rPr>
        <w:t>Activities</w:t>
      </w:r>
      <w:r>
        <w:t xml:space="preserve"> (Section 3) describe how to generate RA-950 HU and </w:t>
      </w:r>
      <w:r w:rsidR="00221351">
        <w:t>Perc15</w:t>
      </w:r>
      <w:r>
        <w:t xml:space="preserve"> for longitudinal studies of the change in lung density.  Requirements are placed on the </w:t>
      </w:r>
      <w:r>
        <w:rPr>
          <w:b/>
        </w:rPr>
        <w:t>Actors</w:t>
      </w:r>
      <w:r>
        <w:t xml:space="preserve"> that participate in those activities as necessary to achieve the Claim in Section 2. </w:t>
      </w:r>
      <w:r>
        <w:br/>
      </w:r>
      <w:r>
        <w:rPr>
          <w:b/>
        </w:rPr>
        <w:t>Assessment Procedures</w:t>
      </w:r>
      <w:r>
        <w:t xml:space="preserve"> (Section 4) for evaluating specific requirements are defined as needed.  </w:t>
      </w:r>
      <w:r>
        <w:br/>
      </w:r>
    </w:p>
    <w:p w14:paraId="65C8AA3F" w14:textId="0F284331" w:rsidR="00740D4B" w:rsidRDefault="00740D4B" w:rsidP="00740D4B">
      <w:pPr>
        <w:pStyle w:val="BodyText"/>
      </w:pPr>
      <w:r>
        <w:t xml:space="preserve">This QIBA Profile (CT: Lung Densitometry) addresses RA-950 HU and </w:t>
      </w:r>
      <w:r w:rsidR="00221351">
        <w:t>Perc15</w:t>
      </w:r>
      <w:r>
        <w:t xml:space="preserve"> for longitudinal studies which are often used as biomarkers of emphysema progression in chronic obstructive pulmonary disease (COPD) or as a response to cessation of smoking and possible future treatment approaches.  It places requirements on Acquisition Devices, Physicists, Technologists, Clinicians, Statisticians, Reconstruction Software and Image Analysis Software involved in Scanner Qualification, Staff Qualification, Periodic Quality Assurance, Subject Handling, Protocol Design, Image Data Acquisition, Image Data Reconstruction, Image QA, Image Distribution and Image Analysis.  </w:t>
      </w:r>
    </w:p>
    <w:p w14:paraId="5E3821DB" w14:textId="16A6772F" w:rsidR="00740D4B" w:rsidRDefault="00740D4B" w:rsidP="00740D4B">
      <w:pPr>
        <w:pStyle w:val="BodyText"/>
      </w:pPr>
      <w:r>
        <w:t xml:space="preserve">The requirements are focused on achieving negligible bias and avoiding unnecessary variability of the RA-950 HU and </w:t>
      </w:r>
      <w:r w:rsidR="00221351">
        <w:t>Perc15</w:t>
      </w:r>
      <w:r>
        <w:t xml:space="preserve"> measurements by compensating for variations in CT number due to inconsistency of lung inflation volume and calibration of the CT scanner, and vendor-specific bias due to CT scanner make and model. To meet the claims, scanner calibration is performed using a well characterized imaging phantom ideally containing lung equivalent density foams as described in Section 4.1.</w:t>
      </w:r>
    </w:p>
    <w:p w14:paraId="2A77A8C6" w14:textId="0B370B63" w:rsidR="00740D4B" w:rsidRDefault="00740D4B" w:rsidP="00740D4B">
      <w:pPr>
        <w:pStyle w:val="BodyText"/>
      </w:pPr>
      <w:r w:rsidRPr="00BE5137">
        <w:t xml:space="preserve">The clinical performance targets are to achieve </w:t>
      </w:r>
      <w:r>
        <w:t xml:space="preserve">bias and repeatability such that </w:t>
      </w:r>
      <w:r w:rsidRPr="00BE5137">
        <w:t xml:space="preserve">a change in RA-950 HU of </w:t>
      </w:r>
      <w:r>
        <w:t xml:space="preserve">≥ </w:t>
      </w:r>
      <w:r w:rsidRPr="00BE5137">
        <w:t xml:space="preserve">3.7% of the normalized lung volume, or a change in </w:t>
      </w:r>
      <w:r w:rsidR="00221351">
        <w:t>Perc15</w:t>
      </w:r>
      <w:r w:rsidRPr="00BE5137">
        <w:t xml:space="preserve"> of </w:t>
      </w:r>
      <w:r>
        <w:t xml:space="preserve">≥ </w:t>
      </w:r>
      <w:r w:rsidRPr="00BE5137">
        <w:t>11 HU</w:t>
      </w:r>
      <w:r>
        <w:t xml:space="preserve"> can be accepted as indicative of a true change</w:t>
      </w:r>
      <w:r w:rsidR="00E0274E">
        <w:t xml:space="preserve"> (with 95% confidence)</w:t>
      </w:r>
      <w:r w:rsidRPr="00BE5137">
        <w:t>.</w:t>
      </w:r>
    </w:p>
    <w:p w14:paraId="4B928214" w14:textId="77777777" w:rsidR="00740D4B" w:rsidRDefault="00740D4B" w:rsidP="00740D4B">
      <w:pPr>
        <w:pStyle w:val="BodyText"/>
      </w:pPr>
      <w:r>
        <w:t>This document is intended to help clinicians basing decisions on these biomarkers, imaging staff generating these biomarkers, vendor staff developing related products, purchasers of such products and investigators designing trials with imaging endpoints.</w:t>
      </w:r>
    </w:p>
    <w:p w14:paraId="4E95246A" w14:textId="77777777" w:rsidR="00740D4B" w:rsidRDefault="00740D4B" w:rsidP="00740D4B">
      <w:pPr>
        <w:pStyle w:val="BodyText"/>
      </w:pPr>
      <w:r>
        <w:t>Note that this document only states requirements to achieve the claim, not “requirements for standard of care.”  Conformance to this Profile is less important than providing appropriate patient care.</w:t>
      </w:r>
    </w:p>
    <w:p w14:paraId="4AA2C69B" w14:textId="77777777" w:rsidR="00740D4B" w:rsidRDefault="00740D4B" w:rsidP="00740D4B">
      <w:pPr>
        <w:pStyle w:val="BodyText"/>
      </w:pPr>
      <w:r>
        <w:t>QIBA Profiles addressing other imaging biomarkers using CT, MRI, PET and Ultrasound can be found at qibawiki.rsna.org.</w:t>
      </w:r>
    </w:p>
    <w:p w14:paraId="61AA08D1" w14:textId="77777777" w:rsidR="00740D4B" w:rsidRDefault="00740D4B" w:rsidP="00740D4B">
      <w:pPr>
        <w:pStyle w:val="Heading1"/>
      </w:pPr>
      <w:bookmarkStart w:id="6" w:name="_Toc292350656"/>
      <w:r>
        <w:br w:type="page"/>
      </w:r>
      <w:bookmarkStart w:id="7" w:name="_Toc7085403"/>
      <w:r>
        <w:lastRenderedPageBreak/>
        <w:t>2. Clinical Context and Claims</w:t>
      </w:r>
      <w:bookmarkEnd w:id="6"/>
      <w:bookmarkEnd w:id="7"/>
    </w:p>
    <w:bookmarkStart w:id="8" w:name="_Toc292350657"/>
    <w:p w14:paraId="532111F7" w14:textId="42A73E31" w:rsidR="00740D4B" w:rsidRDefault="005A4433" w:rsidP="00740D4B">
      <w:pPr>
        <w:pStyle w:val="Claim"/>
      </w:pPr>
      <w:r>
        <w:rPr>
          <w:noProof/>
          <w:lang w:val="en-CA" w:eastAsia="en-CA"/>
        </w:rPr>
        <mc:AlternateContent>
          <mc:Choice Requires="wps">
            <w:drawing>
              <wp:anchor distT="0" distB="0" distL="114300" distR="114300" simplePos="0" relativeHeight="251661312" behindDoc="0" locked="0" layoutInCell="1" allowOverlap="1" wp14:anchorId="50D19691" wp14:editId="1F01477D">
                <wp:simplePos x="0" y="0"/>
                <wp:positionH relativeFrom="column">
                  <wp:posOffset>40640</wp:posOffset>
                </wp:positionH>
                <wp:positionV relativeFrom="paragraph">
                  <wp:posOffset>358775</wp:posOffset>
                </wp:positionV>
                <wp:extent cx="4196080" cy="33934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196080" cy="3393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B1C2C" w14:textId="77777777" w:rsidR="00583AA4" w:rsidRDefault="00583AA4" w:rsidP="00740D4B">
                            <w:r>
                              <w:rPr>
                                <w:noProof/>
                                <w:lang w:val="en-CA" w:eastAsia="en-CA"/>
                              </w:rPr>
                              <w:drawing>
                                <wp:inline distT="0" distB="0" distL="0" distR="0" wp14:anchorId="78E15F6A" wp14:editId="4480F2CE">
                                  <wp:extent cx="4352816" cy="20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9">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583AA4" w:rsidRPr="00EB3134" w:rsidRDefault="00583AA4"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9691" id="_x0000_t202" coordsize="21600,21600" o:spt="202" path="m,l,21600r21600,l21600,xe">
                <v:stroke joinstyle="miter"/>
                <v:path gradientshapeok="t" o:connecttype="rect"/>
              </v:shapetype>
              <v:shape id="Text Box 7" o:spid="_x0000_s1026" type="#_x0000_t202" style="position:absolute;margin-left:3.2pt;margin-top:28.25pt;width:330.4pt;height:2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" filled="f" stroked="f">
                <v:textbox>
                  <w:txbxContent>
                    <w:p w14:paraId="0BDB1C2C" w14:textId="77777777" w:rsidR="00583AA4" w:rsidRDefault="00583AA4" w:rsidP="00740D4B">
                      <w:r>
                        <w:rPr>
                          <w:noProof/>
                          <w:lang w:val="en-CA" w:eastAsia="en-CA"/>
                        </w:rPr>
                        <w:drawing>
                          <wp:inline distT="0" distB="0" distL="0" distR="0" wp14:anchorId="78E15F6A" wp14:editId="4480F2CE">
                            <wp:extent cx="4352816" cy="20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10">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583AA4" w:rsidRPr="00EB3134" w:rsidRDefault="00583AA4"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v:textbox>
                <w10:wrap type="square"/>
              </v:shape>
            </w:pict>
          </mc:Fallback>
        </mc:AlternateContent>
      </w:r>
      <w:r w:rsidR="00740D4B">
        <w:t xml:space="preserve">Clinical Context </w:t>
      </w:r>
      <w:bookmarkEnd w:id="8"/>
    </w:p>
    <w:p w14:paraId="36BB1AFB" w14:textId="59BC891D" w:rsidR="00740D4B" w:rsidRDefault="00740D4B" w:rsidP="00740D4B">
      <w:pPr>
        <w:pStyle w:val="BodyText"/>
      </w:pPr>
      <w:r>
        <w:t>The clinical context for this profile includes studies of quantitative longitudinal change in lung parenchymal density using image processing of CT scans acquired at different time points to quantify progression of emphysema in COPD. These studies specifically evaluate increase or decrease of lung relative area falling below a threshold of -950 HU (RA-950 HU) or the HU corresponding to a threshold at 15% of the lung relative area (</w:t>
      </w:r>
      <w:r w:rsidR="00221351">
        <w:t>Perc15</w:t>
      </w:r>
      <w:r>
        <w:t>).</w:t>
      </w:r>
    </w:p>
    <w:p w14:paraId="4306D864" w14:textId="77777777" w:rsidR="00740D4B" w:rsidRDefault="00740D4B" w:rsidP="00740D4B">
      <w:pPr>
        <w:rPr>
          <w:b/>
        </w:rPr>
      </w:pPr>
      <w:r>
        <w:rPr>
          <w:b/>
        </w:rPr>
        <w:t xml:space="preserve">Conformance to the requirements of this Profile </w:t>
      </w:r>
      <w:r w:rsidRPr="00E733CD">
        <w:rPr>
          <w:b/>
          <w:u w:val="single"/>
        </w:rPr>
        <w:t>by all relevant staff and equipment</w:t>
      </w:r>
      <w:r w:rsidRPr="00E733CD">
        <w:rPr>
          <w:b/>
        </w:rPr>
        <w:t xml:space="preserve"> </w:t>
      </w:r>
      <w:r>
        <w:rPr>
          <w:b/>
        </w:rPr>
        <w:t>supports the following claims:</w:t>
      </w:r>
    </w:p>
    <w:p w14:paraId="78A8398F" w14:textId="30E5078F" w:rsidR="00740D4B" w:rsidRDefault="00740D4B" w:rsidP="00740D4B">
      <w:pPr>
        <w:pStyle w:val="Claim"/>
      </w:pPr>
      <w:r>
        <w:t xml:space="preserve">Claim 1:  </w:t>
      </w:r>
      <w:bookmarkStart w:id="9" w:name="_Toc292350658"/>
      <w:r>
        <w:t xml:space="preserve">Without lung </w:t>
      </w:r>
      <w:r w:rsidR="00E0274E">
        <w:t>Volume Adjustment (</w:t>
      </w:r>
      <w:r>
        <w:t>VA</w:t>
      </w:r>
      <w:r w:rsidR="00E0274E">
        <w:t>)</w:t>
      </w:r>
      <w:r>
        <w:t>, an increase in RA-950</w:t>
      </w:r>
      <w:r w:rsidR="005A4433">
        <w:t>*</w:t>
      </w:r>
      <w:r>
        <w:t xml:space="preserve"> of at least 3.7%, or a decrease in </w:t>
      </w:r>
      <w:r w:rsidR="00221351">
        <w:t>Perc15</w:t>
      </w:r>
      <w:r>
        <w:t xml:space="preserve"> of at least 18 HU indicates an increase in the extent of emphysema, with 95% confidence.</w:t>
      </w:r>
    </w:p>
    <w:p w14:paraId="68B51CDB" w14:textId="3AFA88EB" w:rsidR="00740D4B" w:rsidRDefault="00740D4B" w:rsidP="00740D4B">
      <w:pPr>
        <w:pStyle w:val="Claim"/>
      </w:pPr>
      <w:r>
        <w:t>Claim 2:  With lung VA, a decrease in Perc15 of at least 11 HU, is required for detection of an increase in the extent of emphysema, with 95% confidence.</w:t>
      </w:r>
      <w:bookmarkStart w:id="10" w:name="_Toc292350659"/>
      <w:bookmarkEnd w:id="9"/>
    </w:p>
    <w:p w14:paraId="30AA8187" w14:textId="32FF14C0" w:rsidR="005A4433" w:rsidRPr="000064C0" w:rsidRDefault="005A4433" w:rsidP="000064C0">
      <w:pPr>
        <w:pStyle w:val="BodyText"/>
      </w:pPr>
      <w:r>
        <w:t>*Note that in some CT scanners truncation at -10</w:t>
      </w:r>
      <w:r w:rsidR="00137807">
        <w:t>24</w:t>
      </w:r>
      <w:r>
        <w:t xml:space="preserve"> HU biases RA-950 values that are near zero; Such cases where low lung density lung values are completely absent, or nearly so, </w:t>
      </w:r>
      <w:r w:rsidR="00860E98">
        <w:t xml:space="preserve">the HU values </w:t>
      </w:r>
      <w:r>
        <w:t>are not expected to be normally distributed</w:t>
      </w:r>
      <w:r w:rsidR="00860E98">
        <w:t>,</w:t>
      </w:r>
      <w:r>
        <w:t xml:space="preserve"> an</w:t>
      </w:r>
      <w:r w:rsidR="00860E98">
        <w:t>d</w:t>
      </w:r>
      <w:r>
        <w:t xml:space="preserve"> </w:t>
      </w:r>
      <w:r w:rsidR="00125B2B">
        <w:t>the 95% range for the RA-950 measure is useful only as an empirical figure of merit for guiding interpretation of change</w:t>
      </w:r>
      <w:r>
        <w:t xml:space="preserve">. </w:t>
      </w:r>
    </w:p>
    <w:p w14:paraId="0720EBC8" w14:textId="77777777" w:rsidR="00740D4B" w:rsidRDefault="00740D4B" w:rsidP="00740D4B">
      <w:pPr>
        <w:tabs>
          <w:tab w:val="left" w:pos="3617"/>
        </w:tabs>
        <w:rPr>
          <w:u w:val="single"/>
        </w:rPr>
      </w:pPr>
      <w:r>
        <w:rPr>
          <w:rStyle w:val="Strong"/>
        </w:rPr>
        <w:t>Discussion</w:t>
      </w:r>
    </w:p>
    <w:p w14:paraId="1502128E" w14:textId="4773DB0C" w:rsidR="00740D4B" w:rsidRDefault="00740D4B" w:rsidP="00740D4B">
      <w:pPr>
        <w:widowControl/>
        <w:autoSpaceDE/>
        <w:autoSpaceDN/>
        <w:adjustRightInd/>
        <w:spacing w:before="269" w:after="269"/>
      </w:pPr>
      <w:r>
        <w:t xml:space="preserve">The </w:t>
      </w:r>
      <w:r w:rsidRPr="0059180C">
        <w:t xml:space="preserve">confidence </w:t>
      </w:r>
      <w:r w:rsidRPr="004307D2">
        <w:t>intervals</w:t>
      </w:r>
      <w:r w:rsidRPr="0059180C">
        <w:t xml:space="preserve"> defined</w:t>
      </w:r>
      <w:r>
        <w:t xml:space="preserve"> for the claims, e.g</w:t>
      </w:r>
      <w:r w:rsidRPr="00EB3134">
        <w:t>.  -18 and +18 HU in</w:t>
      </w:r>
      <w:r>
        <w:t xml:space="preserve"> Claim 1 for the Perc15 measure, define boundaries that can be thought of as “error bars” or “noise” around the measurement of lung density. If one measures change within this range, one cannot be certain </w:t>
      </w:r>
      <w:r>
        <w:lastRenderedPageBreak/>
        <w:t xml:space="preserve">that there has really been a change. However, if lung density changes beyond these limits, one can be 95% confident there has been a true change in lung density, and the observed difference is not just measurement variability. Examples of scenarios for measures that are considered within the variability expected, and thus not a true change, vs two measures that exceed the threshold for a true change are illustrated in </w:t>
      </w:r>
      <w:r w:rsidRPr="00062EE3">
        <w:rPr>
          <w:b/>
        </w:rPr>
        <w:t>Figure 1</w:t>
      </w:r>
      <w:r>
        <w:t>.</w:t>
      </w:r>
    </w:p>
    <w:p w14:paraId="0B8E7C39" w14:textId="5D5FD39C" w:rsidR="00740D4B" w:rsidRDefault="00740D4B" w:rsidP="00740D4B">
      <w:pPr>
        <w:widowControl/>
        <w:autoSpaceDE/>
        <w:autoSpaceDN/>
        <w:adjustRightInd/>
        <w:spacing w:before="269" w:after="269"/>
      </w:pPr>
      <w:r>
        <w:t>Note that this does not address the biological significance of the change, just the likelihood that the measured change is real. Once a real change has been identified, the magnitude of the change can be expressed as a 95% CI. For a protocol w</w:t>
      </w:r>
      <w:r w:rsidRPr="00C10346">
        <w:t>ithout VA</w:t>
      </w:r>
      <w:r>
        <w:t xml:space="preserve"> and given </w:t>
      </w:r>
      <w:r w:rsidRPr="00C10346">
        <w:t xml:space="preserve">a measured change of </w:t>
      </w:r>
      <w:r w:rsidRPr="00A85E93">
        <w:rPr>
          <w:rFonts w:ascii="Symbol" w:hAnsi="Symbol"/>
        </w:rPr>
        <w:t></w:t>
      </w:r>
      <w:r w:rsidRPr="00C10346">
        <w:t>x HU in Perc15, the true change is expected to lie in the interval [</w:t>
      </w:r>
      <w:r w:rsidRPr="00A85E93">
        <w:rPr>
          <w:rFonts w:ascii="Symbol" w:hAnsi="Symbol"/>
        </w:rPr>
        <w:t></w:t>
      </w:r>
      <w:r w:rsidRPr="00C10346">
        <w:t xml:space="preserve">x -18 HU, </w:t>
      </w:r>
      <w:r w:rsidRPr="00A85E93">
        <w:rPr>
          <w:rFonts w:ascii="Symbol" w:hAnsi="Symbol"/>
        </w:rPr>
        <w:t></w:t>
      </w:r>
      <w:r w:rsidRPr="00C10346">
        <w:t>x +18 HU] with 95% confidence;</w:t>
      </w:r>
      <w:r>
        <w:t xml:space="preserve"> and</w:t>
      </w:r>
      <w:r w:rsidRPr="00C10346">
        <w:t xml:space="preserve"> for a measured change of </w:t>
      </w:r>
      <w:r w:rsidRPr="00A85E93">
        <w:rPr>
          <w:rFonts w:ascii="Symbol" w:hAnsi="Symbol"/>
        </w:rPr>
        <w:t></w:t>
      </w:r>
      <w:r w:rsidRPr="00C10346">
        <w:t xml:space="preserve">y% in </w:t>
      </w:r>
      <w:r>
        <w:t>RA-950</w:t>
      </w:r>
      <w:r w:rsidRPr="00C10346">
        <w:t>, the true change is expected to lie in the interval [</w:t>
      </w:r>
      <w:r w:rsidRPr="00A85E93">
        <w:rPr>
          <w:rFonts w:ascii="Symbol" w:hAnsi="Symbol"/>
        </w:rPr>
        <w:t></w:t>
      </w:r>
      <w:r w:rsidRPr="00C10346">
        <w:t xml:space="preserve">y -3.7%, </w:t>
      </w:r>
      <w:r w:rsidRPr="00A85E93">
        <w:rPr>
          <w:rFonts w:ascii="Symbol" w:hAnsi="Symbol"/>
        </w:rPr>
        <w:t></w:t>
      </w:r>
      <w:r w:rsidRPr="00C10346">
        <w:t xml:space="preserve">y +3.7%] with 95% confidence. </w:t>
      </w:r>
      <w:r>
        <w:t xml:space="preserve"> For a protocol with VA, repeatability is improved such that given a measurement of </w:t>
      </w:r>
      <w:r>
        <w:rPr>
          <w:rFonts w:ascii="Symbol" w:hAnsi="Symbol"/>
        </w:rPr>
        <w:t></w:t>
      </w:r>
      <w:r>
        <w:t xml:space="preserve">x HU in </w:t>
      </w:r>
      <w:r w:rsidR="00221351">
        <w:t>Perc15</w:t>
      </w:r>
      <w:r>
        <w:t xml:space="preserve">, the true change </w:t>
      </w:r>
      <w:r>
        <w:rPr>
          <w:color w:val="000000"/>
        </w:rPr>
        <w:t>is expected to lie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confidence. </w:t>
      </w:r>
      <w:r>
        <w:t>M</w:t>
      </w:r>
      <w:r>
        <w:rPr>
          <w:szCs w:val="16"/>
        </w:rPr>
        <w:t xml:space="preserve">ore detail on how these limits are calculated is described below and provided in Appendix B. However, it bears emphasis that VA should not be thought of as an alternative to breath-hold coaching and control. Consistent breath-hold coaching followed by simple visual inspection (e.g. by watching the subject’s chest wall through the scan room window or by camera) to confirm chest inflation is required to meet the claims. VA is a method to further improve repeatability beyond what can be achieved with prospective breath-hold coaching and control. </w:t>
      </w:r>
    </w:p>
    <w:p w14:paraId="744057BE" w14:textId="586CBC46" w:rsidR="00740D4B" w:rsidRDefault="00740D4B" w:rsidP="00740D4B">
      <w:pPr>
        <w:pStyle w:val="BodyText"/>
      </w:pPr>
      <w:r>
        <w:t xml:space="preserve">These claims are based on estimates of the repeatability coefficient (RC) of the RA-950 HU and the </w:t>
      </w:r>
      <w:r w:rsidR="00221351">
        <w:t>Perc15</w:t>
      </w:r>
      <w:r>
        <w:t xml:space="preserve"> measured from the histogram of both lungs after segmentation of the thoracic cavity and removal of blood vessels and airways as described in more detail in Section 3.8. </w:t>
      </w:r>
      <w:r>
        <w:rPr>
          <w:noProof/>
        </w:rPr>
        <w:t xml:space="preserve">The repeatability coefficient (RC) is defined as 1.96 </w:t>
      </w:r>
      <w:r>
        <w:rPr>
          <w:noProof/>
        </w:rPr>
        <w:sym w:font="Mathematica1Mono" w:char="F0D6"/>
      </w:r>
      <w:r>
        <w:rPr>
          <w:noProof/>
        </w:rPr>
        <w:t xml:space="preserve">2 wSD, where wSD is the within-subject standard deviation. Specific equations used to calculate the expected range for RA-950 HU and </w:t>
      </w:r>
      <w:r w:rsidR="00221351">
        <w:rPr>
          <w:noProof/>
        </w:rPr>
        <w:t>Perc15</w:t>
      </w:r>
      <w:r>
        <w:rPr>
          <w:noProof/>
        </w:rPr>
        <w:t xml:space="preserve"> are defined in Appendix C. </w:t>
      </w:r>
      <w:r>
        <w:t xml:space="preserve">The claim assumes that there is negligible proportional bias in the measurements (i.e. bias &lt; 5% of the measurement), and is supported by a meta-analysis (Appendix B) of studies conducted at the same site using the same scan protocol and CT scanner make and model. Further adjustment to remove bias is required when scanning subjects longitudinally on different CT scanner makes and models. </w:t>
      </w:r>
      <w:r>
        <w:rPr>
          <w:u w:val="single"/>
        </w:rPr>
        <w:t>Future versions of the Profile that seek to harmonize CT number or HU across different scanner makes and models may address this limitation, but this remains an open issue.</w:t>
      </w:r>
      <w:r>
        <w:t xml:space="preserve"> </w:t>
      </w:r>
    </w:p>
    <w:p w14:paraId="63730756" w14:textId="7E1A5230" w:rsidR="00740D4B" w:rsidRDefault="00740D4B" w:rsidP="00740D4B">
      <w:r>
        <w:t xml:space="preserve">Volume adjustment (VA) refers to techniques to correct for differences in lung inflation volume between time points. The literature has noted that differences in lung inflation volume are present in longitudinal studies and thus repeatability is improved using some type of VA as discussed in more detail below and in Appendix B. There are separate claims for without VA and with VA to reflect the narrower 95% confidence interval with VA.  For RA-950, only 2 repeatability studies were available, which was insufficient to support a meta-analysis to inform the impact of VA on the claim for the RA-950 metric. </w:t>
      </w:r>
      <w:r>
        <w:rPr>
          <w:noProof/>
        </w:rPr>
        <w:t xml:space="preserve">For the studies supporting the stated claims, the method of VA varied.  </w:t>
      </w:r>
      <w:r>
        <w:t xml:space="preserve">Because more advanced techniques for VA continue to emerge, this document does not intend to suggest any particular model or method for VA. Appendix B provides a description of VA methods that fit the selection criteria. That said, </w:t>
      </w:r>
      <w:r>
        <w:lastRenderedPageBreak/>
        <w:t xml:space="preserve">achieving consistent lung inflation volume through consistent breath-hold coaching and communication as described in Section 3.3.1 is required (and one of the most underappreciated procedures in the workflow) to achieve the claims </w:t>
      </w:r>
      <w:r>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 </w:instrText>
      </w:r>
      <w:r w:rsidR="00DE0505">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EN.CITE.DATA </w:instrText>
      </w:r>
      <w:r w:rsidR="00DE0505">
        <w:fldChar w:fldCharType="end"/>
      </w:r>
      <w:r>
        <w:fldChar w:fldCharType="separate"/>
      </w:r>
      <w:r w:rsidRPr="00FF7128">
        <w:rPr>
          <w:noProof/>
          <w:vertAlign w:val="superscript"/>
        </w:rPr>
        <w:t>1,2</w:t>
      </w:r>
      <w:r>
        <w:fldChar w:fldCharType="end"/>
      </w:r>
      <w:r>
        <w:t xml:space="preserve">. To further guide the various stakeholders interested in quantitative lung density measures using CT, we include protocols in Appendix D that meet or exceed the stated claims. </w:t>
      </w:r>
    </w:p>
    <w:p w14:paraId="4EED5D0F" w14:textId="77777777" w:rsidR="00740D4B" w:rsidRDefault="00740D4B" w:rsidP="00740D4B">
      <w:pPr>
        <w:pStyle w:val="BodyText"/>
      </w:pPr>
    </w:p>
    <w:p w14:paraId="0317FB18" w14:textId="5E7F9BC6" w:rsidR="00740D4B" w:rsidRPr="00A44F69" w:rsidRDefault="00740D4B" w:rsidP="00740D4B">
      <w:pPr>
        <w:pStyle w:val="BodyText"/>
        <w:rPr>
          <w:iCs/>
        </w:rPr>
      </w:pPr>
      <w:r w:rsidRPr="00282833">
        <w:rPr>
          <w:b/>
        </w:rPr>
        <w:t>Clinical interpretation with respect to the magnitude of true change</w:t>
      </w:r>
      <w:r>
        <w:rPr>
          <w:color w:val="808080" w:themeColor="background1" w:themeShade="80"/>
        </w:rPr>
        <w:t xml:space="preserve">: </w:t>
      </w:r>
      <w:r>
        <w:rPr>
          <w:color w:val="808080" w:themeColor="background1" w:themeShade="80"/>
        </w:rPr>
        <w:br/>
      </w:r>
      <w:r>
        <w:t xml:space="preserve">Measurement of whole lung parenchymal lung density with CT has been used for several decades in clinical research as a marker of emphysema.  For repeat CT examinations that are performed primarily for emphysema quantification, </w:t>
      </w:r>
      <w:r w:rsidRPr="00BE5137">
        <w:t xml:space="preserve">a change in RA-950 HU of </w:t>
      </w:r>
      <w:r>
        <w:t xml:space="preserve">≥ </w:t>
      </w:r>
      <w:r w:rsidRPr="00BE5137">
        <w:t xml:space="preserve">3.7% of the normalized lung volume, or a change in </w:t>
      </w:r>
      <w:r w:rsidR="00221351">
        <w:t>Perc15</w:t>
      </w:r>
      <w:r w:rsidRPr="00BE5137">
        <w:t xml:space="preserve"> of </w:t>
      </w:r>
      <w:r>
        <w:t xml:space="preserve">≥ </w:t>
      </w:r>
      <w:r w:rsidRPr="00BE5137">
        <w:t>11 HU</w:t>
      </w:r>
      <w:r>
        <w:t xml:space="preserve"> can be accepted as indicative of a true change in the extent of emphysema, with 95% confidence. Both of these measures reflect specific thresholds of the histogram of lung densities in HU and imply loss of lung tissue based on a combination of comparisons to microscopic histology and associations with known measures of whole lung function. The committee recognizes that these limits of variability are substantially greater than the average change in lung density identified in individual subjects with emphysema. In untreated subjects with alpha-1 anti-trypsin deficiency, the average annual decline in 15</w:t>
      </w:r>
      <w:r w:rsidRPr="00A85E93">
        <w:rPr>
          <w:vertAlign w:val="superscript"/>
        </w:rPr>
        <w:t>th</w:t>
      </w:r>
      <w:r>
        <w:t xml:space="preserve"> percentile lung density (adjusted for lung volumes) is about 2.2 g/L per year (corresponding to 2.2 HU) </w: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 </w:instrTex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EN.CITE.DATA </w:instrText>
      </w:r>
      <w:r>
        <w:fldChar w:fldCharType="end"/>
      </w:r>
      <w:r>
        <w:fldChar w:fldCharType="separate"/>
      </w:r>
      <w:r w:rsidRPr="00FF7128">
        <w:rPr>
          <w:noProof/>
          <w:vertAlign w:val="superscript"/>
        </w:rPr>
        <w:t>3,4</w:t>
      </w:r>
      <w:r>
        <w:fldChar w:fldCharType="end"/>
      </w:r>
      <w:r>
        <w:rPr>
          <w:i/>
          <w:iCs/>
        </w:rPr>
        <w:t xml:space="preserve">. </w:t>
      </w:r>
      <w:r>
        <w:rPr>
          <w:iCs/>
        </w:rPr>
        <w:t xml:space="preserve">In cigarette smokers with COPD, the average annual decline in lung density is about 1.1 g/L, or 1.1 HU </w: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 </w:instrTex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EN.CITE.DATA </w:instrText>
      </w:r>
      <w:r>
        <w:rPr>
          <w:iCs/>
        </w:rPr>
      </w:r>
      <w:r>
        <w:rPr>
          <w:iCs/>
        </w:rPr>
        <w:fldChar w:fldCharType="end"/>
      </w:r>
      <w:r>
        <w:rPr>
          <w:iCs/>
        </w:rPr>
      </w:r>
      <w:r>
        <w:rPr>
          <w:iCs/>
        </w:rPr>
        <w:fldChar w:fldCharType="separate"/>
      </w:r>
      <w:r w:rsidRPr="00FF7128">
        <w:rPr>
          <w:iCs/>
          <w:noProof/>
          <w:vertAlign w:val="superscript"/>
        </w:rPr>
        <w:t>5</w:t>
      </w:r>
      <w:r>
        <w:rPr>
          <w:iCs/>
        </w:rPr>
        <w:fldChar w:fldCharType="end"/>
      </w:r>
      <w:r>
        <w:rPr>
          <w:iCs/>
        </w:rPr>
        <w:t xml:space="preserve">. Given this discrepancy, the chief value of measuring change in lung attenuation will be in research cohorts in clinical trials; changes measured in individual subjects are unlikely to exceed the limits of variability. It is hoped that in the future, with greater adherence to this profile, the limits of variability can be narrowed to be more compatible with the changes expected in individual subjects. </w:t>
      </w:r>
    </w:p>
    <w:p w14:paraId="4A0877BF" w14:textId="77777777" w:rsidR="00740D4B" w:rsidRDefault="00740D4B" w:rsidP="00740D4B">
      <w:pPr>
        <w:pStyle w:val="BodyText"/>
      </w:pPr>
      <w:r>
        <w:t>These longitudinal claims have been informed by an extensive review of the literature and expert consensus, but have not yet been substantiated by studies that strictly conform to the specifications given here.  The expectation is that during field test, data on the actual field performance will be collected and any appropriate changes made to the claim or the details of the Profile.  At that point, this caveat may be removed or re-stated.</w:t>
      </w:r>
    </w:p>
    <w:p w14:paraId="41E6C4CA" w14:textId="77777777" w:rsidR="00740D4B" w:rsidRDefault="00740D4B" w:rsidP="00740D4B">
      <w:pPr>
        <w:pStyle w:val="BodyText"/>
      </w:pPr>
      <w:r>
        <w:t xml:space="preserve">The performance values in the reported claims reflect the likely impact of variations permitted by this Profile since the meta-analysis was based on studies that incorporated variable methods of CT reconstruction, image analysis, and volume adjustment. The Profile thus allows for the possibility of using variable approaches to attaining lung inflation volume, CT scanner protocol and analysis tools. However, in its current form the Profile does not permit </w:t>
      </w:r>
      <w:r>
        <w:rPr>
          <w:u w:val="single"/>
        </w:rPr>
        <w:t>different</w:t>
      </w:r>
      <w:r>
        <w:t xml:space="preserve"> compliant actors (specifically, acquisition device and image analysis software)</w:t>
      </w:r>
      <w:r w:rsidRPr="003550C8">
        <w:t xml:space="preserve"> </w:t>
      </w:r>
      <w:r>
        <w:t xml:space="preserve">be used for both exams of a patient.    </w:t>
      </w:r>
      <w:r>
        <w:rPr>
          <w:u w:val="single"/>
        </w:rPr>
        <w:t>Again, future versions of the Profile that seek to harmonize CT number or HU across different scanner makes and models could potentially relax this requirement, but this remains an open issue.</w:t>
      </w:r>
    </w:p>
    <w:p w14:paraId="4D18412A" w14:textId="6287D0C7" w:rsidR="00740D4B" w:rsidRDefault="00740D4B" w:rsidP="00740D4B">
      <w:pPr>
        <w:pStyle w:val="Heading1"/>
        <w:keepNext/>
      </w:pPr>
      <w:bookmarkStart w:id="11" w:name="_Toc7085404"/>
      <w:r>
        <w:t>3. Profile Activit</w:t>
      </w:r>
      <w:bookmarkEnd w:id="10"/>
      <w:r>
        <w:t>ies</w:t>
      </w:r>
      <w:bookmarkEnd w:id="11"/>
    </w:p>
    <w:p w14:paraId="3688C28C" w14:textId="77777777" w:rsidR="00740D4B" w:rsidRDefault="00740D4B" w:rsidP="00740D4B">
      <w:pPr>
        <w:pStyle w:val="BodyText"/>
      </w:pPr>
      <w:r>
        <w:t xml:space="preserve">The Profile is documented in terms of “Actors” performing “Activities”.  </w:t>
      </w:r>
      <w:r>
        <w:rPr>
          <w:lang w:eastAsia="de-DE"/>
        </w:rPr>
        <w:t xml:space="preserve">Equipment, software, </w:t>
      </w:r>
      <w:r>
        <w:rPr>
          <w:lang w:eastAsia="de-DE"/>
        </w:rPr>
        <w:lastRenderedPageBreak/>
        <w:t xml:space="preserve">staff or sites may claim conformance to this Profile as one or more of the “Actors” in the following table.  </w:t>
      </w:r>
    </w:p>
    <w:p w14:paraId="379C49FB" w14:textId="77777777" w:rsidR="00740D4B" w:rsidRDefault="00740D4B" w:rsidP="00740D4B">
      <w:pPr>
        <w:pStyle w:val="BodyText"/>
        <w:rPr>
          <w:lang w:eastAsia="de-DE"/>
        </w:rPr>
      </w:pPr>
      <w:r>
        <w:rPr>
          <w:lang w:eastAsia="de-DE"/>
        </w:rPr>
        <w:t xml:space="preserve">Conformant Actors shall support the listed Activities by conforming to all requirements in the referenced Section.  </w:t>
      </w:r>
    </w:p>
    <w:p w14:paraId="01CEE2DA" w14:textId="77777777" w:rsidR="00740D4B" w:rsidRDefault="00740D4B" w:rsidP="00740D4B">
      <w:pPr>
        <w:pStyle w:val="Caption"/>
        <w:rPr>
          <w:kern w:val="24"/>
          <w:szCs w:val="24"/>
          <w:lang w:eastAsia="de-DE"/>
        </w:rPr>
      </w:pPr>
      <w:r>
        <w:rPr>
          <w:kern w:val="24"/>
          <w:szCs w:val="24"/>
          <w:lang w:eastAsia="de-DE"/>
        </w:rPr>
        <w:t>Table 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740D4B" w14:paraId="45CE45FC" w14:textId="77777777" w:rsidTr="005007F9">
        <w:trPr>
          <w:cantSplit/>
          <w:trHeight w:val="391"/>
          <w:jc w:val="center"/>
        </w:trPr>
        <w:tc>
          <w:tcPr>
            <w:tcW w:w="3125" w:type="dxa"/>
            <w:shd w:val="clear" w:color="auto" w:fill="D9D9D9" w:themeFill="background1" w:themeFillShade="D9"/>
          </w:tcPr>
          <w:p w14:paraId="78E16F4D"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Actor</w:t>
            </w:r>
          </w:p>
        </w:tc>
        <w:tc>
          <w:tcPr>
            <w:tcW w:w="3507" w:type="dxa"/>
            <w:shd w:val="clear" w:color="auto" w:fill="D9D9D9" w:themeFill="background1" w:themeFillShade="D9"/>
          </w:tcPr>
          <w:p w14:paraId="7B77E052"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Activity</w:t>
            </w:r>
          </w:p>
        </w:tc>
        <w:tc>
          <w:tcPr>
            <w:tcW w:w="1572" w:type="dxa"/>
            <w:shd w:val="clear" w:color="auto" w:fill="D9D9D9" w:themeFill="background1" w:themeFillShade="D9"/>
          </w:tcPr>
          <w:p w14:paraId="40E5AA97"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Section</w:t>
            </w:r>
          </w:p>
        </w:tc>
      </w:tr>
      <w:tr w:rsidR="00740D4B" w14:paraId="6D47CBC5" w14:textId="77777777" w:rsidTr="005007F9">
        <w:trPr>
          <w:cantSplit/>
          <w:trHeight w:val="391"/>
          <w:jc w:val="center"/>
        </w:trPr>
        <w:tc>
          <w:tcPr>
            <w:tcW w:w="3125" w:type="dxa"/>
            <w:vMerge w:val="restart"/>
          </w:tcPr>
          <w:p w14:paraId="155FBA4D"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Acquisition Device</w:t>
            </w:r>
          </w:p>
        </w:tc>
        <w:tc>
          <w:tcPr>
            <w:tcW w:w="3507" w:type="dxa"/>
          </w:tcPr>
          <w:p w14:paraId="147AE914"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4A4C543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296622F4" w14:textId="77777777" w:rsidTr="005007F9">
        <w:trPr>
          <w:cantSplit/>
          <w:trHeight w:val="391"/>
          <w:jc w:val="center"/>
        </w:trPr>
        <w:tc>
          <w:tcPr>
            <w:tcW w:w="3125" w:type="dxa"/>
            <w:vMerge/>
          </w:tcPr>
          <w:p w14:paraId="7661463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CCEA8E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Periodic QA</w:t>
            </w:r>
          </w:p>
        </w:tc>
        <w:tc>
          <w:tcPr>
            <w:tcW w:w="1572" w:type="dxa"/>
          </w:tcPr>
          <w:p w14:paraId="6F33984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3.3.</w:t>
            </w:r>
          </w:p>
        </w:tc>
      </w:tr>
      <w:tr w:rsidR="00740D4B" w14:paraId="5AF5D5B9" w14:textId="77777777" w:rsidTr="005007F9">
        <w:trPr>
          <w:cantSplit/>
          <w:trHeight w:val="391"/>
          <w:jc w:val="center"/>
        </w:trPr>
        <w:tc>
          <w:tcPr>
            <w:tcW w:w="3125" w:type="dxa"/>
            <w:vMerge/>
          </w:tcPr>
          <w:p w14:paraId="4E57BCFC"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16FA014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10104363"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7B25B42F" w14:textId="77777777" w:rsidTr="005007F9">
        <w:trPr>
          <w:cantSplit/>
          <w:trHeight w:val="391"/>
          <w:jc w:val="center"/>
        </w:trPr>
        <w:tc>
          <w:tcPr>
            <w:tcW w:w="3125" w:type="dxa"/>
            <w:vMerge/>
          </w:tcPr>
          <w:p w14:paraId="24151338"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78F0C3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25D518D0"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20BA302A" w14:textId="77777777" w:rsidTr="005007F9">
        <w:trPr>
          <w:cantSplit/>
          <w:trHeight w:val="391"/>
          <w:jc w:val="center"/>
        </w:trPr>
        <w:tc>
          <w:tcPr>
            <w:tcW w:w="3125" w:type="dxa"/>
            <w:vMerge w:val="restart"/>
          </w:tcPr>
          <w:p w14:paraId="707E59F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Physicist/Technologist</w:t>
            </w:r>
          </w:p>
        </w:tc>
        <w:tc>
          <w:tcPr>
            <w:tcW w:w="3507" w:type="dxa"/>
          </w:tcPr>
          <w:p w14:paraId="3A4F6D45"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141FBD9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193D6422" w14:textId="77777777" w:rsidTr="005007F9">
        <w:trPr>
          <w:cantSplit/>
          <w:trHeight w:val="391"/>
          <w:jc w:val="center"/>
        </w:trPr>
        <w:tc>
          <w:tcPr>
            <w:tcW w:w="3125" w:type="dxa"/>
            <w:vMerge/>
          </w:tcPr>
          <w:p w14:paraId="21D685F7"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DDE0BE1"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Staff Qualification</w:t>
            </w:r>
          </w:p>
        </w:tc>
        <w:tc>
          <w:tcPr>
            <w:tcW w:w="1572" w:type="dxa"/>
          </w:tcPr>
          <w:p w14:paraId="0A7A84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3.2</w:t>
            </w:r>
          </w:p>
        </w:tc>
      </w:tr>
      <w:tr w:rsidR="00740D4B" w14:paraId="2BAEACFE" w14:textId="77777777" w:rsidTr="005007F9">
        <w:trPr>
          <w:cantSplit/>
          <w:trHeight w:val="391"/>
          <w:jc w:val="center"/>
        </w:trPr>
        <w:tc>
          <w:tcPr>
            <w:tcW w:w="3125" w:type="dxa"/>
            <w:vMerge/>
          </w:tcPr>
          <w:p w14:paraId="63372692"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5CF8E0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689487D"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41CB00E0" w14:textId="77777777" w:rsidTr="005007F9">
        <w:trPr>
          <w:cantSplit/>
          <w:trHeight w:val="391"/>
          <w:jc w:val="center"/>
        </w:trPr>
        <w:tc>
          <w:tcPr>
            <w:tcW w:w="3125" w:type="dxa"/>
            <w:vMerge w:val="restart"/>
          </w:tcPr>
          <w:p w14:paraId="672F4DF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Technologist</w:t>
            </w:r>
          </w:p>
        </w:tc>
        <w:tc>
          <w:tcPr>
            <w:tcW w:w="3507" w:type="dxa"/>
          </w:tcPr>
          <w:p w14:paraId="1CCFA1D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6480F1D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3B1EFF8C" w14:textId="77777777" w:rsidTr="005007F9">
        <w:trPr>
          <w:cantSplit/>
          <w:trHeight w:val="391"/>
          <w:jc w:val="center"/>
        </w:trPr>
        <w:tc>
          <w:tcPr>
            <w:tcW w:w="3125" w:type="dxa"/>
            <w:vMerge/>
          </w:tcPr>
          <w:p w14:paraId="23ED728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6750A1F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B62DF5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7002462" w14:textId="77777777" w:rsidTr="005007F9">
        <w:trPr>
          <w:cantSplit/>
          <w:trHeight w:val="391"/>
          <w:jc w:val="center"/>
        </w:trPr>
        <w:tc>
          <w:tcPr>
            <w:tcW w:w="3125" w:type="dxa"/>
            <w:vMerge/>
          </w:tcPr>
          <w:p w14:paraId="2F3E69C3"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86C37C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3AA3BFC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7C1C9864" w14:textId="77777777" w:rsidTr="005007F9">
        <w:trPr>
          <w:cantSplit/>
          <w:trHeight w:val="391"/>
          <w:jc w:val="center"/>
        </w:trPr>
        <w:tc>
          <w:tcPr>
            <w:tcW w:w="3125" w:type="dxa"/>
            <w:vMerge/>
          </w:tcPr>
          <w:p w14:paraId="1B809234"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2E759D1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71198BF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17458E61" w14:textId="77777777" w:rsidTr="005007F9">
        <w:trPr>
          <w:cantSplit/>
          <w:trHeight w:val="391"/>
          <w:jc w:val="center"/>
        </w:trPr>
        <w:tc>
          <w:tcPr>
            <w:tcW w:w="3125" w:type="dxa"/>
            <w:vMerge/>
          </w:tcPr>
          <w:p w14:paraId="700F1DC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EF53E7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Distribution</w:t>
            </w:r>
          </w:p>
        </w:tc>
        <w:tc>
          <w:tcPr>
            <w:tcW w:w="1572" w:type="dxa"/>
          </w:tcPr>
          <w:p w14:paraId="716A54D6"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3.9.</w:t>
            </w:r>
          </w:p>
        </w:tc>
      </w:tr>
      <w:tr w:rsidR="00740D4B" w14:paraId="6FDBBF67" w14:textId="77777777" w:rsidTr="005007F9">
        <w:trPr>
          <w:cantSplit/>
          <w:trHeight w:val="391"/>
          <w:jc w:val="center"/>
        </w:trPr>
        <w:tc>
          <w:tcPr>
            <w:tcW w:w="3125" w:type="dxa"/>
            <w:vMerge w:val="restart"/>
          </w:tcPr>
          <w:p w14:paraId="6273E3CC" w14:textId="77777777" w:rsidR="00740D4B" w:rsidRDefault="00740D4B" w:rsidP="005007F9">
            <w:pPr>
              <w:widowControl/>
              <w:autoSpaceDE/>
              <w:autoSpaceDN/>
              <w:adjustRightInd/>
              <w:spacing w:before="120" w:after="120"/>
              <w:rPr>
                <w:rFonts w:cs="Arial"/>
                <w:kern w:val="24"/>
                <w:lang w:eastAsia="de-DE"/>
              </w:rPr>
            </w:pPr>
            <w:r>
              <w:t xml:space="preserve">Clinician </w:t>
            </w:r>
          </w:p>
        </w:tc>
        <w:tc>
          <w:tcPr>
            <w:tcW w:w="3507" w:type="dxa"/>
          </w:tcPr>
          <w:p w14:paraId="12F6EAA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259568A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1E335BC7" w14:textId="77777777" w:rsidTr="005007F9">
        <w:trPr>
          <w:cantSplit/>
          <w:trHeight w:val="391"/>
          <w:jc w:val="center"/>
        </w:trPr>
        <w:tc>
          <w:tcPr>
            <w:tcW w:w="3125" w:type="dxa"/>
            <w:vMerge/>
          </w:tcPr>
          <w:p w14:paraId="5C4AC73B"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BCA032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4FE84F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358994B" w14:textId="77777777" w:rsidTr="005007F9">
        <w:trPr>
          <w:cantSplit/>
          <w:trHeight w:val="391"/>
          <w:jc w:val="center"/>
        </w:trPr>
        <w:tc>
          <w:tcPr>
            <w:tcW w:w="3125" w:type="dxa"/>
            <w:vMerge/>
          </w:tcPr>
          <w:p w14:paraId="3354AB9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248D3C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Interpretation</w:t>
            </w:r>
          </w:p>
        </w:tc>
        <w:tc>
          <w:tcPr>
            <w:tcW w:w="1572" w:type="dxa"/>
          </w:tcPr>
          <w:p w14:paraId="4EF1F5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3.11.</w:t>
            </w:r>
          </w:p>
        </w:tc>
      </w:tr>
      <w:tr w:rsidR="00740D4B" w14:paraId="06F6321E" w14:textId="77777777" w:rsidTr="005007F9">
        <w:trPr>
          <w:cantSplit/>
          <w:trHeight w:val="391"/>
          <w:jc w:val="center"/>
        </w:trPr>
        <w:tc>
          <w:tcPr>
            <w:tcW w:w="3125" w:type="dxa"/>
          </w:tcPr>
          <w:p w14:paraId="68FD9E1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Reconstruction Software</w:t>
            </w:r>
          </w:p>
        </w:tc>
        <w:tc>
          <w:tcPr>
            <w:tcW w:w="3507" w:type="dxa"/>
          </w:tcPr>
          <w:p w14:paraId="64A611D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52078E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7B66C496" w14:textId="77777777" w:rsidTr="005007F9">
        <w:trPr>
          <w:cantSplit/>
          <w:trHeight w:val="391"/>
          <w:jc w:val="center"/>
        </w:trPr>
        <w:tc>
          <w:tcPr>
            <w:tcW w:w="3125" w:type="dxa"/>
          </w:tcPr>
          <w:p w14:paraId="2DED54A8" w14:textId="6E3D25D3" w:rsidR="00740D4B" w:rsidRDefault="00740D4B" w:rsidP="005007F9">
            <w:pPr>
              <w:widowControl/>
              <w:autoSpaceDE/>
              <w:autoSpaceDN/>
              <w:adjustRightInd/>
              <w:spacing w:before="120" w:after="120"/>
              <w:rPr>
                <w:rFonts w:cs="Arial"/>
                <w:kern w:val="24"/>
                <w:lang w:eastAsia="de-DE"/>
              </w:rPr>
            </w:pPr>
            <w:r>
              <w:rPr>
                <w:rFonts w:cs="Arial"/>
                <w:kern w:val="24"/>
                <w:lang w:eastAsia="de-DE"/>
              </w:rPr>
              <w:t xml:space="preserve">Image Analysis Software </w:t>
            </w:r>
          </w:p>
        </w:tc>
        <w:tc>
          <w:tcPr>
            <w:tcW w:w="3507" w:type="dxa"/>
          </w:tcPr>
          <w:p w14:paraId="04D58DD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Analysis</w:t>
            </w:r>
          </w:p>
        </w:tc>
        <w:tc>
          <w:tcPr>
            <w:tcW w:w="1572" w:type="dxa"/>
          </w:tcPr>
          <w:p w14:paraId="0FB0598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3.10.</w:t>
            </w:r>
          </w:p>
        </w:tc>
      </w:tr>
      <w:tr w:rsidR="006577A6" w14:paraId="4D4E3EA1" w14:textId="77777777" w:rsidTr="005007F9">
        <w:trPr>
          <w:cantSplit/>
          <w:trHeight w:val="391"/>
          <w:jc w:val="center"/>
        </w:trPr>
        <w:tc>
          <w:tcPr>
            <w:tcW w:w="3125" w:type="dxa"/>
          </w:tcPr>
          <w:p w14:paraId="3E7CBE89" w14:textId="6A1DCCA9" w:rsidR="006577A6" w:rsidRDefault="006577A6" w:rsidP="005007F9">
            <w:pPr>
              <w:widowControl/>
              <w:autoSpaceDE/>
              <w:autoSpaceDN/>
              <w:adjustRightInd/>
              <w:spacing w:before="120" w:after="120"/>
              <w:rPr>
                <w:rFonts w:cs="Arial"/>
                <w:kern w:val="24"/>
                <w:lang w:eastAsia="de-DE"/>
              </w:rPr>
            </w:pPr>
            <w:r>
              <w:rPr>
                <w:rFonts w:cs="Arial"/>
                <w:kern w:val="24"/>
                <w:lang w:eastAsia="de-DE"/>
              </w:rPr>
              <w:t>Clinicia</w:t>
            </w:r>
            <w:r w:rsidR="00BC44DC">
              <w:rPr>
                <w:rFonts w:cs="Arial"/>
                <w:kern w:val="24"/>
                <w:lang w:eastAsia="de-DE"/>
              </w:rPr>
              <w:t>n</w:t>
            </w:r>
            <w:r>
              <w:rPr>
                <w:rFonts w:cs="Arial"/>
                <w:kern w:val="24"/>
                <w:lang w:eastAsia="de-DE"/>
              </w:rPr>
              <w:t xml:space="preserve"> and Statistician</w:t>
            </w:r>
          </w:p>
        </w:tc>
        <w:tc>
          <w:tcPr>
            <w:tcW w:w="3507" w:type="dxa"/>
          </w:tcPr>
          <w:p w14:paraId="52A656F9" w14:textId="7FA1EB86" w:rsidR="006577A6" w:rsidRDefault="00522743" w:rsidP="005007F9">
            <w:pPr>
              <w:widowControl/>
              <w:autoSpaceDE/>
              <w:autoSpaceDN/>
              <w:adjustRightInd/>
              <w:spacing w:before="120" w:after="120"/>
              <w:rPr>
                <w:rFonts w:cs="Arial"/>
                <w:kern w:val="24"/>
                <w:lang w:eastAsia="de-DE"/>
              </w:rPr>
            </w:pPr>
            <w:r>
              <w:rPr>
                <w:rFonts w:cs="Arial"/>
                <w:kern w:val="24"/>
                <w:lang w:eastAsia="de-DE"/>
              </w:rPr>
              <w:t>Image Interpretation</w:t>
            </w:r>
          </w:p>
        </w:tc>
        <w:tc>
          <w:tcPr>
            <w:tcW w:w="1572" w:type="dxa"/>
          </w:tcPr>
          <w:p w14:paraId="52637A0E" w14:textId="336EBC00" w:rsidR="006577A6" w:rsidRDefault="006577A6" w:rsidP="005007F9">
            <w:pPr>
              <w:widowControl/>
              <w:autoSpaceDE/>
              <w:autoSpaceDN/>
              <w:adjustRightInd/>
              <w:spacing w:before="120" w:after="120"/>
              <w:jc w:val="center"/>
              <w:rPr>
                <w:rFonts w:cs="Arial"/>
                <w:kern w:val="24"/>
                <w:lang w:eastAsia="de-DE"/>
              </w:rPr>
            </w:pPr>
            <w:r>
              <w:rPr>
                <w:rFonts w:cs="Arial"/>
                <w:kern w:val="24"/>
                <w:lang w:eastAsia="de-DE"/>
              </w:rPr>
              <w:t>3.11</w:t>
            </w:r>
          </w:p>
        </w:tc>
      </w:tr>
    </w:tbl>
    <w:p w14:paraId="3090B211" w14:textId="77777777" w:rsidR="00740D4B" w:rsidRDefault="00740D4B" w:rsidP="00740D4B">
      <w:pPr>
        <w:keepNext/>
      </w:pPr>
    </w:p>
    <w:p w14:paraId="3A0C0E84" w14:textId="77777777" w:rsidR="00740D4B" w:rsidRDefault="00740D4B" w:rsidP="00740D4B">
      <w:pPr>
        <w:pStyle w:val="BodyText"/>
        <w:rPr>
          <w:lang w:eastAsia="de-DE"/>
        </w:rPr>
      </w:pPr>
      <w:bookmarkStart w:id="12" w:name="_Toc292350660"/>
      <w:r>
        <w:rPr>
          <w:lang w:eastAsia="de-DE"/>
        </w:rPr>
        <w:t xml:space="preserve">The requirements in this Profile do not codify a Standard of Care; they only provide guidance </w:t>
      </w:r>
      <w:r>
        <w:rPr>
          <w:lang w:eastAsia="de-DE"/>
        </w:rPr>
        <w:lastRenderedPageBreak/>
        <w:t xml:space="preserve">intended to achieve the stated Claim.  Failing to conform to a “shall” in this Profile is a protocol deviation.  Although deviations invalidate the Profile Claim, such deviations may be reasonable and unavoidable and the radiologist or supervising physician is expected to do so when required by the best interest of the patient or research subject.  How users of this profile decide to handle deviations for analysis purposes is entirely up to them. </w:t>
      </w:r>
    </w:p>
    <w:p w14:paraId="7B95BDB5" w14:textId="77777777" w:rsidR="00740D4B" w:rsidRDefault="00740D4B" w:rsidP="00740D4B">
      <w:pPr>
        <w:pStyle w:val="BodyText"/>
        <w:rPr>
          <w:noProof/>
        </w:rPr>
      </w:pPr>
      <w:r>
        <w:rPr>
          <w:lang w:eastAsia="de-DE"/>
        </w:rPr>
        <w:t xml:space="preserve">The sequencing of the Activities specified in this Profile are shown in </w:t>
      </w:r>
      <w:r w:rsidRPr="00062EE3">
        <w:rPr>
          <w:b/>
          <w:lang w:eastAsia="de-DE"/>
        </w:rPr>
        <w:t>Figure 2</w:t>
      </w:r>
      <w:r>
        <w:rPr>
          <w:lang w:eastAsia="de-DE"/>
        </w:rPr>
        <w:t>.</w:t>
      </w:r>
      <w:r>
        <w:rPr>
          <w:noProof/>
        </w:rPr>
        <w:t xml:space="preserve"> </w:t>
      </w:r>
    </w:p>
    <w:p w14:paraId="3A9BCE34" w14:textId="0CDF010C" w:rsidR="00740D4B" w:rsidRDefault="002235BE" w:rsidP="00740D4B">
      <w:pPr>
        <w:pStyle w:val="BodyText"/>
        <w:rPr>
          <w:noProof/>
        </w:rPr>
      </w:pPr>
      <w:r>
        <w:rPr>
          <w:noProof/>
          <w:lang w:val="en-CA" w:eastAsia="en-CA"/>
        </w:rPr>
        <mc:AlternateContent>
          <mc:Choice Requires="wps">
            <w:drawing>
              <wp:anchor distT="0" distB="0" distL="114300" distR="114300" simplePos="0" relativeHeight="251659264" behindDoc="0" locked="0" layoutInCell="1" allowOverlap="1" wp14:anchorId="349BB09D" wp14:editId="15AB625A">
                <wp:simplePos x="0" y="0"/>
                <wp:positionH relativeFrom="column">
                  <wp:posOffset>0</wp:posOffset>
                </wp:positionH>
                <wp:positionV relativeFrom="paragraph">
                  <wp:posOffset>289560</wp:posOffset>
                </wp:positionV>
                <wp:extent cx="4952365" cy="3488055"/>
                <wp:effectExtent l="0" t="0" r="13335" b="17145"/>
                <wp:wrapTopAndBottom/>
                <wp:docPr id="14" name="Text Box 14"/>
                <wp:cNvGraphicFramePr/>
                <a:graphic xmlns:a="http://schemas.openxmlformats.org/drawingml/2006/main">
                  <a:graphicData uri="http://schemas.microsoft.com/office/word/2010/wordprocessingShape">
                    <wps:wsp>
                      <wps:cNvSpPr txBox="1"/>
                      <wps:spPr>
                        <a:xfrm>
                          <a:off x="0" y="0"/>
                          <a:ext cx="4952365" cy="3488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3D671" w14:textId="77777777" w:rsidR="00583AA4" w:rsidRDefault="00583AA4" w:rsidP="00740D4B">
                            <w:pPr>
                              <w:jc w:val="center"/>
                            </w:pPr>
                          </w:p>
                          <w:p w14:paraId="7BA6ACF3" w14:textId="393A8A33" w:rsidR="00583AA4" w:rsidRDefault="00583AA4" w:rsidP="00740D4B">
                            <w:pPr>
                              <w:pStyle w:val="BodyText"/>
                              <w:jc w:val="center"/>
                              <w:rPr>
                                <w:b/>
                                <w:lang w:eastAsia="de-DE"/>
                              </w:rPr>
                            </w:pPr>
                            <w:r>
                              <w:rPr>
                                <w:b/>
                                <w:noProof/>
                                <w:lang w:val="en-CA" w:eastAsia="en-CA"/>
                              </w:rPr>
                              <w:drawing>
                                <wp:inline distT="0" distB="0" distL="0" distR="0" wp14:anchorId="03FE8484" wp14:editId="113E7890">
                                  <wp:extent cx="4763135" cy="2840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1"/>
                                          <a:stretch>
                                            <a:fillRect/>
                                          </a:stretch>
                                        </pic:blipFill>
                                        <pic:spPr>
                                          <a:xfrm>
                                            <a:off x="0" y="0"/>
                                            <a:ext cx="4763135" cy="2840990"/>
                                          </a:xfrm>
                                          <a:prstGeom prst="rect">
                                            <a:avLst/>
                                          </a:prstGeom>
                                        </pic:spPr>
                                      </pic:pic>
                                    </a:graphicData>
                                  </a:graphic>
                                </wp:inline>
                              </w:drawing>
                            </w:r>
                          </w:p>
                          <w:p w14:paraId="4903CA4B" w14:textId="64806150" w:rsidR="00583AA4" w:rsidRDefault="00583AA4" w:rsidP="000064C0">
                            <w:pPr>
                              <w:pStyle w:val="BodyText"/>
                              <w:ind w:right="-149"/>
                              <w:jc w:val="center"/>
                            </w:pPr>
                            <w:r>
                              <w:rPr>
                                <w:b/>
                                <w:lang w:eastAsia="de-DE"/>
                              </w:rPr>
                              <w:t xml:space="preserve">Figure 2: </w:t>
                            </w:r>
                            <w:r>
                              <w:rPr>
                                <w:b/>
                              </w:rPr>
                              <w:t>Computed Tomography: Lung Densitometry</w:t>
                            </w:r>
                            <w:r>
                              <w:rPr>
                                <w:b/>
                                <w:lang w:eastAsia="de-DE"/>
                              </w:rPr>
                              <w:t xml:space="preserve"> – Work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BB09D" id="Text Box 14" o:spid="_x0000_s1027" type="#_x0000_t202" style="position:absolute;margin-left:0;margin-top:22.8pt;width:389.95pt;height:27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" fillcolor="white [3201]" strokeweight=".5pt">
                <v:textbox>
                  <w:txbxContent>
                    <w:p w14:paraId="6CE3D671" w14:textId="77777777" w:rsidR="00583AA4" w:rsidRDefault="00583AA4" w:rsidP="00740D4B">
                      <w:pPr>
                        <w:jc w:val="center"/>
                      </w:pPr>
                    </w:p>
                    <w:p w14:paraId="7BA6ACF3" w14:textId="393A8A33" w:rsidR="00583AA4" w:rsidRDefault="00583AA4" w:rsidP="00740D4B">
                      <w:pPr>
                        <w:pStyle w:val="BodyText"/>
                        <w:jc w:val="center"/>
                        <w:rPr>
                          <w:b/>
                          <w:lang w:eastAsia="de-DE"/>
                        </w:rPr>
                      </w:pPr>
                      <w:r>
                        <w:rPr>
                          <w:b/>
                          <w:noProof/>
                          <w:lang w:val="en-CA" w:eastAsia="en-CA"/>
                        </w:rPr>
                        <w:drawing>
                          <wp:inline distT="0" distB="0" distL="0" distR="0" wp14:anchorId="03FE8484" wp14:editId="113E7890">
                            <wp:extent cx="4763135" cy="2840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2"/>
                                    <a:stretch>
                                      <a:fillRect/>
                                    </a:stretch>
                                  </pic:blipFill>
                                  <pic:spPr>
                                    <a:xfrm>
                                      <a:off x="0" y="0"/>
                                      <a:ext cx="4763135" cy="2840990"/>
                                    </a:xfrm>
                                    <a:prstGeom prst="rect">
                                      <a:avLst/>
                                    </a:prstGeom>
                                  </pic:spPr>
                                </pic:pic>
                              </a:graphicData>
                            </a:graphic>
                          </wp:inline>
                        </w:drawing>
                      </w:r>
                    </w:p>
                    <w:p w14:paraId="4903CA4B" w14:textId="64806150" w:rsidR="00583AA4" w:rsidRDefault="00583AA4" w:rsidP="000064C0">
                      <w:pPr>
                        <w:pStyle w:val="BodyText"/>
                        <w:ind w:right="-149"/>
                        <w:jc w:val="center"/>
                      </w:pPr>
                      <w:r>
                        <w:rPr>
                          <w:b/>
                          <w:lang w:eastAsia="de-DE"/>
                        </w:rPr>
                        <w:t xml:space="preserve">Figure 2: </w:t>
                      </w:r>
                      <w:r>
                        <w:rPr>
                          <w:b/>
                        </w:rPr>
                        <w:t>Computed Tomography: Lung Densitometry</w:t>
                      </w:r>
                      <w:r>
                        <w:rPr>
                          <w:b/>
                          <w:lang w:eastAsia="de-DE"/>
                        </w:rPr>
                        <w:t xml:space="preserve"> – Work flow</w:t>
                      </w:r>
                    </w:p>
                  </w:txbxContent>
                </v:textbox>
                <w10:wrap type="topAndBottom"/>
              </v:shape>
            </w:pict>
          </mc:Fallback>
        </mc:AlternateContent>
      </w:r>
    </w:p>
    <w:p w14:paraId="064267B4" w14:textId="450FDEB1" w:rsidR="00740D4B" w:rsidRDefault="00740D4B" w:rsidP="00740D4B">
      <w:pPr>
        <w:pStyle w:val="BodyText"/>
        <w:rPr>
          <w:noProof/>
        </w:rPr>
      </w:pPr>
    </w:p>
    <w:p w14:paraId="3C910A74" w14:textId="77777777" w:rsidR="00740D4B" w:rsidRDefault="00740D4B" w:rsidP="00740D4B">
      <w:pPr>
        <w:pStyle w:val="Heading2"/>
      </w:pPr>
      <w:bookmarkStart w:id="13" w:name="_Toc7085405"/>
      <w:r>
        <w:t>3.1. Scanner Qualification</w:t>
      </w:r>
      <w:bookmarkEnd w:id="13"/>
      <w:r w:rsidDel="007A56C3">
        <w:t xml:space="preserve"> </w:t>
      </w:r>
    </w:p>
    <w:p w14:paraId="234AE879" w14:textId="77777777" w:rsidR="00740D4B" w:rsidRDefault="00740D4B" w:rsidP="00740D4B">
      <w:pPr>
        <w:pStyle w:val="BodyText"/>
      </w:pPr>
      <w:r>
        <w:t>This activity describes performance assessment, calibration or standardization, and validations</w:t>
      </w:r>
      <w:r w:rsidDel="007A56C3">
        <w:t xml:space="preserve"> </w:t>
      </w:r>
      <w:r>
        <w:t xml:space="preserve">of equipment that are necessary to reliably meet the Profile Claim.   </w:t>
      </w:r>
    </w:p>
    <w:p w14:paraId="0BC525C1" w14:textId="77777777" w:rsidR="00740D4B" w:rsidRPr="000C42F2" w:rsidRDefault="00740D4B" w:rsidP="00740D4B">
      <w:pPr>
        <w:pStyle w:val="Heading3"/>
      </w:pPr>
      <w:bookmarkStart w:id="14" w:name="_Toc7085406"/>
      <w:r>
        <w:t>3.1.1 Discussion</w:t>
      </w:r>
      <w:bookmarkEnd w:id="14"/>
    </w:p>
    <w:p w14:paraId="25460EA5" w14:textId="558F9BD9" w:rsidR="00740D4B" w:rsidRDefault="00740D4B" w:rsidP="00740D4B">
      <w:pPr>
        <w:pStyle w:val="BodyText"/>
      </w:pPr>
      <w:r>
        <w:t>These specifications are defined based on groundwork projects from vendor round 1 and 2 studies</w:t>
      </w:r>
      <w:r w:rsidR="00E149D2">
        <w:t xml:space="preserve"> using the </w:t>
      </w:r>
      <w:proofErr w:type="spellStart"/>
      <w:r w:rsidR="00E149D2">
        <w:t>COPDGene</w:t>
      </w:r>
      <w:proofErr w:type="spellEnd"/>
      <w:r w:rsidR="00E149D2">
        <w:t xml:space="preserve"> Phantom</w:t>
      </w:r>
      <w:r w:rsidR="001111FA">
        <w:t xml:space="preserve"> (See “Assessment Procedures</w:t>
      </w:r>
      <w:r w:rsidR="001111FA">
        <w:rPr>
          <w:b/>
        </w:rPr>
        <w:t xml:space="preserve">”, </w:t>
      </w:r>
      <w:r w:rsidR="001111FA" w:rsidRPr="000064C0">
        <w:rPr>
          <w:b/>
        </w:rPr>
        <w:t>Figure 3</w:t>
      </w:r>
      <w:r w:rsidR="001111FA">
        <w:t>)</w:t>
      </w:r>
      <w:r w:rsidR="00E149D2">
        <w:t xml:space="preserve"> and the QIBA-SRM phantoms</w: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r>
        <w:t>.</w:t>
      </w:r>
    </w:p>
    <w:p w14:paraId="0BAC85E5" w14:textId="6F844634" w:rsidR="00740D4B" w:rsidRDefault="00740D4B" w:rsidP="00740D4B">
      <w:pPr>
        <w:pStyle w:val="BodyText"/>
      </w:pPr>
      <w:r>
        <w:t xml:space="preserve">Differences in scanner beam characteristics and calibrations by manufacturer and model are likely sources of systematic variation. At present the profile requires CT baseline and follow-up scans be acquired using the same scanner make and model to meet the claims. A method to empirically correct to a common reference scanner for multi-center studies has been shown to reduce bias and improve precision of quantitative CT measures in phantom testing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although </w:t>
      </w:r>
      <w:r>
        <w:lastRenderedPageBreak/>
        <w:t xml:space="preserve">this is not strictly necessary to meet the current claims. </w:t>
      </w:r>
    </w:p>
    <w:p w14:paraId="74994D46" w14:textId="2E6353B3" w:rsidR="00740D4B" w:rsidRDefault="00740D4B" w:rsidP="00740D4B">
      <w:pPr>
        <w:pStyle w:val="BodyText"/>
      </w:pPr>
      <w:r>
        <w:t>A model-based correction method based on the composition, and the certified physical densities of the constituent materials, of the QIBA-SRM phantom</w: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r>
        <w:t xml:space="preserve"> has also shown promise as an absolute correction method (i.e. standardization). The standardization scheme to be used across scanner platforms is currently being devised as part of active groundwork and remains an “open issue” for this version of the Profile. The goal of that work is to eliminate scanner dependent parameters and compare the results of the true material properties such as electron density across baseline and follow-up scans that can occur potentially with different scanner makes and models. </w:t>
      </w:r>
    </w:p>
    <w:p w14:paraId="38366147" w14:textId="77777777" w:rsidR="00740D4B" w:rsidRDefault="00740D4B" w:rsidP="00740D4B">
      <w:pPr>
        <w:pStyle w:val="BodyText"/>
      </w:pPr>
      <w:r>
        <w:t xml:space="preserve">Initial qualification of a scanner involves verification that the equipment complies with specifications described in Table 3.1.2. Subsequent qualification of a scanner for evaluation of longitudinal change in lung density requires calibration of Hounsfield Unit (HU) values to improve precision and reduce bias. Modern scanners can achieve sub-HU standard deviations for intra-scanner repeat scans in the lung density region. It is desirable to confine the variations from different measurement systems to within 1 HU using an adequate test object. </w:t>
      </w:r>
    </w:p>
    <w:p w14:paraId="193EBB89" w14:textId="77777777" w:rsidR="00740D4B" w:rsidRDefault="00740D4B" w:rsidP="00740D4B">
      <w:pPr>
        <w:pStyle w:val="BodyText"/>
        <w:tabs>
          <w:tab w:val="left" w:pos="0"/>
        </w:tabs>
      </w:pPr>
      <w:r>
        <w:t xml:space="preserve">Because of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 </w:t>
      </w:r>
      <w:r w:rsidRPr="00544C4C">
        <w:t xml:space="preserve">Consensus repeatability compiled from commercial and academic analysis software for RA-950 and Perc15 from a common reference data set (made available on the QIDW website) are summarized in Section 4.3 and tabulated in more detail in </w:t>
      </w:r>
      <w:r w:rsidRPr="00282833">
        <w:rPr>
          <w:b/>
        </w:rPr>
        <w:t>Appendix E</w:t>
      </w:r>
      <w:r w:rsidRPr="00544C4C">
        <w:t>.</w:t>
      </w:r>
    </w:p>
    <w:p w14:paraId="16AD28F9" w14:textId="77777777" w:rsidR="00740D4B" w:rsidRDefault="00740D4B" w:rsidP="00740D4B">
      <w:pPr>
        <w:pStyle w:val="BodyText"/>
      </w:pPr>
    </w:p>
    <w:p w14:paraId="0C09A6C3" w14:textId="77777777" w:rsidR="00740D4B" w:rsidRDefault="00740D4B" w:rsidP="00740D4B">
      <w:pPr>
        <w:pStyle w:val="Heading3"/>
      </w:pPr>
      <w:bookmarkStart w:id="15" w:name="_Toc7085407"/>
      <w:r>
        <w:t>3.1.2 Specification</w:t>
      </w:r>
      <w:bookmarkEnd w:id="15"/>
    </w:p>
    <w:tbl>
      <w:tblPr>
        <w:tblpPr w:leftFromText="180" w:rightFromText="180" w:vertAnchor="text" w:horzAnchor="page" w:tblpX="1537" w:tblpY="609"/>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602"/>
        <w:gridCol w:w="2070"/>
        <w:gridCol w:w="4732"/>
      </w:tblGrid>
      <w:tr w:rsidR="00740D4B" w14:paraId="6DB9E3EB" w14:textId="77777777" w:rsidTr="005007F9">
        <w:trPr>
          <w:tblHeader/>
          <w:tblCellSpacing w:w="7" w:type="dxa"/>
        </w:trPr>
        <w:tc>
          <w:tcPr>
            <w:tcW w:w="2581" w:type="dxa"/>
            <w:shd w:val="clear" w:color="auto" w:fill="D9D9D9"/>
            <w:vAlign w:val="center"/>
          </w:tcPr>
          <w:p w14:paraId="694F3332" w14:textId="77777777" w:rsidR="00740D4B" w:rsidRDefault="00740D4B" w:rsidP="005007F9">
            <w:pPr>
              <w:rPr>
                <w:b/>
              </w:rPr>
            </w:pPr>
            <w:r>
              <w:rPr>
                <w:b/>
              </w:rPr>
              <w:t>Parameter</w:t>
            </w:r>
          </w:p>
        </w:tc>
        <w:tc>
          <w:tcPr>
            <w:tcW w:w="2056" w:type="dxa"/>
            <w:shd w:val="clear" w:color="auto" w:fill="D9D9D9"/>
          </w:tcPr>
          <w:p w14:paraId="1E6BF363" w14:textId="77777777" w:rsidR="00740D4B" w:rsidRDefault="00740D4B" w:rsidP="005007F9">
            <w:pPr>
              <w:rPr>
                <w:b/>
              </w:rPr>
            </w:pPr>
            <w:r>
              <w:rPr>
                <w:b/>
              </w:rPr>
              <w:t>Actor</w:t>
            </w:r>
          </w:p>
        </w:tc>
        <w:tc>
          <w:tcPr>
            <w:tcW w:w="4711" w:type="dxa"/>
            <w:shd w:val="clear" w:color="auto" w:fill="D9D9D9"/>
            <w:vAlign w:val="center"/>
          </w:tcPr>
          <w:p w14:paraId="2E64D7DC" w14:textId="77777777" w:rsidR="00740D4B" w:rsidRDefault="00740D4B" w:rsidP="005007F9">
            <w:pPr>
              <w:rPr>
                <w:b/>
              </w:rPr>
            </w:pPr>
            <w:r>
              <w:rPr>
                <w:b/>
              </w:rPr>
              <w:t>Requirement</w:t>
            </w:r>
          </w:p>
        </w:tc>
      </w:tr>
      <w:tr w:rsidR="00740D4B" w14:paraId="371DC95B" w14:textId="77777777" w:rsidTr="005007F9">
        <w:trPr>
          <w:trHeight w:val="899"/>
          <w:tblCellSpacing w:w="7" w:type="dxa"/>
        </w:trPr>
        <w:tc>
          <w:tcPr>
            <w:tcW w:w="2581" w:type="dxa"/>
            <w:vAlign w:val="center"/>
          </w:tcPr>
          <w:p w14:paraId="0F6995C7" w14:textId="77777777" w:rsidR="00740D4B" w:rsidDel="002B5F68" w:rsidRDefault="00740D4B" w:rsidP="005007F9">
            <w:r>
              <w:t>Sample Protocol</w:t>
            </w:r>
          </w:p>
        </w:tc>
        <w:tc>
          <w:tcPr>
            <w:tcW w:w="2056" w:type="dxa"/>
            <w:vAlign w:val="center"/>
          </w:tcPr>
          <w:p w14:paraId="60A399E1" w14:textId="77777777" w:rsidR="00740D4B" w:rsidDel="002B5F68" w:rsidRDefault="00740D4B" w:rsidP="005007F9">
            <w:r>
              <w:t>Acquisition Device</w:t>
            </w:r>
          </w:p>
        </w:tc>
        <w:tc>
          <w:tcPr>
            <w:tcW w:w="4711" w:type="dxa"/>
            <w:vAlign w:val="center"/>
          </w:tcPr>
          <w:p w14:paraId="7F533B7B" w14:textId="77777777" w:rsidR="00740D4B" w:rsidRDefault="00740D4B" w:rsidP="005007F9">
            <w:r w:rsidRPr="002B5F68">
              <w:t xml:space="preserve">Shall prepare a </w:t>
            </w:r>
            <w:r>
              <w:t xml:space="preserve">sample </w:t>
            </w:r>
            <w:r w:rsidRPr="002B5F68">
              <w:t xml:space="preserve">protocol conformant with </w:t>
            </w:r>
            <w:r>
              <w:t>S</w:t>
            </w:r>
            <w:r w:rsidRPr="002B5F68">
              <w:t>ection 3.4.2 "Protocol Design Specification"</w:t>
            </w:r>
          </w:p>
        </w:tc>
      </w:tr>
      <w:tr w:rsidR="00740D4B" w14:paraId="4F6C4F29" w14:textId="77777777" w:rsidTr="005007F9">
        <w:trPr>
          <w:trHeight w:val="899"/>
          <w:tblCellSpacing w:w="7" w:type="dxa"/>
        </w:trPr>
        <w:tc>
          <w:tcPr>
            <w:tcW w:w="2581" w:type="dxa"/>
            <w:vAlign w:val="center"/>
          </w:tcPr>
          <w:p w14:paraId="0CC282A6" w14:textId="77777777" w:rsidR="00740D4B" w:rsidRDefault="00740D4B" w:rsidP="005007F9">
            <w:r>
              <w:t>Noise Performance</w:t>
            </w:r>
          </w:p>
        </w:tc>
        <w:tc>
          <w:tcPr>
            <w:tcW w:w="2056" w:type="dxa"/>
            <w:vAlign w:val="center"/>
          </w:tcPr>
          <w:p w14:paraId="1D1AE4F0" w14:textId="77777777" w:rsidR="00740D4B" w:rsidRDefault="00740D4B" w:rsidP="005007F9">
            <w:r>
              <w:t>Acquisition Device</w:t>
            </w:r>
            <w:r w:rsidDel="002B5F68">
              <w:t xml:space="preserve"> </w:t>
            </w:r>
          </w:p>
        </w:tc>
        <w:tc>
          <w:tcPr>
            <w:tcW w:w="4711" w:type="dxa"/>
            <w:vAlign w:val="center"/>
          </w:tcPr>
          <w:p w14:paraId="2BCD7B5E" w14:textId="77777777" w:rsidR="00740D4B" w:rsidRDefault="00740D4B" w:rsidP="005007F9">
            <w:r>
              <w:t>Shall demonstrate noise bias is ≤ ± 1 HU and standard deviation is ≤ 20 HU for lung equivalent foam (approximately -850 HU).</w:t>
            </w:r>
          </w:p>
          <w:p w14:paraId="05029720" w14:textId="77777777" w:rsidR="00740D4B" w:rsidRDefault="00740D4B" w:rsidP="005007F9">
            <w:r w:rsidRPr="00C95D08">
              <w:t>See 4.</w:t>
            </w:r>
            <w:r w:rsidRPr="00235E2A">
              <w:t>1.2</w:t>
            </w:r>
            <w:r w:rsidRPr="00C95D08">
              <w:t xml:space="preserve"> Assessment</w:t>
            </w:r>
            <w:r>
              <w:t xml:space="preserve"> Procedure: Voxel Noise and Noise Power Spectrum </w:t>
            </w:r>
          </w:p>
        </w:tc>
      </w:tr>
      <w:tr w:rsidR="00740D4B" w14:paraId="088F800E" w14:textId="77777777" w:rsidTr="005007F9">
        <w:trPr>
          <w:trHeight w:val="899"/>
          <w:tblCellSpacing w:w="7" w:type="dxa"/>
        </w:trPr>
        <w:tc>
          <w:tcPr>
            <w:tcW w:w="2581" w:type="dxa"/>
            <w:vAlign w:val="center"/>
          </w:tcPr>
          <w:p w14:paraId="0925BC01" w14:textId="77777777" w:rsidR="00740D4B" w:rsidRDefault="00740D4B" w:rsidP="005007F9">
            <w:r>
              <w:t xml:space="preserve">In-plane spatial resolution </w:t>
            </w:r>
          </w:p>
        </w:tc>
        <w:tc>
          <w:tcPr>
            <w:tcW w:w="2056" w:type="dxa"/>
            <w:vAlign w:val="center"/>
          </w:tcPr>
          <w:p w14:paraId="07AA1941" w14:textId="77777777" w:rsidR="00740D4B" w:rsidRDefault="00740D4B" w:rsidP="005007F9">
            <w:r>
              <w:t>Acquisition Device</w:t>
            </w:r>
          </w:p>
        </w:tc>
        <w:tc>
          <w:tcPr>
            <w:tcW w:w="4711" w:type="dxa"/>
            <w:vAlign w:val="center"/>
          </w:tcPr>
          <w:p w14:paraId="23979082" w14:textId="77777777" w:rsidR="00740D4B" w:rsidRDefault="00740D4B" w:rsidP="005007F9">
            <w:r>
              <w:t>Shall demonstrate a Full-width at half-maximum (FWHM) ≤ 1.0 mm as described in Section 4.1.3.</w:t>
            </w:r>
          </w:p>
        </w:tc>
      </w:tr>
      <w:tr w:rsidR="00740D4B" w14:paraId="14C925F7" w14:textId="77777777" w:rsidTr="005007F9">
        <w:trPr>
          <w:trHeight w:val="899"/>
          <w:tblCellSpacing w:w="7" w:type="dxa"/>
        </w:trPr>
        <w:tc>
          <w:tcPr>
            <w:tcW w:w="2581" w:type="dxa"/>
            <w:vAlign w:val="center"/>
          </w:tcPr>
          <w:p w14:paraId="04304EBD" w14:textId="77777777" w:rsidR="00740D4B" w:rsidRDefault="00740D4B" w:rsidP="005007F9">
            <w:r>
              <w:lastRenderedPageBreak/>
              <w:t xml:space="preserve">Through-plane spatial resolution </w:t>
            </w:r>
          </w:p>
        </w:tc>
        <w:tc>
          <w:tcPr>
            <w:tcW w:w="2056" w:type="dxa"/>
            <w:vAlign w:val="center"/>
          </w:tcPr>
          <w:p w14:paraId="4C495E3C" w14:textId="77777777" w:rsidR="00740D4B" w:rsidRDefault="00740D4B" w:rsidP="005007F9">
            <w:r>
              <w:t>Acquisition Device</w:t>
            </w:r>
          </w:p>
        </w:tc>
        <w:tc>
          <w:tcPr>
            <w:tcW w:w="4711" w:type="dxa"/>
            <w:vAlign w:val="center"/>
          </w:tcPr>
          <w:p w14:paraId="35B0F8C4" w14:textId="77777777" w:rsidR="00740D4B" w:rsidRDefault="00740D4B" w:rsidP="005007F9">
            <w:r>
              <w:t>Shall demonstrate a slice sensitivity profile with</w:t>
            </w:r>
          </w:p>
          <w:p w14:paraId="6144504B" w14:textId="77777777" w:rsidR="00740D4B" w:rsidRDefault="00740D4B" w:rsidP="005007F9">
            <w:r>
              <w:t>FWHM ≤ 1.0 mm as described in Section 4.1.4.</w:t>
            </w:r>
          </w:p>
        </w:tc>
      </w:tr>
      <w:tr w:rsidR="00740D4B" w14:paraId="219A7320" w14:textId="77777777" w:rsidTr="005007F9">
        <w:trPr>
          <w:trHeight w:val="899"/>
          <w:tblCellSpacing w:w="7" w:type="dxa"/>
        </w:trPr>
        <w:tc>
          <w:tcPr>
            <w:tcW w:w="2581" w:type="dxa"/>
            <w:vAlign w:val="center"/>
          </w:tcPr>
          <w:p w14:paraId="03C22A9C" w14:textId="77777777" w:rsidR="00740D4B" w:rsidRDefault="00740D4B" w:rsidP="005007F9">
            <w:r>
              <w:t>Edge Enhancement</w:t>
            </w:r>
          </w:p>
        </w:tc>
        <w:tc>
          <w:tcPr>
            <w:tcW w:w="2056" w:type="dxa"/>
            <w:vAlign w:val="center"/>
          </w:tcPr>
          <w:p w14:paraId="4AE946C9" w14:textId="77777777" w:rsidR="00740D4B" w:rsidRDefault="00740D4B" w:rsidP="005007F9">
            <w:r>
              <w:t>Acquisition Device</w:t>
            </w:r>
          </w:p>
        </w:tc>
        <w:tc>
          <w:tcPr>
            <w:tcW w:w="4711" w:type="dxa"/>
            <w:vAlign w:val="center"/>
          </w:tcPr>
          <w:p w14:paraId="724D7BFC" w14:textId="77777777" w:rsidR="00740D4B" w:rsidRDefault="00740D4B" w:rsidP="005007F9">
            <w:r>
              <w:t>Shall demonstrate an edge enhancement ≤ 3% for the edge response function as described in Section 4.1.3.</w:t>
            </w:r>
          </w:p>
        </w:tc>
      </w:tr>
      <w:tr w:rsidR="00740D4B" w14:paraId="0CBB724C" w14:textId="77777777" w:rsidTr="005007F9">
        <w:trPr>
          <w:trHeight w:val="899"/>
          <w:tblCellSpacing w:w="7" w:type="dxa"/>
        </w:trPr>
        <w:tc>
          <w:tcPr>
            <w:tcW w:w="2581" w:type="dxa"/>
            <w:vAlign w:val="center"/>
          </w:tcPr>
          <w:p w14:paraId="3D3F60C7" w14:textId="77777777" w:rsidR="00740D4B" w:rsidRDefault="00740D4B" w:rsidP="005007F9">
            <w:r>
              <w:t>Acquisition speed</w:t>
            </w:r>
          </w:p>
        </w:tc>
        <w:tc>
          <w:tcPr>
            <w:tcW w:w="2056" w:type="dxa"/>
            <w:vAlign w:val="center"/>
          </w:tcPr>
          <w:p w14:paraId="43707714" w14:textId="77777777" w:rsidR="00740D4B" w:rsidRDefault="00740D4B" w:rsidP="005007F9">
            <w:r>
              <w:t>Acquisition Device</w:t>
            </w:r>
          </w:p>
        </w:tc>
        <w:tc>
          <w:tcPr>
            <w:tcW w:w="4711" w:type="dxa"/>
            <w:vAlign w:val="center"/>
          </w:tcPr>
          <w:p w14:paraId="4C950A5D" w14:textId="77777777" w:rsidR="00740D4B" w:rsidRDefault="00740D4B" w:rsidP="005007F9">
            <w:pPr>
              <w:pStyle w:val="CommentText"/>
            </w:pPr>
            <w:r>
              <w:rPr>
                <w:lang w:val="en-US"/>
              </w:rPr>
              <w:t>Shall be capable of</w:t>
            </w:r>
            <w:r>
              <w:t xml:space="preserve"> whole lung coverage in &lt; 10 s (i.e. a table feed of 3 cm/s or greater). </w:t>
            </w:r>
          </w:p>
        </w:tc>
      </w:tr>
      <w:tr w:rsidR="00740D4B" w14:paraId="7F8F6C3C" w14:textId="77777777" w:rsidTr="005007F9">
        <w:trPr>
          <w:trHeight w:val="899"/>
          <w:tblCellSpacing w:w="7" w:type="dxa"/>
        </w:trPr>
        <w:tc>
          <w:tcPr>
            <w:tcW w:w="2581" w:type="dxa"/>
            <w:vAlign w:val="center"/>
          </w:tcPr>
          <w:p w14:paraId="0E1C7F4A" w14:textId="77777777" w:rsidR="00740D4B" w:rsidRDefault="00740D4B" w:rsidP="005007F9">
            <w:r>
              <w:t>CT radiation exposure</w:t>
            </w:r>
          </w:p>
        </w:tc>
        <w:tc>
          <w:tcPr>
            <w:tcW w:w="2056" w:type="dxa"/>
            <w:vAlign w:val="center"/>
          </w:tcPr>
          <w:p w14:paraId="764BFDC4" w14:textId="77777777" w:rsidR="00740D4B" w:rsidRDefault="00740D4B" w:rsidP="005007F9">
            <w:r>
              <w:t>Acquisition Device</w:t>
            </w:r>
            <w:r w:rsidDel="00544C4C">
              <w:t xml:space="preserve"> </w:t>
            </w:r>
          </w:p>
        </w:tc>
        <w:tc>
          <w:tcPr>
            <w:tcW w:w="4711" w:type="dxa"/>
            <w:vAlign w:val="center"/>
          </w:tcPr>
          <w:p w14:paraId="5C5337C5" w14:textId="77777777" w:rsidR="00740D4B" w:rsidRDefault="00740D4B" w:rsidP="005007F9">
            <w:r>
              <w:t>As prescribed in Section 3.4.2.</w:t>
            </w:r>
          </w:p>
        </w:tc>
      </w:tr>
      <w:tr w:rsidR="00740D4B" w14:paraId="65393B04" w14:textId="77777777" w:rsidTr="005007F9">
        <w:trPr>
          <w:trHeight w:val="899"/>
          <w:tblCellSpacing w:w="7" w:type="dxa"/>
        </w:trPr>
        <w:tc>
          <w:tcPr>
            <w:tcW w:w="2581" w:type="dxa"/>
            <w:vAlign w:val="center"/>
          </w:tcPr>
          <w:p w14:paraId="3C383AAD" w14:textId="77777777" w:rsidR="00740D4B" w:rsidRDefault="00740D4B" w:rsidP="005007F9">
            <w:r>
              <w:t>Measured HU (Bias)</w:t>
            </w:r>
          </w:p>
        </w:tc>
        <w:tc>
          <w:tcPr>
            <w:tcW w:w="2056" w:type="dxa"/>
            <w:vAlign w:val="center"/>
          </w:tcPr>
          <w:p w14:paraId="542FC282" w14:textId="77777777" w:rsidR="00740D4B" w:rsidRDefault="00740D4B" w:rsidP="005007F9">
            <w:r>
              <w:t>Acquisition Device</w:t>
            </w:r>
          </w:p>
        </w:tc>
        <w:tc>
          <w:tcPr>
            <w:tcW w:w="4711" w:type="dxa"/>
            <w:vAlign w:val="center"/>
          </w:tcPr>
          <w:p w14:paraId="4745CFE4" w14:textId="43CDD8B1" w:rsidR="00740D4B" w:rsidRDefault="00740D4B" w:rsidP="005007F9">
            <w:r>
              <w:t xml:space="preserve">Shall demonstrate a mean measured HU of -1000 HU </w:t>
            </w:r>
            <w:r w:rsidRPr="00C61F3A">
              <w:rPr>
                <w:rFonts w:ascii="MS Gothic" w:eastAsia="MS Gothic" w:hAnsi="MS Gothic"/>
                <w:color w:val="000000"/>
              </w:rPr>
              <w:t>±</w:t>
            </w:r>
            <w:r w:rsidDel="00673513">
              <w:t xml:space="preserve"> </w:t>
            </w:r>
            <w:r>
              <w:t xml:space="preserve">6 HU for inside air (within phantom), and 0 </w:t>
            </w:r>
            <w:r w:rsidRPr="00801692">
              <w:t>HU ± 6 HU for</w:t>
            </w:r>
            <w:r w:rsidRPr="006A66AD">
              <w:t xml:space="preserve"> </w:t>
            </w:r>
            <w:r>
              <w:t>water</w:t>
            </w:r>
            <w:r w:rsidRPr="006A66AD">
              <w:t xml:space="preserve"> (within </w:t>
            </w:r>
            <w:proofErr w:type="gramStart"/>
            <w:r w:rsidRPr="006A66AD">
              <w:t>phantom)</w:t>
            </w:r>
            <w:r w:rsidR="00FA0A76">
              <w:t>*</w:t>
            </w:r>
            <w:proofErr w:type="gramEnd"/>
          </w:p>
          <w:p w14:paraId="5C452F6C" w14:textId="77777777" w:rsidR="00740D4B" w:rsidRDefault="00740D4B" w:rsidP="005007F9"/>
        </w:tc>
      </w:tr>
      <w:tr w:rsidR="00740D4B" w14:paraId="439B529B" w14:textId="77777777" w:rsidTr="005007F9">
        <w:trPr>
          <w:trHeight w:val="601"/>
          <w:tblCellSpacing w:w="7" w:type="dxa"/>
        </w:trPr>
        <w:tc>
          <w:tcPr>
            <w:tcW w:w="2581" w:type="dxa"/>
            <w:vAlign w:val="center"/>
          </w:tcPr>
          <w:p w14:paraId="5F9A0129" w14:textId="77777777" w:rsidR="00740D4B" w:rsidRDefault="00740D4B" w:rsidP="005007F9">
            <w:r>
              <w:t>HU Stability (Repeatability)</w:t>
            </w:r>
          </w:p>
        </w:tc>
        <w:tc>
          <w:tcPr>
            <w:tcW w:w="2056" w:type="dxa"/>
            <w:vAlign w:val="center"/>
          </w:tcPr>
          <w:p w14:paraId="322B73A3" w14:textId="77777777" w:rsidR="00740D4B" w:rsidRDefault="00740D4B" w:rsidP="005007F9">
            <w:r>
              <w:t>Acquisition Device</w:t>
            </w:r>
          </w:p>
        </w:tc>
        <w:tc>
          <w:tcPr>
            <w:tcW w:w="4711" w:type="dxa"/>
            <w:vAlign w:val="center"/>
          </w:tcPr>
          <w:p w14:paraId="480003B7" w14:textId="77777777" w:rsidR="00740D4B" w:rsidRDefault="00740D4B" w:rsidP="005007F9">
            <w:r>
              <w:t>Shall demonstrate a standard deviation of ≤ 1 HU for inside air (within phantom), lung equivalent foam (within phantom), and water (within phantom) measured across N=5 acquisitions</w:t>
            </w:r>
          </w:p>
        </w:tc>
      </w:tr>
      <w:tr w:rsidR="00740D4B" w14:paraId="34B98B21" w14:textId="77777777" w:rsidTr="005007F9">
        <w:trPr>
          <w:trHeight w:val="63"/>
          <w:tblCellSpacing w:w="7" w:type="dxa"/>
        </w:trPr>
        <w:tc>
          <w:tcPr>
            <w:tcW w:w="2581" w:type="dxa"/>
            <w:vAlign w:val="center"/>
          </w:tcPr>
          <w:p w14:paraId="38BCD6F5" w14:textId="77777777" w:rsidR="00740D4B" w:rsidRDefault="00740D4B" w:rsidP="005007F9">
            <w:r w:rsidRPr="00FD4087">
              <w:t>Lung Density Analysis</w:t>
            </w:r>
          </w:p>
        </w:tc>
        <w:tc>
          <w:tcPr>
            <w:tcW w:w="2056" w:type="dxa"/>
            <w:vAlign w:val="center"/>
          </w:tcPr>
          <w:p w14:paraId="3F8F35E4" w14:textId="77777777" w:rsidR="00740D4B" w:rsidRDefault="00740D4B" w:rsidP="005007F9">
            <w:r>
              <w:t>Image Analysis Software</w:t>
            </w:r>
          </w:p>
        </w:tc>
        <w:tc>
          <w:tcPr>
            <w:tcW w:w="4711" w:type="dxa"/>
            <w:vAlign w:val="center"/>
          </w:tcPr>
          <w:p w14:paraId="74135134" w14:textId="77777777" w:rsidR="00740D4B" w:rsidRDefault="00740D4B" w:rsidP="005007F9">
            <w:r>
              <w:t>Shall be able to calculate and output for the whole lung:</w:t>
            </w:r>
          </w:p>
          <w:p w14:paraId="241F2EE1" w14:textId="77777777" w:rsidR="00740D4B" w:rsidRDefault="00740D4B" w:rsidP="005007F9">
            <w:pPr>
              <w:pStyle w:val="ListParagraph"/>
              <w:numPr>
                <w:ilvl w:val="0"/>
                <w:numId w:val="24"/>
              </w:numPr>
            </w:pPr>
            <w:r>
              <w:t>RA-950 HU</w:t>
            </w:r>
          </w:p>
          <w:p w14:paraId="5B56324C" w14:textId="77777777" w:rsidR="00740D4B" w:rsidRDefault="00740D4B" w:rsidP="005007F9">
            <w:pPr>
              <w:pStyle w:val="ListParagraph"/>
              <w:numPr>
                <w:ilvl w:val="0"/>
                <w:numId w:val="24"/>
              </w:numPr>
            </w:pPr>
            <w:r>
              <w:t>Perc15</w:t>
            </w:r>
          </w:p>
          <w:p w14:paraId="0E155025" w14:textId="77777777" w:rsidR="00740D4B" w:rsidRDefault="00740D4B" w:rsidP="005007F9">
            <w:pPr>
              <w:pStyle w:val="ListParagraph"/>
              <w:numPr>
                <w:ilvl w:val="0"/>
                <w:numId w:val="24"/>
              </w:numPr>
            </w:pPr>
            <w:r>
              <w:t>Lung Density Histogram</w:t>
            </w:r>
          </w:p>
          <w:p w14:paraId="14D46F2B" w14:textId="15FE08AF" w:rsidR="00E17289" w:rsidRDefault="00E17289" w:rsidP="005007F9">
            <w:pPr>
              <w:pStyle w:val="ListParagraph"/>
              <w:numPr>
                <w:ilvl w:val="0"/>
                <w:numId w:val="24"/>
              </w:numPr>
            </w:pPr>
            <w:r>
              <w:t>Total Lung Volume</w:t>
            </w:r>
          </w:p>
        </w:tc>
      </w:tr>
      <w:tr w:rsidR="00740D4B" w14:paraId="7317B9EB" w14:textId="77777777" w:rsidTr="000064C0">
        <w:trPr>
          <w:trHeight w:val="63"/>
          <w:tblCellSpacing w:w="7" w:type="dxa"/>
        </w:trPr>
        <w:tc>
          <w:tcPr>
            <w:tcW w:w="2581" w:type="dxa"/>
            <w:vAlign w:val="center"/>
          </w:tcPr>
          <w:p w14:paraId="4D1B47E8" w14:textId="3AE0FC86" w:rsidR="00740D4B" w:rsidRPr="00FD4087" w:rsidRDefault="006B15AE" w:rsidP="006B15AE">
            <w:r w:rsidRPr="00AD5336">
              <w:t>Re</w:t>
            </w:r>
            <w:r>
              <w:t xml:space="preserve">producibility </w:t>
            </w:r>
            <w:r w:rsidR="00740D4B" w:rsidRPr="00AD5336">
              <w:t>of Analysis Software</w:t>
            </w:r>
          </w:p>
        </w:tc>
        <w:tc>
          <w:tcPr>
            <w:tcW w:w="2056" w:type="dxa"/>
            <w:vAlign w:val="center"/>
          </w:tcPr>
          <w:p w14:paraId="2AA25DBC" w14:textId="77777777" w:rsidR="00740D4B" w:rsidRDefault="00740D4B" w:rsidP="005007F9">
            <w:r>
              <w:t>Image Analysis Software</w:t>
            </w:r>
          </w:p>
        </w:tc>
        <w:tc>
          <w:tcPr>
            <w:tcW w:w="4711" w:type="dxa"/>
            <w:vAlign w:val="center"/>
          </w:tcPr>
          <w:p w14:paraId="16CF530A" w14:textId="77777777" w:rsidR="00CE2376" w:rsidRDefault="00CE2376" w:rsidP="00CE2376">
            <w:r>
              <w:t>Shall calculate and output the whole lung the RA-950, Perc15 and Lung Density Histogram:</w:t>
            </w:r>
          </w:p>
          <w:p w14:paraId="2AB15311" w14:textId="77777777" w:rsidR="00CE2376" w:rsidRDefault="00CE2376" w:rsidP="00CE2376"/>
          <w:p w14:paraId="31605440" w14:textId="77777777" w:rsidR="00CE2376" w:rsidRDefault="00CE2376" w:rsidP="00CE2376">
            <w:pPr>
              <w:pStyle w:val="BodyText"/>
              <w:numPr>
                <w:ilvl w:val="0"/>
                <w:numId w:val="20"/>
              </w:numPr>
            </w:pPr>
            <w:r>
              <w:t>The same analysis software shall be identical for each longitudinal time point measured, and</w:t>
            </w:r>
          </w:p>
          <w:p w14:paraId="3AE68C56" w14:textId="77777777" w:rsidR="00CE2376" w:rsidRDefault="00CE2376" w:rsidP="004307D2">
            <w:pPr>
              <w:pStyle w:val="BodyText"/>
              <w:numPr>
                <w:ilvl w:val="0"/>
                <w:numId w:val="20"/>
              </w:numPr>
            </w:pPr>
            <w:r>
              <w:t>Above measures shall be deterministic (yield identical results each time the software analysis is applied to the same patient data set) and therefore add no additional variance to the measurement.</w:t>
            </w:r>
          </w:p>
          <w:p w14:paraId="30B6E263" w14:textId="4223A9FF" w:rsidR="00740D4B" w:rsidRDefault="00CE2376" w:rsidP="004307D2">
            <w:pPr>
              <w:pStyle w:val="BodyText"/>
            </w:pPr>
            <w:r>
              <w:lastRenderedPageBreak/>
              <w:t>See section 4.2 for more detail on procedures</w:t>
            </w:r>
          </w:p>
        </w:tc>
      </w:tr>
      <w:tr w:rsidR="00FA0A76" w14:paraId="22798EED" w14:textId="77777777" w:rsidTr="00FA0A76">
        <w:trPr>
          <w:trHeight w:val="63"/>
          <w:tblCellSpacing w:w="7" w:type="dxa"/>
        </w:trPr>
        <w:tc>
          <w:tcPr>
            <w:tcW w:w="9376" w:type="dxa"/>
            <w:gridSpan w:val="3"/>
            <w:tcBorders>
              <w:bottom w:val="outset" w:sz="6" w:space="0" w:color="555555"/>
            </w:tcBorders>
            <w:vAlign w:val="center"/>
          </w:tcPr>
          <w:p w14:paraId="67D2F122" w14:textId="67A79AE7" w:rsidR="00FA0A76" w:rsidRDefault="00FA0A76" w:rsidP="00FA0A76">
            <w:r>
              <w:lastRenderedPageBreak/>
              <w:t xml:space="preserve">*This specification is only expected to apply in the COPD Gene, or similarly designed, phantom where uniform </w:t>
            </w:r>
            <w:proofErr w:type="gramStart"/>
            <w:r>
              <w:t>low density</w:t>
            </w:r>
            <w:proofErr w:type="gramEnd"/>
            <w:r>
              <w:t xml:space="preserve"> regions are provided. Both systemic and stochastic noise sources in patient data are expected to introduce bias and reduce precision. This additional variance is accounted for by the repeatability meta-analysis in patient studies used to define the Claims.</w:t>
            </w:r>
          </w:p>
        </w:tc>
      </w:tr>
    </w:tbl>
    <w:p w14:paraId="704450EC" w14:textId="77777777" w:rsidR="00740D4B" w:rsidRPr="00692222" w:rsidRDefault="00740D4B" w:rsidP="00740D4B"/>
    <w:p w14:paraId="07E164F3" w14:textId="77777777" w:rsidR="00740D4B" w:rsidRDefault="00740D4B" w:rsidP="00740D4B">
      <w:pPr>
        <w:pStyle w:val="BodyText"/>
      </w:pPr>
    </w:p>
    <w:p w14:paraId="6CEA7173" w14:textId="77777777" w:rsidR="00740D4B" w:rsidRDefault="00740D4B" w:rsidP="00740D4B">
      <w:pPr>
        <w:pStyle w:val="BodyText"/>
      </w:pPr>
    </w:p>
    <w:p w14:paraId="790F4B4D" w14:textId="77777777" w:rsidR="00740D4B" w:rsidRPr="0045143F" w:rsidRDefault="00740D4B" w:rsidP="00740D4B">
      <w:pPr>
        <w:widowControl/>
        <w:autoSpaceDE/>
        <w:autoSpaceDN/>
        <w:adjustRightInd/>
        <w:spacing w:before="199" w:after="199"/>
        <w:outlineLvl w:val="1"/>
        <w:rPr>
          <w:rFonts w:cs="Times New Roman"/>
          <w:b/>
          <w:sz w:val="28"/>
          <w:szCs w:val="20"/>
        </w:rPr>
      </w:pPr>
      <w:bookmarkStart w:id="16" w:name="_Toc467484698"/>
      <w:bookmarkStart w:id="17" w:name="_Toc488845896"/>
      <w:bookmarkStart w:id="18" w:name="_Toc7085408"/>
      <w:r w:rsidRPr="0045143F">
        <w:rPr>
          <w:rFonts w:cs="Times New Roman"/>
          <w:b/>
          <w:sz w:val="28"/>
          <w:szCs w:val="20"/>
        </w:rPr>
        <w:t>3.</w:t>
      </w:r>
      <w:r>
        <w:rPr>
          <w:rFonts w:cs="Times New Roman"/>
          <w:b/>
          <w:sz w:val="28"/>
          <w:szCs w:val="20"/>
        </w:rPr>
        <w:t>2</w:t>
      </w:r>
      <w:r w:rsidRPr="0045143F">
        <w:rPr>
          <w:rFonts w:cs="Times New Roman"/>
          <w:b/>
          <w:sz w:val="28"/>
          <w:szCs w:val="20"/>
        </w:rPr>
        <w:t>. Staff Qualification</w:t>
      </w:r>
      <w:bookmarkEnd w:id="16"/>
      <w:bookmarkEnd w:id="17"/>
      <w:bookmarkEnd w:id="18"/>
    </w:p>
    <w:p w14:paraId="5AC8B2FF" w14:textId="77777777" w:rsidR="00740D4B" w:rsidRPr="0045143F" w:rsidRDefault="00740D4B" w:rsidP="00740D4B">
      <w:r w:rsidRPr="0045143F">
        <w:t>This activity involves evaluating the human Actors (Radiologist, Physicist, and Technologist) prior to their participation in the Profile.  It includes training, qualification or performance assessments that are necessary to reliably meet the Profile Claim.</w:t>
      </w:r>
    </w:p>
    <w:p w14:paraId="6087BB60" w14:textId="77777777" w:rsidR="00740D4B" w:rsidRDefault="00740D4B" w:rsidP="00740D4B">
      <w:pPr>
        <w:keepNext/>
        <w:spacing w:before="240" w:after="60"/>
        <w:outlineLvl w:val="2"/>
        <w:rPr>
          <w:rFonts w:cs="Times New Roman"/>
          <w:bCs/>
          <w:caps/>
          <w:u w:val="single"/>
        </w:rPr>
      </w:pPr>
      <w:bookmarkStart w:id="19" w:name="_Toc467484699"/>
      <w:bookmarkStart w:id="20" w:name="_Toc488845897"/>
      <w:bookmarkStart w:id="21" w:name="_Toc7085409"/>
      <w:r w:rsidRPr="0045143F">
        <w:rPr>
          <w:rFonts w:cs="Times New Roman"/>
          <w:bCs/>
          <w:caps/>
          <w:smallCaps/>
          <w:u w:val="single"/>
        </w:rPr>
        <w:t>3.</w:t>
      </w:r>
      <w:r>
        <w:rPr>
          <w:rFonts w:cs="Times New Roman"/>
          <w:bCs/>
          <w:caps/>
          <w:smallCaps/>
          <w:u w:val="single"/>
        </w:rPr>
        <w:t>2</w:t>
      </w:r>
      <w:r w:rsidRPr="0045143F">
        <w:rPr>
          <w:rFonts w:cs="Times New Roman"/>
          <w:bCs/>
          <w:caps/>
          <w:smallCaps/>
          <w:u w:val="single"/>
        </w:rPr>
        <w:t xml:space="preserve">.1 </w:t>
      </w:r>
      <w:r w:rsidRPr="0045143F">
        <w:rPr>
          <w:rFonts w:cs="Times New Roman"/>
          <w:bCs/>
          <w:caps/>
          <w:u w:val="single"/>
        </w:rPr>
        <w:t>Discussion</w:t>
      </w:r>
      <w:bookmarkEnd w:id="19"/>
      <w:bookmarkEnd w:id="20"/>
      <w:bookmarkEnd w:id="21"/>
    </w:p>
    <w:p w14:paraId="522C2A71" w14:textId="77777777" w:rsidR="00740D4B" w:rsidRPr="0045143F" w:rsidRDefault="00740D4B" w:rsidP="00740D4B">
      <w:pPr>
        <w:keepNext/>
        <w:spacing w:before="240" w:after="60"/>
        <w:outlineLvl w:val="2"/>
        <w:rPr>
          <w:rFonts w:cs="Times New Roman"/>
          <w:bCs/>
          <w:caps/>
          <w:smallCaps/>
          <w:sz w:val="28"/>
          <w:u w:val="single"/>
        </w:rPr>
      </w:pPr>
    </w:p>
    <w:p w14:paraId="0364FF5B" w14:textId="77777777" w:rsidR="00740D4B" w:rsidRPr="0045143F" w:rsidRDefault="00740D4B" w:rsidP="00740D4B">
      <w:r w:rsidRPr="0045143F">
        <w:t xml:space="preserve">These requirements, as with any QIBA Profile requirements, are focused on achieving the Profile Claim.  Evaluating the medical or professional qualifications of participating actors is beyond the scope of this profile.   </w:t>
      </w:r>
    </w:p>
    <w:p w14:paraId="54A4F26A" w14:textId="77777777" w:rsidR="00740D4B" w:rsidRPr="0045143F" w:rsidRDefault="00740D4B" w:rsidP="00740D4B">
      <w:pPr>
        <w:keepNext/>
        <w:spacing w:before="240" w:after="60"/>
        <w:outlineLvl w:val="2"/>
        <w:rPr>
          <w:rFonts w:cs="Times New Roman"/>
          <w:bCs/>
          <w:caps/>
          <w:u w:val="single"/>
        </w:rPr>
      </w:pPr>
      <w:bookmarkStart w:id="22" w:name="_Toc467484700"/>
      <w:bookmarkStart w:id="23" w:name="_Toc488845898"/>
      <w:bookmarkStart w:id="24" w:name="_Toc7085410"/>
      <w:r w:rsidRPr="0045143F">
        <w:rPr>
          <w:rFonts w:cs="Times New Roman"/>
          <w:bCs/>
          <w:caps/>
          <w:u w:val="single"/>
        </w:rPr>
        <w:t>3.</w:t>
      </w:r>
      <w:r>
        <w:rPr>
          <w:rFonts w:cs="Times New Roman"/>
          <w:bCs/>
          <w:caps/>
          <w:u w:val="single"/>
        </w:rPr>
        <w:t>2</w:t>
      </w:r>
      <w:r w:rsidRPr="0045143F">
        <w:rPr>
          <w:rFonts w:cs="Times New Roman"/>
          <w:bCs/>
          <w:caps/>
          <w:u w:val="single"/>
        </w:rPr>
        <w:t>.2 Specification</w:t>
      </w:r>
      <w:bookmarkEnd w:id="22"/>
      <w:bookmarkEnd w:id="23"/>
      <w:bookmarkEnd w:id="24"/>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4"/>
        <w:gridCol w:w="1513"/>
        <w:gridCol w:w="6207"/>
      </w:tblGrid>
      <w:tr w:rsidR="00740D4B" w:rsidRPr="0045143F" w14:paraId="735A3A7D" w14:textId="77777777" w:rsidTr="005007F9">
        <w:trPr>
          <w:tblHeader/>
          <w:tblCellSpacing w:w="7" w:type="dxa"/>
        </w:trPr>
        <w:tc>
          <w:tcPr>
            <w:tcW w:w="1651" w:type="dxa"/>
            <w:vAlign w:val="center"/>
          </w:tcPr>
          <w:p w14:paraId="56F4BABA" w14:textId="77777777" w:rsidR="00740D4B" w:rsidRPr="0045143F" w:rsidRDefault="00740D4B" w:rsidP="005007F9">
            <w:pPr>
              <w:rPr>
                <w:b/>
              </w:rPr>
            </w:pPr>
            <w:r w:rsidRPr="0045143F">
              <w:rPr>
                <w:b/>
              </w:rPr>
              <w:t>Parameter</w:t>
            </w:r>
          </w:p>
        </w:tc>
        <w:tc>
          <w:tcPr>
            <w:tcW w:w="1531" w:type="dxa"/>
            <w:vAlign w:val="center"/>
          </w:tcPr>
          <w:p w14:paraId="05AC52D5" w14:textId="77777777" w:rsidR="00740D4B" w:rsidRPr="0045143F" w:rsidRDefault="00740D4B" w:rsidP="005007F9">
            <w:pPr>
              <w:jc w:val="center"/>
              <w:rPr>
                <w:b/>
              </w:rPr>
            </w:pPr>
            <w:r w:rsidRPr="0045143F">
              <w:rPr>
                <w:b/>
              </w:rPr>
              <w:t>Actor</w:t>
            </w:r>
          </w:p>
        </w:tc>
        <w:tc>
          <w:tcPr>
            <w:tcW w:w="6970" w:type="dxa"/>
            <w:vAlign w:val="center"/>
          </w:tcPr>
          <w:p w14:paraId="3EF26003" w14:textId="77777777" w:rsidR="00740D4B" w:rsidRPr="0045143F" w:rsidRDefault="00740D4B" w:rsidP="005007F9">
            <w:pPr>
              <w:rPr>
                <w:b/>
              </w:rPr>
            </w:pPr>
            <w:r w:rsidRPr="0045143F">
              <w:rPr>
                <w:b/>
              </w:rPr>
              <w:t>Specification</w:t>
            </w:r>
          </w:p>
        </w:tc>
      </w:tr>
      <w:tr w:rsidR="00740D4B" w:rsidRPr="0045143F" w14:paraId="17C56EAF" w14:textId="77777777" w:rsidTr="005007F9">
        <w:trPr>
          <w:tblCellSpacing w:w="7" w:type="dxa"/>
        </w:trPr>
        <w:tc>
          <w:tcPr>
            <w:tcW w:w="1651" w:type="dxa"/>
            <w:vAlign w:val="center"/>
          </w:tcPr>
          <w:p w14:paraId="6782C0B9" w14:textId="77777777" w:rsidR="00740D4B" w:rsidRPr="00282833" w:rsidRDefault="00740D4B" w:rsidP="005007F9">
            <w:r>
              <w:t>Qualification</w:t>
            </w:r>
          </w:p>
        </w:tc>
        <w:tc>
          <w:tcPr>
            <w:tcW w:w="1531" w:type="dxa"/>
            <w:vAlign w:val="center"/>
          </w:tcPr>
          <w:p w14:paraId="1E286807" w14:textId="77777777" w:rsidR="00740D4B" w:rsidRPr="00282833" w:rsidRDefault="00740D4B" w:rsidP="005007F9">
            <w:pPr>
              <w:jc w:val="center"/>
            </w:pPr>
            <w:r>
              <w:t>Technologist</w:t>
            </w:r>
          </w:p>
        </w:tc>
        <w:tc>
          <w:tcPr>
            <w:tcW w:w="6970" w:type="dxa"/>
            <w:vAlign w:val="center"/>
          </w:tcPr>
          <w:p w14:paraId="0F2BA0D3" w14:textId="77777777" w:rsidR="00740D4B" w:rsidRPr="00282833" w:rsidRDefault="00740D4B" w:rsidP="005007F9">
            <w:r w:rsidRPr="0045143F">
              <w:t>Shall be a trained radiation technologist as defined by ARRT.</w:t>
            </w:r>
          </w:p>
        </w:tc>
      </w:tr>
      <w:tr w:rsidR="00740D4B" w:rsidRPr="0045143F" w14:paraId="352B0FAB" w14:textId="77777777" w:rsidTr="005007F9">
        <w:trPr>
          <w:tblCellSpacing w:w="7" w:type="dxa"/>
        </w:trPr>
        <w:tc>
          <w:tcPr>
            <w:tcW w:w="1651" w:type="dxa"/>
            <w:vAlign w:val="center"/>
          </w:tcPr>
          <w:p w14:paraId="0C33F39D" w14:textId="77777777" w:rsidR="00740D4B" w:rsidRPr="00282833" w:rsidRDefault="00740D4B" w:rsidP="005007F9">
            <w:r w:rsidRPr="00282833">
              <w:t>Qualification</w:t>
            </w:r>
          </w:p>
        </w:tc>
        <w:tc>
          <w:tcPr>
            <w:tcW w:w="1531" w:type="dxa"/>
            <w:vAlign w:val="center"/>
          </w:tcPr>
          <w:p w14:paraId="40157ED0" w14:textId="77777777" w:rsidR="00740D4B" w:rsidRPr="00282833" w:rsidRDefault="00740D4B" w:rsidP="005007F9">
            <w:pPr>
              <w:jc w:val="center"/>
            </w:pPr>
            <w:r w:rsidRPr="00282833">
              <w:t>Physicist</w:t>
            </w:r>
          </w:p>
        </w:tc>
        <w:tc>
          <w:tcPr>
            <w:tcW w:w="6970" w:type="dxa"/>
            <w:vAlign w:val="center"/>
          </w:tcPr>
          <w:p w14:paraId="13AED4EC" w14:textId="77777777" w:rsidR="00740D4B" w:rsidRPr="00282833" w:rsidRDefault="00740D4B" w:rsidP="005007F9">
            <w:r w:rsidRPr="00282833">
              <w:t>Shall be a Qualified Medical Physicist (QMP) as defined by AAPM.</w:t>
            </w:r>
          </w:p>
        </w:tc>
      </w:tr>
    </w:tbl>
    <w:p w14:paraId="5004D3DC" w14:textId="77777777" w:rsidR="00740D4B" w:rsidRPr="0045143F" w:rsidRDefault="00740D4B" w:rsidP="00740D4B">
      <w:pPr>
        <w:widowControl/>
        <w:autoSpaceDE/>
        <w:autoSpaceDN/>
        <w:adjustRightInd/>
        <w:spacing w:before="269" w:after="269"/>
        <w:rPr>
          <w:rFonts w:cs="Times New Roman"/>
          <w:szCs w:val="20"/>
        </w:rPr>
      </w:pPr>
    </w:p>
    <w:p w14:paraId="6440765C" w14:textId="77777777" w:rsidR="00740D4B" w:rsidRDefault="00740D4B" w:rsidP="00740D4B">
      <w:pPr>
        <w:pStyle w:val="BodyText"/>
      </w:pPr>
    </w:p>
    <w:p w14:paraId="1809A6A7" w14:textId="77777777" w:rsidR="00740D4B" w:rsidRDefault="00740D4B" w:rsidP="00740D4B">
      <w:pPr>
        <w:pStyle w:val="Heading2"/>
      </w:pPr>
      <w:bookmarkStart w:id="25" w:name="_Toc7085411"/>
      <w:r>
        <w:t>3.3. Periodic QA</w:t>
      </w:r>
      <w:bookmarkEnd w:id="25"/>
    </w:p>
    <w:p w14:paraId="454B187A" w14:textId="77777777" w:rsidR="00740D4B" w:rsidRDefault="00740D4B" w:rsidP="00740D4B">
      <w:pPr>
        <w:pStyle w:val="BodyText"/>
      </w:pPr>
      <w:r>
        <w:t>This activity describes calibrations, phantom imaging, performance assessments or validations performed periodically at the site, but not directly associated with a specific subject, that are necessary to reliably meet the Profile Claim.</w:t>
      </w:r>
    </w:p>
    <w:p w14:paraId="6CF6E8EB" w14:textId="77777777" w:rsidR="00740D4B" w:rsidRDefault="00740D4B" w:rsidP="00740D4B">
      <w:pPr>
        <w:pStyle w:val="Heading3"/>
      </w:pPr>
      <w:bookmarkStart w:id="26" w:name="_Toc7085412"/>
      <w:r>
        <w:t>3.3.1 Discussion</w:t>
      </w:r>
      <w:bookmarkEnd w:id="26"/>
    </w:p>
    <w:p w14:paraId="57526F17" w14:textId="77777777" w:rsidR="00740D4B" w:rsidRDefault="00740D4B" w:rsidP="00740D4B">
      <w:r>
        <w:t xml:space="preserve"> Additional action may be needed if equipment no longer passes performance assessment.</w:t>
      </w:r>
    </w:p>
    <w:p w14:paraId="107C989B" w14:textId="77777777" w:rsidR="00740D4B" w:rsidRDefault="00740D4B" w:rsidP="00740D4B">
      <w:pPr>
        <w:pStyle w:val="Heading3"/>
      </w:pPr>
      <w:bookmarkStart w:id="27" w:name="_Toc7085413"/>
      <w:r>
        <w:lastRenderedPageBreak/>
        <w:t>3.3.2 Specification</w:t>
      </w:r>
      <w:bookmarkEnd w:id="27"/>
    </w:p>
    <w:p w14:paraId="16F71E38" w14:textId="77777777" w:rsidR="00740D4B" w:rsidRDefault="00740D4B" w:rsidP="00740D4B"/>
    <w:tbl>
      <w:tblPr>
        <w:tblpPr w:leftFromText="180" w:rightFromText="180" w:vertAnchor="text" w:horzAnchor="page" w:tblpX="1537" w:tblpY="210"/>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833"/>
        <w:gridCol w:w="1651"/>
        <w:gridCol w:w="6010"/>
      </w:tblGrid>
      <w:tr w:rsidR="00740D4B" w14:paraId="28790E9B" w14:textId="77777777" w:rsidTr="005007F9">
        <w:trPr>
          <w:tblHeader/>
          <w:tblCellSpacing w:w="7" w:type="dxa"/>
        </w:trPr>
        <w:tc>
          <w:tcPr>
            <w:tcW w:w="1812" w:type="dxa"/>
            <w:shd w:val="clear" w:color="auto" w:fill="D9D9D9" w:themeFill="background1" w:themeFillShade="D9"/>
            <w:vAlign w:val="center"/>
          </w:tcPr>
          <w:p w14:paraId="214F0EC1" w14:textId="77777777" w:rsidR="00740D4B" w:rsidRDefault="00740D4B" w:rsidP="005007F9">
            <w:pPr>
              <w:rPr>
                <w:b/>
              </w:rPr>
            </w:pPr>
            <w:r>
              <w:rPr>
                <w:b/>
              </w:rPr>
              <w:t>Parameter</w:t>
            </w:r>
          </w:p>
        </w:tc>
        <w:tc>
          <w:tcPr>
            <w:tcW w:w="1637" w:type="dxa"/>
            <w:shd w:val="clear" w:color="auto" w:fill="D9D9D9" w:themeFill="background1" w:themeFillShade="D9"/>
          </w:tcPr>
          <w:p w14:paraId="70F5D5BB" w14:textId="77777777" w:rsidR="00740D4B" w:rsidRDefault="00740D4B" w:rsidP="005007F9">
            <w:pPr>
              <w:rPr>
                <w:b/>
              </w:rPr>
            </w:pPr>
            <w:r>
              <w:rPr>
                <w:b/>
              </w:rPr>
              <w:t>Actor</w:t>
            </w:r>
          </w:p>
        </w:tc>
        <w:tc>
          <w:tcPr>
            <w:tcW w:w="5989" w:type="dxa"/>
            <w:shd w:val="clear" w:color="auto" w:fill="D9D9D9" w:themeFill="background1" w:themeFillShade="D9"/>
            <w:vAlign w:val="center"/>
          </w:tcPr>
          <w:p w14:paraId="22155C0C" w14:textId="77777777" w:rsidR="00740D4B" w:rsidRDefault="00740D4B" w:rsidP="005007F9">
            <w:pPr>
              <w:rPr>
                <w:b/>
              </w:rPr>
            </w:pPr>
            <w:r>
              <w:rPr>
                <w:b/>
              </w:rPr>
              <w:t>Requirement</w:t>
            </w:r>
          </w:p>
        </w:tc>
      </w:tr>
      <w:tr w:rsidR="00740D4B" w14:paraId="4B364D9F" w14:textId="77777777" w:rsidTr="005007F9">
        <w:trPr>
          <w:tblCellSpacing w:w="7" w:type="dxa"/>
        </w:trPr>
        <w:tc>
          <w:tcPr>
            <w:tcW w:w="1812" w:type="dxa"/>
            <w:vAlign w:val="center"/>
          </w:tcPr>
          <w:p w14:paraId="47320668" w14:textId="77777777" w:rsidR="00740D4B" w:rsidRDefault="00740D4B" w:rsidP="005007F9">
            <w:r>
              <w:t>Monthly QA</w:t>
            </w:r>
          </w:p>
        </w:tc>
        <w:tc>
          <w:tcPr>
            <w:tcW w:w="1637" w:type="dxa"/>
            <w:vAlign w:val="center"/>
          </w:tcPr>
          <w:p w14:paraId="652CA32A" w14:textId="77777777" w:rsidR="00740D4B" w:rsidRDefault="00740D4B" w:rsidP="005007F9">
            <w:r>
              <w:t>Physicist</w:t>
            </w:r>
          </w:p>
        </w:tc>
        <w:tc>
          <w:tcPr>
            <w:tcW w:w="5989" w:type="dxa"/>
            <w:vAlign w:val="center"/>
          </w:tcPr>
          <w:p w14:paraId="7C7C64DC" w14:textId="77777777" w:rsidR="00740D4B" w:rsidRDefault="00740D4B" w:rsidP="005007F9">
            <w:r>
              <w:t>Shall evaluate the following parameters for each conformant acquisition device at least monthly or after equipment service that may alter its performance.</w:t>
            </w:r>
          </w:p>
        </w:tc>
      </w:tr>
      <w:tr w:rsidR="00740D4B" w14:paraId="7C2C3825" w14:textId="77777777" w:rsidTr="005007F9">
        <w:trPr>
          <w:tblCellSpacing w:w="7" w:type="dxa"/>
        </w:trPr>
        <w:tc>
          <w:tcPr>
            <w:tcW w:w="1812" w:type="dxa"/>
            <w:vAlign w:val="center"/>
          </w:tcPr>
          <w:p w14:paraId="7D4CB6C8" w14:textId="77777777" w:rsidR="00740D4B" w:rsidRDefault="00740D4B" w:rsidP="005007F9">
            <w:r>
              <w:t>Re-establishing Standardization</w:t>
            </w:r>
          </w:p>
        </w:tc>
        <w:tc>
          <w:tcPr>
            <w:tcW w:w="1637" w:type="dxa"/>
            <w:vAlign w:val="center"/>
          </w:tcPr>
          <w:p w14:paraId="030D17B0" w14:textId="77777777" w:rsidR="00740D4B" w:rsidRDefault="00740D4B" w:rsidP="005007F9">
            <w:r>
              <w:t>Physicist</w:t>
            </w:r>
          </w:p>
        </w:tc>
        <w:tc>
          <w:tcPr>
            <w:tcW w:w="5989" w:type="dxa"/>
            <w:vAlign w:val="center"/>
          </w:tcPr>
          <w:p w14:paraId="28526653" w14:textId="77777777" w:rsidR="00740D4B" w:rsidRDefault="00740D4B" w:rsidP="005007F9">
            <w:r>
              <w:t>Shall, if the acquisition device fails Monthly QA, repeat Product Qualification (See 3.1.2) to re-establish standardization.</w:t>
            </w:r>
          </w:p>
        </w:tc>
      </w:tr>
      <w:tr w:rsidR="00740D4B" w14:paraId="1A2DF97E" w14:textId="77777777" w:rsidTr="005007F9">
        <w:trPr>
          <w:tblCellSpacing w:w="7" w:type="dxa"/>
        </w:trPr>
        <w:tc>
          <w:tcPr>
            <w:tcW w:w="1812" w:type="dxa"/>
            <w:vMerge w:val="restart"/>
            <w:vAlign w:val="center"/>
          </w:tcPr>
          <w:p w14:paraId="4772EAE9" w14:textId="77777777" w:rsidR="00740D4B" w:rsidRDefault="00740D4B" w:rsidP="005007F9">
            <w:r>
              <w:t>Scanner Calibration</w:t>
            </w:r>
          </w:p>
        </w:tc>
        <w:tc>
          <w:tcPr>
            <w:tcW w:w="1637" w:type="dxa"/>
            <w:vAlign w:val="center"/>
          </w:tcPr>
          <w:p w14:paraId="1EAAD612" w14:textId="77777777" w:rsidR="00740D4B" w:rsidRDefault="00740D4B" w:rsidP="005007F9">
            <w:r>
              <w:t>Physicist or Technologist</w:t>
            </w:r>
          </w:p>
        </w:tc>
        <w:tc>
          <w:tcPr>
            <w:tcW w:w="5989" w:type="dxa"/>
            <w:vAlign w:val="center"/>
          </w:tcPr>
          <w:p w14:paraId="1AE339D2" w14:textId="0586A07F" w:rsidR="00740D4B" w:rsidRDefault="00740D4B" w:rsidP="005007F9">
            <w:r>
              <w:t xml:space="preserve">Shall assess the current CT conformance for HU value and standard deviation, encompassing scanning the </w:t>
            </w:r>
            <w:proofErr w:type="spellStart"/>
            <w:r w:rsidR="00D74DA6">
              <w:t>COPDGene</w:t>
            </w:r>
            <w:proofErr w:type="spellEnd"/>
            <w:r>
              <w:t xml:space="preserve"> phantom, and analyzing the images to prove conformance on a quarterly basis.</w:t>
            </w:r>
          </w:p>
        </w:tc>
      </w:tr>
      <w:tr w:rsidR="00740D4B" w14:paraId="5B102A6D" w14:textId="77777777" w:rsidTr="005007F9">
        <w:trPr>
          <w:tblCellSpacing w:w="7" w:type="dxa"/>
        </w:trPr>
        <w:tc>
          <w:tcPr>
            <w:tcW w:w="1812" w:type="dxa"/>
            <w:vMerge/>
            <w:vAlign w:val="center"/>
          </w:tcPr>
          <w:p w14:paraId="70C92632" w14:textId="77777777" w:rsidR="00740D4B" w:rsidRDefault="00740D4B" w:rsidP="005007F9"/>
        </w:tc>
        <w:tc>
          <w:tcPr>
            <w:tcW w:w="1637" w:type="dxa"/>
            <w:vAlign w:val="center"/>
          </w:tcPr>
          <w:p w14:paraId="6FCB3AAE" w14:textId="77777777" w:rsidR="00740D4B" w:rsidRDefault="00740D4B" w:rsidP="005007F9">
            <w:r>
              <w:t>Acquisition Device</w:t>
            </w:r>
          </w:p>
        </w:tc>
        <w:tc>
          <w:tcPr>
            <w:tcW w:w="5989" w:type="dxa"/>
            <w:vAlign w:val="center"/>
          </w:tcPr>
          <w:p w14:paraId="6297226A" w14:textId="77777777" w:rsidR="00740D4B" w:rsidRDefault="00740D4B" w:rsidP="005007F9">
            <w:r>
              <w:t>Shall meet the specifications in Table 3.1.2.</w:t>
            </w:r>
          </w:p>
        </w:tc>
      </w:tr>
      <w:tr w:rsidR="00740D4B" w14:paraId="3175D340" w14:textId="77777777" w:rsidTr="005007F9">
        <w:trPr>
          <w:tblCellSpacing w:w="7" w:type="dxa"/>
        </w:trPr>
        <w:tc>
          <w:tcPr>
            <w:tcW w:w="1812" w:type="dxa"/>
            <w:vAlign w:val="center"/>
          </w:tcPr>
          <w:p w14:paraId="16388359" w14:textId="77777777" w:rsidR="00740D4B" w:rsidRDefault="00740D4B" w:rsidP="005007F9">
            <w:r>
              <w:t>HU Stability</w:t>
            </w:r>
          </w:p>
        </w:tc>
        <w:tc>
          <w:tcPr>
            <w:tcW w:w="1637" w:type="dxa"/>
            <w:vAlign w:val="center"/>
          </w:tcPr>
          <w:p w14:paraId="1113A874" w14:textId="77777777" w:rsidR="00740D4B" w:rsidRDefault="00740D4B" w:rsidP="005007F9">
            <w:r>
              <w:t>Physicist</w:t>
            </w:r>
          </w:p>
        </w:tc>
        <w:tc>
          <w:tcPr>
            <w:tcW w:w="5989" w:type="dxa"/>
            <w:vAlign w:val="center"/>
          </w:tcPr>
          <w:p w14:paraId="3A3229AE" w14:textId="77777777" w:rsidR="00740D4B" w:rsidRDefault="00740D4B" w:rsidP="005007F9">
            <w:r>
              <w:t xml:space="preserve">Shall confirm the longitudinal difference (i.e. drift) between subsequent monthly scans </w:t>
            </w:r>
            <w:proofErr w:type="gramStart"/>
            <w:r>
              <w:t>and  baseline</w:t>
            </w:r>
            <w:proofErr w:type="gramEnd"/>
            <w:r>
              <w:t xml:space="preserve"> for air (within phantom) and water (within phantom) falls within</w:t>
            </w:r>
            <w:r w:rsidRPr="00103509">
              <w:rPr>
                <w:rFonts w:ascii="MS Gothic" w:eastAsia="MS Gothic" w:hAnsi="MS Gothic"/>
                <w:color w:val="000000"/>
              </w:rPr>
              <w:t>±</w:t>
            </w:r>
            <w:r>
              <w:t xml:space="preserve"> 4 HU</w:t>
            </w:r>
          </w:p>
        </w:tc>
      </w:tr>
    </w:tbl>
    <w:p w14:paraId="10360C54" w14:textId="77777777" w:rsidR="00740D4B" w:rsidRDefault="00740D4B" w:rsidP="00740D4B"/>
    <w:p w14:paraId="0483B056" w14:textId="77777777" w:rsidR="00740D4B" w:rsidRPr="00C86279" w:rsidRDefault="00740D4B" w:rsidP="00740D4B">
      <w:pPr>
        <w:widowControl/>
        <w:autoSpaceDE/>
        <w:autoSpaceDN/>
        <w:adjustRightInd/>
        <w:spacing w:before="199" w:after="199"/>
        <w:outlineLvl w:val="1"/>
        <w:rPr>
          <w:rFonts w:cs="Times New Roman"/>
          <w:b/>
          <w:sz w:val="28"/>
          <w:szCs w:val="20"/>
        </w:rPr>
      </w:pPr>
      <w:bookmarkStart w:id="28" w:name="_Toc467484704"/>
      <w:bookmarkStart w:id="29" w:name="_Toc7085414"/>
      <w:r w:rsidRPr="00C86279">
        <w:rPr>
          <w:rFonts w:cs="Times New Roman"/>
          <w:b/>
          <w:sz w:val="28"/>
          <w:szCs w:val="20"/>
        </w:rPr>
        <w:t>3.4. Protocol Design</w:t>
      </w:r>
      <w:bookmarkEnd w:id="28"/>
      <w:bookmarkEnd w:id="29"/>
    </w:p>
    <w:p w14:paraId="4B108119" w14:textId="77777777" w:rsidR="00740D4B" w:rsidRPr="00C86279" w:rsidRDefault="00740D4B" w:rsidP="00740D4B">
      <w:pPr>
        <w:pStyle w:val="BodyText"/>
      </w:pPr>
      <w:r w:rsidRPr="00C86279">
        <w:t>This activity involves designing acquisition and reconstruction protocols for use in the Profile. It includes constraints on protocol acquisition and reconstruction parameters that are necessary to reliably meet the Profile Claim.</w:t>
      </w:r>
    </w:p>
    <w:p w14:paraId="53357C37" w14:textId="77777777" w:rsidR="00740D4B" w:rsidRPr="00282833" w:rsidRDefault="00740D4B" w:rsidP="00740D4B">
      <w:pPr>
        <w:keepNext/>
        <w:spacing w:before="240" w:after="60"/>
        <w:outlineLvl w:val="2"/>
        <w:rPr>
          <w:rFonts w:cs="Times New Roman"/>
          <w:bCs/>
          <w:caps/>
          <w:u w:val="single"/>
        </w:rPr>
      </w:pPr>
      <w:bookmarkStart w:id="30" w:name="_Toc467484705"/>
      <w:bookmarkStart w:id="31" w:name="_Toc7085415"/>
      <w:r w:rsidRPr="00282833">
        <w:rPr>
          <w:rFonts w:cs="Times New Roman"/>
          <w:bCs/>
          <w:caps/>
          <w:smallCaps/>
          <w:u w:val="single"/>
        </w:rPr>
        <w:t xml:space="preserve">3.4.1 </w:t>
      </w:r>
      <w:r w:rsidRPr="00282833">
        <w:rPr>
          <w:rFonts w:cs="Times New Roman"/>
          <w:bCs/>
          <w:caps/>
          <w:u w:val="single"/>
        </w:rPr>
        <w:t>Discussion</w:t>
      </w:r>
      <w:bookmarkEnd w:id="30"/>
      <w:bookmarkEnd w:id="31"/>
    </w:p>
    <w:p w14:paraId="45EB258B" w14:textId="77777777" w:rsidR="00740D4B" w:rsidRPr="00C86279" w:rsidRDefault="00740D4B" w:rsidP="00740D4B">
      <w:pPr>
        <w:pStyle w:val="BodyText"/>
      </w:pPr>
      <w:r w:rsidRPr="00C86279">
        <w:t xml:space="preserve">The Profile considers Protocol Design to take place at the imaging site, however, sites may choose to make use of protocols developed elsewhere.  </w:t>
      </w:r>
    </w:p>
    <w:p w14:paraId="690C1DFC" w14:textId="77777777" w:rsidR="00740D4B" w:rsidRDefault="00740D4B" w:rsidP="00740D4B">
      <w:pPr>
        <w:pStyle w:val="BodyText"/>
      </w:pPr>
      <w:r>
        <w:t xml:space="preserve">Generalizable image quality specifications are favored over narrow pre-defined parameter settings to allow flexibility in developing and supporting quantitative density measures within a specified CT dose. Therefore, multiple possible parameter settings are allowed. </w:t>
      </w:r>
    </w:p>
    <w:p w14:paraId="10E73A3F" w14:textId="18C7E043" w:rsidR="00740D4B" w:rsidRDefault="00740D4B" w:rsidP="00740D4B">
      <w:pPr>
        <w:pStyle w:val="BodyText"/>
      </w:pPr>
      <w:r>
        <w:t>The assessment procedures for spatial resolution and edge enhancement are performed using an appropriate test object</w:t>
      </w:r>
      <w:r w:rsidRPr="00282833">
        <w:rPr>
          <w:b/>
        </w:rPr>
        <w:t xml:space="preserve"> </w:t>
      </w:r>
      <w:r>
        <w:t xml:space="preserve">(e.g. ACR or </w:t>
      </w:r>
      <w:proofErr w:type="spellStart"/>
      <w:r>
        <w:t>CATphan</w:t>
      </w:r>
      <w:proofErr w:type="spellEnd"/>
      <w:r>
        <w:t xml:space="preserve">) to estimate the point or edge response function, and slice sensitivity profile </w: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 </w:instrTex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EN.CITE.DATA </w:instrText>
      </w:r>
      <w:r>
        <w:rPr>
          <w:rFonts w:ascii="Arial" w:hAnsi="Arial" w:cs="Arial"/>
          <w:sz w:val="22"/>
          <w:szCs w:val="22"/>
          <w:u w:color="262626"/>
        </w:rPr>
      </w:r>
      <w:r>
        <w:rPr>
          <w:rFonts w:ascii="Arial" w:hAnsi="Arial" w:cs="Arial"/>
          <w:sz w:val="22"/>
          <w:szCs w:val="22"/>
          <w:u w:color="262626"/>
        </w:rPr>
        <w:fldChar w:fldCharType="end"/>
      </w:r>
      <w:r>
        <w:rPr>
          <w:rFonts w:ascii="Arial" w:hAnsi="Arial" w:cs="Arial"/>
          <w:sz w:val="22"/>
          <w:szCs w:val="22"/>
          <w:u w:color="262626"/>
        </w:rPr>
      </w:r>
      <w:r>
        <w:rPr>
          <w:rFonts w:ascii="Arial" w:hAnsi="Arial" w:cs="Arial"/>
          <w:sz w:val="22"/>
          <w:szCs w:val="22"/>
          <w:u w:color="262626"/>
        </w:rPr>
        <w:fldChar w:fldCharType="separate"/>
      </w:r>
      <w:r w:rsidRPr="00FF7128">
        <w:rPr>
          <w:rFonts w:ascii="Arial" w:hAnsi="Arial" w:cs="Arial"/>
          <w:noProof/>
          <w:sz w:val="22"/>
          <w:szCs w:val="22"/>
          <w:u w:color="262626"/>
          <w:vertAlign w:val="superscript"/>
        </w:rPr>
        <w:t>7-10</w:t>
      </w:r>
      <w:r>
        <w:rPr>
          <w:rFonts w:ascii="Arial" w:hAnsi="Arial" w:cs="Arial"/>
          <w:sz w:val="22"/>
          <w:szCs w:val="22"/>
          <w:u w:color="262626"/>
        </w:rPr>
        <w:fldChar w:fldCharType="end"/>
      </w:r>
      <w:r>
        <w:rPr>
          <w:rFonts w:ascii="Arial" w:hAnsi="Arial" w:cs="Arial"/>
          <w:sz w:val="22"/>
          <w:szCs w:val="22"/>
          <w:u w:color="262626"/>
        </w:rPr>
        <w:t xml:space="preserve"> </w:t>
      </w:r>
      <w:r>
        <w:t>as described in Section 4.1.3 and 4.1.4</w:t>
      </w:r>
      <w:r>
        <w:rPr>
          <w:rFonts w:ascii="Arial" w:hAnsi="Arial" w:cs="Arial"/>
          <w:sz w:val="22"/>
          <w:szCs w:val="22"/>
          <w:u w:color="262626"/>
        </w:rPr>
        <w:t>.</w:t>
      </w:r>
      <w:r>
        <w:t xml:space="preserve"> Similar assessment procedures for HU bias and repeatability (Section 4.1.1), and voxel noise (Section 4.1.2) require a </w:t>
      </w:r>
      <w:proofErr w:type="spellStart"/>
      <w:r w:rsidR="00D74DA6">
        <w:t>COPDGene</w:t>
      </w:r>
      <w:proofErr w:type="spellEnd"/>
      <w:r>
        <w:t xml:space="preserve"> phantom</w:t>
      </w:r>
      <w:r w:rsidR="001111FA">
        <w:t xml:space="preserve"> (See Section 4: “Assessment Procedures</w:t>
      </w:r>
      <w:r w:rsidR="001111FA">
        <w:rPr>
          <w:b/>
        </w:rPr>
        <w:t xml:space="preserve">”, </w:t>
      </w:r>
      <w:r w:rsidR="001111FA" w:rsidRPr="00380FA4">
        <w:rPr>
          <w:b/>
        </w:rPr>
        <w:t>Figure 3</w:t>
      </w:r>
      <w:r w:rsidR="001111FA">
        <w:t>)</w:t>
      </w:r>
      <w:r>
        <w:t xml:space="preserve"> containing foam standards with lung equivalent foam densities. A representative example of a phantom (e.g. </w:t>
      </w:r>
      <w:proofErr w:type="spellStart"/>
      <w:r>
        <w:t>COPDGene</w:t>
      </w:r>
      <w:proofErr w:type="spellEnd"/>
      <w:r>
        <w:t xml:space="preserve"> phantom or equivalent) meeting or exceeding this standard is shown in Figure 3</w:t>
      </w:r>
      <w:r w:rsidRPr="00212CA5">
        <w:t xml:space="preserve"> </w:t>
      </w:r>
      <w:r>
        <w:t>and described further in Section 4.</w:t>
      </w:r>
    </w:p>
    <w:p w14:paraId="11B2335E" w14:textId="77777777" w:rsidR="00740D4B" w:rsidRDefault="00740D4B" w:rsidP="00740D4B">
      <w:pPr>
        <w:pStyle w:val="BodyText"/>
      </w:pPr>
      <w:r>
        <w:lastRenderedPageBreak/>
        <w:t>This approach is intended to enable different vendor architectures and reconstruction algorithms to meet the desired quantitative measurement standards while allowing flexibility to readily adapt protocols as CT systems continue to evolve.</w:t>
      </w:r>
    </w:p>
    <w:p w14:paraId="7C6964A0" w14:textId="77777777" w:rsidR="00740D4B" w:rsidRPr="00C86279" w:rsidRDefault="00740D4B" w:rsidP="00740D4B">
      <w:pPr>
        <w:pStyle w:val="BodyText"/>
      </w:pPr>
      <w:r w:rsidRPr="00C86279">
        <w:t xml:space="preserve">The approach of the specifications here is to focus as much as possible on the characteristics of the resulting dataset, rather than one particular technique for achieving those characteristics.  This is intended to </w:t>
      </w:r>
      <w:r w:rsidRPr="00AD5336">
        <w:t>allow</w:t>
      </w:r>
      <w:r w:rsidRPr="00C86279">
        <w:t xml:space="preserve"> as much flexibility as possible for product innovation and reasonable adjustments for patient size (such as increasing acquisition </w:t>
      </w:r>
      <w:proofErr w:type="spellStart"/>
      <w:r w:rsidRPr="00C86279">
        <w:t>mAs</w:t>
      </w:r>
      <w:proofErr w:type="spellEnd"/>
      <w:r w:rsidRPr="00C86279">
        <w:t xml:space="preserve"> and reconstruction DFOV for larger patients), while reaching the performance targets.  Again, the technique parameter sets in the Conformance Statements for Acquisition Devices and Reconstruction Software may be helpful for those looking for more guidance.</w:t>
      </w:r>
    </w:p>
    <w:p w14:paraId="72465944" w14:textId="77777777" w:rsidR="00740D4B" w:rsidRPr="00C86279" w:rsidRDefault="00740D4B" w:rsidP="00740D4B">
      <w:pPr>
        <w:pStyle w:val="BodyText"/>
      </w:pPr>
      <w:r w:rsidRPr="00C86279">
        <w:t xml:space="preserve">The purpose of the minimum </w:t>
      </w:r>
      <w:r w:rsidRPr="00C86279">
        <w:rPr>
          <w:b/>
        </w:rPr>
        <w:t>scan duration</w:t>
      </w:r>
      <w:r w:rsidRPr="00C86279">
        <w:t xml:space="preserve"> requirement is to permit acquisition of </w:t>
      </w:r>
      <w:r>
        <w:t>the lungs</w:t>
      </w:r>
      <w:r w:rsidRPr="00C86279">
        <w:t xml:space="preserve"> in a single breath-hold, thereby preventing respiratory motion artifacts or anat</w:t>
      </w:r>
      <w:r>
        <w:t>omic gaps between breath-holds.</w:t>
      </w:r>
    </w:p>
    <w:p w14:paraId="0FDB6B62" w14:textId="77777777" w:rsidR="00740D4B" w:rsidRPr="00C86279" w:rsidRDefault="00740D4B" w:rsidP="00740D4B">
      <w:pPr>
        <w:pStyle w:val="BodyText"/>
      </w:pPr>
      <w:r w:rsidRPr="00C86279">
        <w:rPr>
          <w:b/>
        </w:rPr>
        <w:t>Pitch</w:t>
      </w:r>
      <w:r w:rsidRPr="00C86279">
        <w:t xml:space="preserve"> is chosen so as to allow completion of the scan in a single breath hold. </w:t>
      </w:r>
    </w:p>
    <w:p w14:paraId="6FB354CF" w14:textId="77777777" w:rsidR="00740D4B" w:rsidRPr="00C86279" w:rsidRDefault="00740D4B" w:rsidP="00740D4B">
      <w:pPr>
        <w:pStyle w:val="BodyText"/>
      </w:pPr>
      <w:r w:rsidRPr="00C86279">
        <w:rPr>
          <w:b/>
        </w:rPr>
        <w:t>Total Collimation Width</w:t>
      </w:r>
      <w:r w:rsidRPr="00C86279">
        <w:t xml:space="preserve"> (defined as the total nominal beam width, N</w:t>
      </w:r>
      <w:r>
        <w:t xml:space="preserve"> </w:t>
      </w:r>
      <w:r w:rsidRPr="00C86279">
        <w:t>x</w:t>
      </w:r>
      <w:r>
        <w:t xml:space="preserve"> </w:t>
      </w:r>
      <w:r w:rsidRPr="00C86279">
        <w:t>T, for example 64</w:t>
      </w:r>
      <w:r>
        <w:t xml:space="preserve"> detectors </w:t>
      </w:r>
      <w:r w:rsidRPr="00C86279">
        <w:t>x</w:t>
      </w:r>
      <w:r>
        <w:t xml:space="preserve"> </w:t>
      </w:r>
      <w:r w:rsidRPr="00C86279">
        <w:t>1.25mm</w:t>
      </w:r>
      <w:r>
        <w:t xml:space="preserve"> thick</w:t>
      </w:r>
      <w:r w:rsidRPr="00C86279">
        <w:t xml:space="preserve">) is often not directly visible in the scanner interface.  Manufacturer reference materials typically explain how to determine this for a particular scanner make, model and operating mode.  Wider collimation widths can increase coverage and shorten acquisition, but can introduce cone beam artifacts which may degrade image quality.  Imaging protocols will seek to strike a balance to preserve image quality while providing sufficient coverage to keep acquisition times short. </w:t>
      </w:r>
    </w:p>
    <w:p w14:paraId="4DC96A9B" w14:textId="4189CBF9" w:rsidR="00740D4B" w:rsidRPr="00C86279" w:rsidRDefault="00740D4B" w:rsidP="00740D4B">
      <w:pPr>
        <w:pStyle w:val="BodyText"/>
        <w:rPr>
          <w:rFonts w:cs="Times New Roman"/>
          <w:szCs w:val="20"/>
        </w:rPr>
      </w:pPr>
      <w:r w:rsidRPr="00C86279">
        <w:rPr>
          <w:b/>
        </w:rPr>
        <w:t>Nominal Tomographic Section Thickness</w:t>
      </w:r>
      <w:r w:rsidRPr="00C86279">
        <w:t xml:space="preserve"> (T), the term preferred by the</w:t>
      </w:r>
      <w:r w:rsidR="002235BE">
        <w:t xml:space="preserve"> </w:t>
      </w:r>
      <w:r w:rsidR="002235BE" w:rsidRPr="002235BE">
        <w:t>International Electrotechnical Commission</w:t>
      </w:r>
      <w:r w:rsidRPr="00C86279">
        <w:t xml:space="preserve"> </w:t>
      </w:r>
      <w:r w:rsidR="002235BE">
        <w:t>(</w:t>
      </w:r>
      <w:r w:rsidRPr="00C86279">
        <w:t>IEC</w:t>
      </w:r>
      <w:r w:rsidR="002235BE">
        <w:t>)</w:t>
      </w:r>
      <w:r w:rsidRPr="00C86279">
        <w:t>, is sometimes also called the Single Collimation Width</w:t>
      </w:r>
      <w:r w:rsidRPr="00C86279">
        <w:rPr>
          <w:rFonts w:cs="Times New Roman"/>
          <w:szCs w:val="20"/>
        </w:rPr>
        <w:t xml:space="preserve">.  It affects the spatial resolution along the subject z-axis. </w:t>
      </w:r>
    </w:p>
    <w:p w14:paraId="430B9B3E" w14:textId="77777777" w:rsidR="00740D4B" w:rsidRPr="00C86279" w:rsidRDefault="00740D4B" w:rsidP="00740D4B">
      <w:pPr>
        <w:pStyle w:val="BodyText"/>
      </w:pPr>
      <w:r w:rsidRPr="00C86279">
        <w:t>Smaller voxels are preferable to reduce partial volume effects and provide higher accuracy due to higher spatial resolution. The resolution/voxel size that reaches the analysis software is affected by both acquisition parameters and reconstruction parameters.</w:t>
      </w:r>
    </w:p>
    <w:p w14:paraId="2F4F78AF" w14:textId="20899A3E" w:rsidR="00740D4B" w:rsidRPr="00C86279" w:rsidRDefault="00740D4B" w:rsidP="00740D4B">
      <w:pPr>
        <w:pStyle w:val="BodyText"/>
      </w:pPr>
      <w:r w:rsidRPr="00EB3134">
        <w:t>X-ray CT uses ionizing radiation</w:t>
      </w:r>
      <w:r w:rsidRPr="00C52C24">
        <w:t xml:space="preserve">.  Exposure to radiation can pose risks; however, as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but it is strongly recommended that the </w:t>
      </w:r>
      <w:proofErr w:type="spellStart"/>
      <w:r w:rsidRPr="00C52C24">
        <w:t>CTDIvol</w:t>
      </w:r>
      <w:proofErr w:type="spellEnd"/>
      <w:r w:rsidRPr="00C52C24">
        <w:t xml:space="preserve"> be targeted to 3 </w:t>
      </w:r>
      <w:proofErr w:type="spellStart"/>
      <w:r w:rsidRPr="00C52C24">
        <w:t>mGy</w:t>
      </w:r>
      <w:proofErr w:type="spellEnd"/>
      <w:r w:rsidRPr="00C52C24">
        <w:t xml:space="preserve"> for an average sized patient (i.e. 75 kg) with the amount of radiation </w:t>
      </w:r>
      <w:r w:rsidRPr="00EB3134">
        <w:t xml:space="preserve">adjusted </w:t>
      </w:r>
      <w:r w:rsidRPr="00C52C24">
        <w:t>based on patient size and shape</w:t>
      </w:r>
      <w:r w:rsidRPr="00EB3134">
        <w:t xml:space="preserve"> according to manufacturer</w:t>
      </w:r>
      <w:r w:rsidRPr="00C52C24">
        <w:t xml:space="preserve">. CT radiation dose in the chest is expected to vary by approximately ± </w:t>
      </w:r>
      <w:r>
        <w:t>18</w:t>
      </w:r>
      <w:r w:rsidRPr="00C52C24">
        <w:t>% for subject weight between 50-100 kg</w:t>
      </w:r>
      <w:r>
        <w:t xml:space="preserve"> </w:t>
      </w:r>
      <w:r>
        <w:fldChar w:fldCharType="begin"/>
      </w:r>
      <w:r>
        <w:instrText xml:space="preserve"> ADDIN EN.CITE &lt;EndNote&gt;&lt;Cite&gt;&lt;Author&gt;Huda&lt;/Author&gt;&lt;Year&gt;2010&lt;/Year&gt;&lt;RecNum&gt;22&lt;/RecNum&gt;&lt;DisplayText&gt;&lt;style face="superscript"&gt;11&lt;/style&gt;&lt;/DisplayText&gt;&lt;record&gt;&lt;rec-number&gt;22&lt;/rec-number&gt;&lt;foreign-keys&gt;&lt;key app="EN" db-id="ft099ww0vdaze9eepp05wda1000tsr0erf2r" timestamp="1520276523"&gt;22&lt;/key&gt;&lt;/foreign-keys&gt;&lt;ref-type name="Journal Article"&gt;17&lt;/ref-type&gt;&lt;contributors&gt;&lt;authors&gt;&lt;author&gt;Huda, W.&lt;/author&gt;&lt;author&gt;Sterzik, A.&lt;/author&gt;&lt;author&gt;Tipnis, S.&lt;/author&gt;&lt;author&gt;Schoepf, U. J.&lt;/author&gt;&lt;/authors&gt;&lt;/contributors&gt;&lt;auth-address&gt;Department of Radiology and Radiological Science, Medical University of South Carolina, 96 Jonathan Lucas Street, MSC 323, Charleston, South Carolina 29425-3230, USA.&lt;/auth-address&gt;&lt;titles&gt;&lt;title&gt;Organ doses to adult patients for chest CT&lt;/title&gt;&lt;secondary-title&gt;Med Phys&lt;/secondary-title&gt;&lt;/titles&gt;&lt;periodical&gt;&lt;full-title&gt;Med Phys&lt;/full-title&gt;&lt;/periodical&gt;&lt;pages&gt;842-7&lt;/pages&gt;&lt;volume&gt;37&lt;/volume&gt;&lt;number&gt;2&lt;/number&gt;&lt;edition&gt;2010/03/17&lt;/edition&gt;&lt;keywords&gt;&lt;keyword&gt;Adult&lt;/keyword&gt;&lt;keyword&gt;*Body Burden&lt;/keyword&gt;&lt;keyword&gt;*Body Weight&lt;/keyword&gt;&lt;keyword&gt;Computer Simulation&lt;/keyword&gt;&lt;keyword&gt;Humans&lt;/keyword&gt;&lt;keyword&gt;Male&lt;/keyword&gt;&lt;keyword&gt;*Models, Biological&lt;/keyword&gt;&lt;keyword&gt;Radiography, Thoracic/*methods&lt;/keyword&gt;&lt;keyword&gt;Tomography, X-Ray Computed/*methods&lt;/keyword&gt;&lt;keyword&gt;*Viscera&lt;/keyword&gt;&lt;keyword&gt;Whole-Body Counting/*methods&lt;/keyword&gt;&lt;/keywords&gt;&lt;dates&gt;&lt;year&gt;2010&lt;/year&gt;&lt;pub-dates&gt;&lt;date&gt;Feb&lt;/date&gt;&lt;/pub-dates&gt;&lt;/dates&gt;&lt;isbn&gt;0094-2405 (Print)&amp;#xD;0094-2405 (Linking)&lt;/isbn&gt;&lt;accession-num&gt;20229893&lt;/accession-num&gt;&lt;urls&gt;&lt;related-urls&gt;&lt;url&gt;https://www.ncbi.nlm.nih.gov/pubmed/20229893&lt;/url&gt;&lt;/related-urls&gt;&lt;/urls&gt;&lt;custom2&gt;PMC2826387&lt;/custom2&gt;&lt;electronic-resource-num&gt;10.1118/1.3298015&lt;/electronic-resource-num&gt;&lt;/record&gt;&lt;/Cite&gt;&lt;/EndNote&gt;</w:instrText>
      </w:r>
      <w:r>
        <w:fldChar w:fldCharType="separate"/>
      </w:r>
      <w:r w:rsidRPr="00FF7128">
        <w:rPr>
          <w:noProof/>
          <w:vertAlign w:val="superscript"/>
        </w:rPr>
        <w:t>11</w:t>
      </w:r>
      <w:r>
        <w:fldChar w:fldCharType="end"/>
      </w:r>
      <w:r w:rsidRPr="00C52C24">
        <w:t xml:space="preserve">, which is </w:t>
      </w:r>
      <w:r w:rsidR="008C7914">
        <w:t>acceptable for the</w:t>
      </w:r>
      <w:r w:rsidRPr="00C52C24">
        <w:t xml:space="preserve"> longitudinal claim</w:t>
      </w:r>
      <w:r w:rsidR="008C7914">
        <w:t xml:space="preserve"> but may be a source of additional variability for comparisons across different scanner makes and models, which is therefore omitted from the current claims of this profile (see “AEC” Open Issue)</w:t>
      </w:r>
      <w:r w:rsidRPr="00C52C24">
        <w:t xml:space="preserve">.  </w:t>
      </w:r>
    </w:p>
    <w:p w14:paraId="16D59F47" w14:textId="77777777" w:rsidR="00740D4B" w:rsidRPr="00C86279" w:rsidRDefault="00740D4B" w:rsidP="00740D4B">
      <w:pPr>
        <w:pStyle w:val="BodyText"/>
      </w:pPr>
      <w:r w:rsidRPr="00C86279">
        <w:t xml:space="preserve">Image reconstruction is modeled as a separate Activity in the QIBA Profile.  Although it is closely </w:t>
      </w:r>
      <w:r w:rsidRPr="00C86279">
        <w:lastRenderedPageBreak/>
        <w:t xml:space="preserve">related to image acquisition, and is usually performed on the Acquisition Device, reconstruction may be performed, or re-performed, separate from the acquisition.  Many reconstruction parameters will be influenced or constrained by related acquisition parameters.  This specification is the result of discussions to allow a degree of separation in their consideration without suggesting they are totally independent.  </w:t>
      </w:r>
    </w:p>
    <w:p w14:paraId="1C4C2822" w14:textId="77777777" w:rsidR="00740D4B" w:rsidRPr="00C86279" w:rsidRDefault="00740D4B" w:rsidP="00740D4B">
      <w:pPr>
        <w:pStyle w:val="BodyText"/>
      </w:pPr>
      <w:r w:rsidRPr="00C86279">
        <w:t xml:space="preserve">Many reconstruction parameters can have direct or indirect effects on </w:t>
      </w:r>
      <w:r>
        <w:t>the lung density histogram used for computing parenchymal density measures</w:t>
      </w:r>
      <w:r w:rsidRPr="00C86279">
        <w:t xml:space="preserve">.  To reduce this potential source of variance, all efforts should be made to </w:t>
      </w:r>
      <w:r>
        <w:t>match acquisition and reconstruction</w:t>
      </w:r>
      <w:r w:rsidRPr="00C86279">
        <w:t xml:space="preserve"> parameters as with the baseline.  </w:t>
      </w:r>
    </w:p>
    <w:p w14:paraId="30AC62D0" w14:textId="77777777" w:rsidR="00740D4B" w:rsidRPr="00C86279" w:rsidRDefault="00740D4B" w:rsidP="00740D4B">
      <w:pPr>
        <w:pStyle w:val="BodyText"/>
      </w:pPr>
      <w:r w:rsidRPr="00C86279">
        <w:t xml:space="preserve">Voxel noise (pixel standard deviation in a region of interest) can be reduced by reconstructing images with greater thickness for a given </w:t>
      </w:r>
      <w:proofErr w:type="spellStart"/>
      <w:r w:rsidRPr="00C86279">
        <w:t>mAs</w:t>
      </w:r>
      <w:proofErr w:type="spellEnd"/>
      <w:r w:rsidRPr="00C86279">
        <w:t>.  It is not expected that the Voxel Noise be measured for each subject scan, but rather the Acquisition Device and Reconstruction Software be qualified for the expected acquisition and reconstruction parameters</w:t>
      </w:r>
      <w:r>
        <w:t xml:space="preserve"> as described in Section 4.2</w:t>
      </w:r>
      <w:r w:rsidRPr="00C86279">
        <w:t>.</w:t>
      </w:r>
      <w:r>
        <w:t xml:space="preserve"> The shape of the reconstruction kernel, or modulation transfer function (MTF),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The reconstruction is a weighted sample of the structures within the projection. A smoother reconstruction kernel emphasizes larger structures in a projection by increasing their 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kernel be carefully chosen to meet the specifications in Table 3.1.2 as recapitulated in the context of the human subject protocol in Table 3.4.2. Examples of kernels that would meet the specifications for the major vendors are described in Section 4.2. </w:t>
      </w:r>
    </w:p>
    <w:p w14:paraId="6057A3D2" w14:textId="77777777" w:rsidR="00740D4B" w:rsidRPr="00C86279" w:rsidRDefault="00740D4B" w:rsidP="00740D4B">
      <w:pPr>
        <w:pStyle w:val="BodyText"/>
      </w:pPr>
      <w:r w:rsidRPr="00C86279">
        <w:t>Note that specific constraints are not placed on most of the acquisition and reconstruction parameters in a protocol.  It is presumed that significant changes to those parameters would result in non-conformant changes in Noise and Resolution.  Changes that do not affect the Noise and Resolution are considered insignificant.</w:t>
      </w:r>
    </w:p>
    <w:p w14:paraId="0663274C" w14:textId="6D3D65F7" w:rsidR="00740D4B" w:rsidRPr="000D43A8" w:rsidRDefault="00740D4B" w:rsidP="00740D4B">
      <w:pPr>
        <w:keepNext/>
        <w:spacing w:before="240" w:after="60"/>
        <w:outlineLvl w:val="2"/>
        <w:rPr>
          <w:rFonts w:cs="Times New Roman"/>
          <w:bCs/>
          <w:caps/>
          <w:u w:val="single"/>
        </w:rPr>
      </w:pPr>
      <w:bookmarkStart w:id="32" w:name="_Toc467484706"/>
      <w:bookmarkStart w:id="33" w:name="_Toc7085416"/>
      <w:r w:rsidRPr="00282833">
        <w:rPr>
          <w:rFonts w:cs="Times New Roman"/>
          <w:bCs/>
          <w:caps/>
          <w:u w:val="single"/>
        </w:rPr>
        <w:t>3.4.2 Specification</w:t>
      </w:r>
      <w:bookmarkEnd w:id="32"/>
      <w:bookmarkEnd w:id="33"/>
    </w:p>
    <w:p w14:paraId="24E74C94" w14:textId="77777777" w:rsidR="00740D4B" w:rsidRPr="00C86279" w:rsidRDefault="00740D4B" w:rsidP="00740D4B">
      <w:r w:rsidRPr="00EB3134">
        <w:t xml:space="preserve">Note that </w:t>
      </w:r>
      <w:r w:rsidRPr="005D463D">
        <w:t>the Radiologist</w:t>
      </w:r>
      <w:r w:rsidRPr="00C86279">
        <w:t xml:space="preserve"> is responsible for the protocol parameters, although they may choose to use a protocol provided by the vendor of the acquisition device.  The Radiologist is also responsible for ensuring that the protocol has been validated, although the Physicist actor is responsible for performing the validation.  The role of the Physicist actor may be played by an in-house medical physicist, a physics consultant or other staff (such as vendor service or specialists) qualified to perform the validations described. Protocol design should be done collaboratively between the </w:t>
      </w:r>
      <w:r>
        <w:t>P</w:t>
      </w:r>
      <w:r w:rsidRPr="00C86279">
        <w:t xml:space="preserve">hysicist and the </w:t>
      </w:r>
      <w:r>
        <w:t>R</w:t>
      </w:r>
      <w:r w:rsidRPr="00C86279">
        <w:t xml:space="preserve">adiologist with the ultimate responsibility to the </w:t>
      </w:r>
      <w:r>
        <w:t>R</w:t>
      </w:r>
      <w:r w:rsidRPr="00C86279">
        <w:t xml:space="preserve">adiologist. Some parameters are system dependent and may require special attention from </w:t>
      </w:r>
      <w:r>
        <w:t>the</w:t>
      </w:r>
      <w:r w:rsidRPr="00C86279">
        <w:t xml:space="preserve"> </w:t>
      </w:r>
      <w:r>
        <w:t>P</w:t>
      </w:r>
      <w:r w:rsidRPr="00C86279">
        <w:t>hysicist</w:t>
      </w:r>
      <w:r>
        <w:t xml:space="preserve"> actor or equivalent</w:t>
      </w:r>
      <w:r w:rsidRPr="00C86279">
        <w:t>.</w:t>
      </w:r>
    </w:p>
    <w:p w14:paraId="5871858F" w14:textId="77777777" w:rsidR="00740D4B" w:rsidRPr="00C86279" w:rsidRDefault="00740D4B" w:rsidP="00740D4B"/>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59"/>
        <w:gridCol w:w="1431"/>
        <w:gridCol w:w="4959"/>
        <w:gridCol w:w="1395"/>
      </w:tblGrid>
      <w:tr w:rsidR="00740D4B" w:rsidRPr="00C86279" w14:paraId="58E17204" w14:textId="77777777" w:rsidTr="004307D2">
        <w:trPr>
          <w:tblHeader/>
          <w:tblCellSpacing w:w="7" w:type="dxa"/>
        </w:trPr>
        <w:tc>
          <w:tcPr>
            <w:tcW w:w="823" w:type="pct"/>
            <w:shd w:val="clear" w:color="auto" w:fill="D0CECE" w:themeFill="background2" w:themeFillShade="E6"/>
            <w:vAlign w:val="center"/>
          </w:tcPr>
          <w:p w14:paraId="161D96D8" w14:textId="77777777" w:rsidR="00740D4B" w:rsidRPr="00C86279" w:rsidRDefault="00740D4B" w:rsidP="005007F9">
            <w:pPr>
              <w:rPr>
                <w:b/>
              </w:rPr>
            </w:pPr>
            <w:r w:rsidRPr="00C86279">
              <w:rPr>
                <w:b/>
              </w:rPr>
              <w:t>Parameter</w:t>
            </w:r>
          </w:p>
        </w:tc>
        <w:tc>
          <w:tcPr>
            <w:tcW w:w="758" w:type="pct"/>
            <w:shd w:val="clear" w:color="auto" w:fill="D0CECE" w:themeFill="background2" w:themeFillShade="E6"/>
            <w:vAlign w:val="center"/>
          </w:tcPr>
          <w:p w14:paraId="0830926C" w14:textId="77777777" w:rsidR="00740D4B" w:rsidRPr="00C86279" w:rsidRDefault="00740D4B" w:rsidP="005007F9">
            <w:pPr>
              <w:jc w:val="center"/>
              <w:rPr>
                <w:b/>
              </w:rPr>
            </w:pPr>
            <w:r w:rsidRPr="00C86279">
              <w:rPr>
                <w:b/>
              </w:rPr>
              <w:t>Actor</w:t>
            </w:r>
          </w:p>
        </w:tc>
        <w:tc>
          <w:tcPr>
            <w:tcW w:w="2646" w:type="pct"/>
            <w:shd w:val="clear" w:color="auto" w:fill="D0CECE" w:themeFill="background2" w:themeFillShade="E6"/>
            <w:vAlign w:val="center"/>
          </w:tcPr>
          <w:p w14:paraId="4A6DE451" w14:textId="77777777" w:rsidR="00740D4B" w:rsidRPr="00C86279" w:rsidRDefault="00740D4B" w:rsidP="005007F9">
            <w:pPr>
              <w:rPr>
                <w:b/>
              </w:rPr>
            </w:pPr>
            <w:r w:rsidRPr="00C86279">
              <w:rPr>
                <w:b/>
              </w:rPr>
              <w:t>Specification</w:t>
            </w:r>
          </w:p>
        </w:tc>
        <w:tc>
          <w:tcPr>
            <w:tcW w:w="735" w:type="pct"/>
            <w:shd w:val="clear" w:color="auto" w:fill="D0CECE" w:themeFill="background2" w:themeFillShade="E6"/>
          </w:tcPr>
          <w:p w14:paraId="74DCE245" w14:textId="77777777" w:rsidR="00740D4B" w:rsidRPr="00C86279" w:rsidRDefault="00740D4B" w:rsidP="005007F9">
            <w:pPr>
              <w:jc w:val="center"/>
              <w:rPr>
                <w:b/>
              </w:rPr>
            </w:pPr>
            <w:r w:rsidRPr="00C86279">
              <w:rPr>
                <w:b/>
              </w:rPr>
              <w:t>DICOM Tag</w:t>
            </w:r>
          </w:p>
        </w:tc>
      </w:tr>
      <w:tr w:rsidR="00740D4B" w:rsidRPr="00C86279" w14:paraId="71EDEC82" w14:textId="77777777" w:rsidTr="005007F9">
        <w:trPr>
          <w:tblCellSpacing w:w="7" w:type="dxa"/>
        </w:trPr>
        <w:tc>
          <w:tcPr>
            <w:tcW w:w="823" w:type="pct"/>
            <w:vAlign w:val="center"/>
          </w:tcPr>
          <w:p w14:paraId="5BDFF485" w14:textId="77777777" w:rsidR="00740D4B" w:rsidRPr="00C86279" w:rsidRDefault="00740D4B" w:rsidP="005007F9">
            <w:r w:rsidRPr="00C86279">
              <w:t xml:space="preserve">Acquisition </w:t>
            </w:r>
            <w:r w:rsidRPr="00C86279">
              <w:lastRenderedPageBreak/>
              <w:t>Protocol</w:t>
            </w:r>
          </w:p>
        </w:tc>
        <w:tc>
          <w:tcPr>
            <w:tcW w:w="758" w:type="pct"/>
            <w:vAlign w:val="center"/>
          </w:tcPr>
          <w:p w14:paraId="39B46FD4" w14:textId="77777777" w:rsidR="00740D4B" w:rsidRPr="00C86279" w:rsidRDefault="00740D4B" w:rsidP="005007F9">
            <w:pPr>
              <w:jc w:val="center"/>
            </w:pPr>
            <w:r w:rsidRPr="00C86279">
              <w:lastRenderedPageBreak/>
              <w:t>Radiologist</w:t>
            </w:r>
          </w:p>
        </w:tc>
        <w:tc>
          <w:tcPr>
            <w:tcW w:w="2646" w:type="pct"/>
            <w:vAlign w:val="center"/>
          </w:tcPr>
          <w:p w14:paraId="5A32E5DD" w14:textId="77777777" w:rsidR="00740D4B" w:rsidRPr="00C86279" w:rsidRDefault="00740D4B" w:rsidP="005007F9">
            <w:r w:rsidRPr="00C86279">
              <w:t xml:space="preserve">Shall prepare a protocol to meet the </w:t>
            </w:r>
            <w:r w:rsidRPr="00C86279">
              <w:lastRenderedPageBreak/>
              <w:t>specifications in this table.</w:t>
            </w:r>
          </w:p>
          <w:p w14:paraId="6DA944EC" w14:textId="77777777" w:rsidR="00740D4B" w:rsidRPr="00C86279" w:rsidRDefault="00740D4B" w:rsidP="005007F9">
            <w:r w:rsidRPr="00C86279">
              <w:t>Shall ensure technologists have been trained on the requirements of this profile.</w:t>
            </w:r>
          </w:p>
        </w:tc>
        <w:tc>
          <w:tcPr>
            <w:tcW w:w="735" w:type="pct"/>
          </w:tcPr>
          <w:p w14:paraId="11C5F252" w14:textId="77777777" w:rsidR="00740D4B" w:rsidRPr="00C86279" w:rsidDel="008D18ED" w:rsidRDefault="00740D4B" w:rsidP="005007F9"/>
        </w:tc>
      </w:tr>
      <w:tr w:rsidR="00740D4B" w:rsidRPr="00C86279" w14:paraId="72833C7A" w14:textId="77777777" w:rsidTr="005007F9">
        <w:trPr>
          <w:tblCellSpacing w:w="7" w:type="dxa"/>
        </w:trPr>
        <w:tc>
          <w:tcPr>
            <w:tcW w:w="823" w:type="pct"/>
            <w:vAlign w:val="center"/>
          </w:tcPr>
          <w:p w14:paraId="4F972452" w14:textId="77777777" w:rsidR="00740D4B" w:rsidRPr="00C86279" w:rsidRDefault="00740D4B" w:rsidP="005007F9">
            <w:r w:rsidRPr="00C86279">
              <w:t>Total Collimation Width</w:t>
            </w:r>
          </w:p>
        </w:tc>
        <w:tc>
          <w:tcPr>
            <w:tcW w:w="758" w:type="pct"/>
            <w:vAlign w:val="center"/>
          </w:tcPr>
          <w:p w14:paraId="7459499C" w14:textId="3E29854B" w:rsidR="00740D4B" w:rsidRPr="00C86279" w:rsidRDefault="008C7914" w:rsidP="005007F9">
            <w:pPr>
              <w:jc w:val="center"/>
            </w:pPr>
            <w:r>
              <w:t>Technologist</w:t>
            </w:r>
          </w:p>
        </w:tc>
        <w:tc>
          <w:tcPr>
            <w:tcW w:w="2646" w:type="pct"/>
            <w:vAlign w:val="center"/>
          </w:tcPr>
          <w:p w14:paraId="2069CE20" w14:textId="77777777" w:rsidR="00740D4B" w:rsidRPr="00C86279" w:rsidRDefault="00740D4B" w:rsidP="005007F9">
            <w:r w:rsidRPr="00C86279">
              <w:t>Shall set to Greater than or equal to 16mm.</w:t>
            </w:r>
          </w:p>
        </w:tc>
        <w:tc>
          <w:tcPr>
            <w:tcW w:w="735" w:type="pct"/>
          </w:tcPr>
          <w:p w14:paraId="16155D32" w14:textId="77777777" w:rsidR="00740D4B" w:rsidRPr="00C86279" w:rsidRDefault="00740D4B" w:rsidP="005007F9">
            <w:r w:rsidRPr="00C86279">
              <w:t>Total Collimation Width</w:t>
            </w:r>
          </w:p>
          <w:p w14:paraId="4CA50A26" w14:textId="77777777" w:rsidR="00740D4B" w:rsidRPr="00C86279" w:rsidDel="008D18ED" w:rsidRDefault="00740D4B" w:rsidP="005007F9">
            <w:r w:rsidRPr="00C86279">
              <w:t>(0018,9307)</w:t>
            </w:r>
          </w:p>
        </w:tc>
      </w:tr>
      <w:tr w:rsidR="00740D4B" w:rsidRPr="00C86279" w14:paraId="54810BD0" w14:textId="77777777" w:rsidTr="005007F9">
        <w:trPr>
          <w:tblCellSpacing w:w="7" w:type="dxa"/>
        </w:trPr>
        <w:tc>
          <w:tcPr>
            <w:tcW w:w="823" w:type="pct"/>
            <w:vAlign w:val="center"/>
          </w:tcPr>
          <w:p w14:paraId="2FB40B02" w14:textId="77777777" w:rsidR="00740D4B" w:rsidRPr="00AA03DF" w:rsidRDefault="00740D4B" w:rsidP="005007F9">
            <w:r w:rsidRPr="00282833">
              <w:rPr>
                <w:rStyle w:val="StyleVisioncontentC0000000009731E70"/>
                <w:i w:val="0"/>
              </w:rPr>
              <w:t>Nominal Tomographic Section Thickness</w:t>
            </w:r>
          </w:p>
        </w:tc>
        <w:tc>
          <w:tcPr>
            <w:tcW w:w="758" w:type="pct"/>
            <w:vAlign w:val="center"/>
          </w:tcPr>
          <w:p w14:paraId="29171AC7" w14:textId="36FF25EC" w:rsidR="00740D4B" w:rsidRPr="00AA03DF" w:rsidRDefault="008C7914" w:rsidP="005007F9">
            <w:pPr>
              <w:jc w:val="center"/>
            </w:pPr>
            <w:r>
              <w:t>Technologist</w:t>
            </w:r>
          </w:p>
        </w:tc>
        <w:tc>
          <w:tcPr>
            <w:tcW w:w="2646" w:type="pct"/>
            <w:vAlign w:val="center"/>
          </w:tcPr>
          <w:p w14:paraId="766B0FF8"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Shall set to Less than or equal to</w:t>
            </w:r>
            <w:r w:rsidRPr="002B695A">
              <w:rPr>
                <w:rFonts w:eastAsia="Calibri"/>
                <w:color w:val="000000" w:themeColor="text1"/>
              </w:rPr>
              <w:t xml:space="preserve"> 1mm.</w:t>
            </w:r>
          </w:p>
        </w:tc>
        <w:tc>
          <w:tcPr>
            <w:tcW w:w="735" w:type="pct"/>
          </w:tcPr>
          <w:p w14:paraId="04508878" w14:textId="77777777" w:rsidR="00740D4B" w:rsidRPr="002B695A" w:rsidRDefault="00740D4B" w:rsidP="005007F9">
            <w:pPr>
              <w:rPr>
                <w:rStyle w:val="StyleVisiontablecellC00000000097372A0-contentC0000000009732010"/>
                <w:i w:val="0"/>
                <w:color w:val="000000" w:themeColor="text1"/>
              </w:rPr>
            </w:pPr>
            <w:r w:rsidRPr="002B695A">
              <w:rPr>
                <w:rStyle w:val="StyleVisiontablecellC00000000097372A0-contentC0000000009732010"/>
                <w:i w:val="0"/>
                <w:color w:val="000000" w:themeColor="text1"/>
              </w:rPr>
              <w:t>Single Collimation Width</w:t>
            </w:r>
          </w:p>
          <w:p w14:paraId="20902250"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(0018,9306)</w:t>
            </w:r>
          </w:p>
        </w:tc>
      </w:tr>
      <w:tr w:rsidR="00740D4B" w:rsidRPr="00C86279" w14:paraId="69A892D3" w14:textId="77777777" w:rsidTr="005007F9">
        <w:trPr>
          <w:tblCellSpacing w:w="7" w:type="dxa"/>
        </w:trPr>
        <w:tc>
          <w:tcPr>
            <w:tcW w:w="823" w:type="pct"/>
            <w:vAlign w:val="center"/>
          </w:tcPr>
          <w:p w14:paraId="75AEFF9A" w14:textId="77777777" w:rsidR="00740D4B" w:rsidRPr="00C86279" w:rsidRDefault="00740D4B" w:rsidP="005007F9">
            <w:r>
              <w:t>Scan Duration</w:t>
            </w:r>
          </w:p>
        </w:tc>
        <w:tc>
          <w:tcPr>
            <w:tcW w:w="758" w:type="pct"/>
            <w:vAlign w:val="center"/>
          </w:tcPr>
          <w:p w14:paraId="5590BD5E" w14:textId="4CA0D3A0" w:rsidR="00740D4B" w:rsidRPr="00C86279" w:rsidRDefault="008C7914" w:rsidP="005007F9">
            <w:pPr>
              <w:jc w:val="center"/>
            </w:pPr>
            <w:r>
              <w:t>Technologist</w:t>
            </w:r>
          </w:p>
        </w:tc>
        <w:tc>
          <w:tcPr>
            <w:tcW w:w="2646" w:type="pct"/>
            <w:vAlign w:val="center"/>
          </w:tcPr>
          <w:p w14:paraId="2CBD93E5" w14:textId="77777777" w:rsidR="00740D4B" w:rsidRPr="00C86279" w:rsidRDefault="00740D4B" w:rsidP="005007F9">
            <w:r w:rsidRPr="00C86279">
              <w:t>Shall achieve a table speed of at least 4cm per second</w:t>
            </w:r>
            <w:r>
              <w:t xml:space="preserve"> (in order</w:t>
            </w:r>
            <w:r w:rsidRPr="00C86279">
              <w:t xml:space="preserve"> to cover the </w:t>
            </w:r>
            <w:r>
              <w:t>full lung within a 10s breath-hold)</w:t>
            </w:r>
            <w:r w:rsidRPr="00C86279">
              <w:t>.</w:t>
            </w:r>
          </w:p>
        </w:tc>
        <w:tc>
          <w:tcPr>
            <w:tcW w:w="735" w:type="pct"/>
          </w:tcPr>
          <w:p w14:paraId="7FDF7C5F" w14:textId="77777777" w:rsidR="00740D4B" w:rsidRPr="00C86279" w:rsidRDefault="00740D4B" w:rsidP="005007F9">
            <w:r w:rsidRPr="00C86279">
              <w:t>Table Speed</w:t>
            </w:r>
          </w:p>
          <w:p w14:paraId="3BB353F4" w14:textId="77777777" w:rsidR="00740D4B" w:rsidRPr="00C86279" w:rsidRDefault="00740D4B" w:rsidP="005007F9">
            <w:r w:rsidRPr="00C86279">
              <w:t>(0018,9309)</w:t>
            </w:r>
          </w:p>
        </w:tc>
      </w:tr>
      <w:tr w:rsidR="00740D4B" w:rsidRPr="00C86279" w14:paraId="3081046F" w14:textId="77777777" w:rsidTr="005007F9">
        <w:trPr>
          <w:trHeight w:val="1016"/>
          <w:tblCellSpacing w:w="7" w:type="dxa"/>
        </w:trPr>
        <w:tc>
          <w:tcPr>
            <w:tcW w:w="823" w:type="pct"/>
            <w:vAlign w:val="center"/>
          </w:tcPr>
          <w:p w14:paraId="0315AB08" w14:textId="77777777" w:rsidR="00740D4B" w:rsidRDefault="00740D4B" w:rsidP="005007F9">
            <w:r>
              <w:t>CT Dose</w:t>
            </w:r>
          </w:p>
        </w:tc>
        <w:tc>
          <w:tcPr>
            <w:tcW w:w="758" w:type="pct"/>
            <w:vAlign w:val="center"/>
          </w:tcPr>
          <w:p w14:paraId="714F077A" w14:textId="40E8B34D" w:rsidR="00740D4B" w:rsidRPr="00C86279" w:rsidRDefault="008C7914" w:rsidP="005007F9">
            <w:pPr>
              <w:jc w:val="center"/>
            </w:pPr>
            <w:r>
              <w:t>Technologist</w:t>
            </w:r>
          </w:p>
        </w:tc>
        <w:tc>
          <w:tcPr>
            <w:tcW w:w="2646" w:type="pct"/>
            <w:vAlign w:val="center"/>
          </w:tcPr>
          <w:p w14:paraId="7FDECEA7" w14:textId="77777777" w:rsidR="00740D4B" w:rsidRPr="00C86279" w:rsidRDefault="00740D4B" w:rsidP="005007F9">
            <w:r w:rsidRPr="00EB3134">
              <w:t xml:space="preserve">≤ 3 </w:t>
            </w:r>
            <w:proofErr w:type="spellStart"/>
            <w:r w:rsidRPr="00EB3134">
              <w:t>mGy</w:t>
            </w:r>
            <w:proofErr w:type="spellEnd"/>
            <w:r w:rsidRPr="00EB3134">
              <w:t xml:space="preserve"> </w:t>
            </w:r>
            <w:proofErr w:type="spellStart"/>
            <w:r w:rsidRPr="00EB3134">
              <w:t>CTDIvol</w:t>
            </w:r>
            <w:proofErr w:type="spellEnd"/>
            <w:r w:rsidRPr="00EB3134">
              <w:t xml:space="preserve"> for a medium sized (75 kg) subject </w:t>
            </w:r>
            <w:r w:rsidRPr="006A4F27">
              <w:t xml:space="preserve">with the amount of radiation </w:t>
            </w:r>
            <w:r w:rsidRPr="00EB3134">
              <w:t xml:space="preserve">adjusted </w:t>
            </w:r>
            <w:r w:rsidRPr="006A4F27">
              <w:t>based on patient size and shape</w:t>
            </w:r>
            <w:r w:rsidRPr="00EB3134">
              <w:t xml:space="preserve"> according to manufacturer.</w:t>
            </w:r>
            <w:r>
              <w:t xml:space="preserve"> </w:t>
            </w:r>
          </w:p>
        </w:tc>
        <w:tc>
          <w:tcPr>
            <w:tcW w:w="735" w:type="pct"/>
          </w:tcPr>
          <w:p w14:paraId="21AACCD6" w14:textId="77777777" w:rsidR="00740D4B" w:rsidRPr="00C86279" w:rsidRDefault="00740D4B" w:rsidP="005007F9">
            <w:r>
              <w:t>Dose Report</w:t>
            </w:r>
          </w:p>
        </w:tc>
      </w:tr>
      <w:tr w:rsidR="00740D4B" w:rsidRPr="00C86279" w14:paraId="39974F4F" w14:textId="77777777" w:rsidTr="005007F9">
        <w:trPr>
          <w:tblCellSpacing w:w="7" w:type="dxa"/>
        </w:trPr>
        <w:tc>
          <w:tcPr>
            <w:tcW w:w="823" w:type="pct"/>
            <w:vAlign w:val="center"/>
          </w:tcPr>
          <w:p w14:paraId="6093F63B" w14:textId="77777777" w:rsidR="00740D4B" w:rsidRPr="00C86279" w:rsidRDefault="00740D4B" w:rsidP="005007F9">
            <w:r w:rsidRPr="00C86279">
              <w:t>Reconstruction Protocol</w:t>
            </w:r>
          </w:p>
        </w:tc>
        <w:tc>
          <w:tcPr>
            <w:tcW w:w="758" w:type="pct"/>
            <w:vAlign w:val="center"/>
          </w:tcPr>
          <w:p w14:paraId="275A2275" w14:textId="60D7C7C5" w:rsidR="00740D4B" w:rsidRPr="00C86279" w:rsidRDefault="008C7914" w:rsidP="005007F9">
            <w:pPr>
              <w:jc w:val="center"/>
            </w:pPr>
            <w:r>
              <w:t>Technologist</w:t>
            </w:r>
          </w:p>
        </w:tc>
        <w:tc>
          <w:tcPr>
            <w:tcW w:w="2646" w:type="pct"/>
            <w:vAlign w:val="center"/>
          </w:tcPr>
          <w:p w14:paraId="47E8A0FE" w14:textId="77777777" w:rsidR="00740D4B" w:rsidRPr="00C86279" w:rsidRDefault="00740D4B" w:rsidP="005007F9">
            <w:r w:rsidRPr="00C86279">
              <w:t>Shall prepare a protocol to meet the specifications in this table.</w:t>
            </w:r>
          </w:p>
          <w:p w14:paraId="42751CD8" w14:textId="77777777" w:rsidR="00740D4B" w:rsidRPr="00C86279" w:rsidRDefault="00740D4B" w:rsidP="005007F9">
            <w:r w:rsidRPr="00C86279">
              <w:t>Shall ensure technologists have been trained on the requirements of this profile.</w:t>
            </w:r>
          </w:p>
        </w:tc>
        <w:tc>
          <w:tcPr>
            <w:tcW w:w="735" w:type="pct"/>
          </w:tcPr>
          <w:p w14:paraId="21E06BE1" w14:textId="77777777" w:rsidR="00740D4B" w:rsidRPr="00C86279" w:rsidRDefault="00740D4B" w:rsidP="005007F9"/>
        </w:tc>
      </w:tr>
      <w:tr w:rsidR="00740D4B" w:rsidRPr="00C86279" w14:paraId="5AC11D52" w14:textId="77777777" w:rsidTr="005007F9">
        <w:trPr>
          <w:tblCellSpacing w:w="7" w:type="dxa"/>
        </w:trPr>
        <w:tc>
          <w:tcPr>
            <w:tcW w:w="823" w:type="pct"/>
            <w:vAlign w:val="center"/>
          </w:tcPr>
          <w:p w14:paraId="7CCA68DB" w14:textId="77777777" w:rsidR="00740D4B" w:rsidRPr="00C86279" w:rsidRDefault="00740D4B" w:rsidP="005007F9">
            <w:r w:rsidRPr="00C86279">
              <w:t>Reconstructed Image Thickness</w:t>
            </w:r>
          </w:p>
        </w:tc>
        <w:tc>
          <w:tcPr>
            <w:tcW w:w="758" w:type="pct"/>
            <w:vAlign w:val="center"/>
          </w:tcPr>
          <w:p w14:paraId="7C258D9F" w14:textId="14642448" w:rsidR="00740D4B" w:rsidRPr="00C86279" w:rsidRDefault="008C7914" w:rsidP="005007F9">
            <w:pPr>
              <w:jc w:val="center"/>
            </w:pPr>
            <w:r>
              <w:t>Technologist</w:t>
            </w:r>
          </w:p>
        </w:tc>
        <w:tc>
          <w:tcPr>
            <w:tcW w:w="2646" w:type="pct"/>
            <w:vAlign w:val="center"/>
          </w:tcPr>
          <w:p w14:paraId="47B6F48A" w14:textId="77777777" w:rsidR="00740D4B" w:rsidRPr="00C86279" w:rsidRDefault="00740D4B" w:rsidP="005007F9">
            <w:r w:rsidRPr="00C86279">
              <w:t xml:space="preserve">Shall set to </w:t>
            </w:r>
            <w:r>
              <w:t xml:space="preserve">1.0 </w:t>
            </w:r>
            <w:r w:rsidRPr="00C86279">
              <w:t xml:space="preserve">mm </w:t>
            </w:r>
            <w:r>
              <w:t>or less</w:t>
            </w:r>
            <w:r w:rsidRPr="00C86279">
              <w:t>.</w:t>
            </w:r>
          </w:p>
        </w:tc>
        <w:tc>
          <w:tcPr>
            <w:tcW w:w="735" w:type="pct"/>
          </w:tcPr>
          <w:p w14:paraId="50D01BA3" w14:textId="77777777" w:rsidR="00740D4B" w:rsidRPr="00C86279" w:rsidRDefault="00740D4B" w:rsidP="005007F9">
            <w:r w:rsidRPr="00C86279">
              <w:t>Slice Thickness (0018,0050)</w:t>
            </w:r>
          </w:p>
        </w:tc>
      </w:tr>
      <w:tr w:rsidR="00740D4B" w:rsidRPr="00C86279" w14:paraId="289301E4" w14:textId="77777777" w:rsidTr="005007F9">
        <w:trPr>
          <w:tblCellSpacing w:w="7" w:type="dxa"/>
        </w:trPr>
        <w:tc>
          <w:tcPr>
            <w:tcW w:w="823" w:type="pct"/>
            <w:vAlign w:val="center"/>
          </w:tcPr>
          <w:p w14:paraId="3D8EBC37" w14:textId="77777777" w:rsidR="00740D4B" w:rsidRPr="00C86279" w:rsidRDefault="00740D4B" w:rsidP="005007F9">
            <w:r w:rsidRPr="00C86279">
              <w:t>In-plane Resolution</w:t>
            </w:r>
          </w:p>
        </w:tc>
        <w:tc>
          <w:tcPr>
            <w:tcW w:w="758" w:type="pct"/>
            <w:vAlign w:val="center"/>
          </w:tcPr>
          <w:p w14:paraId="27D75343" w14:textId="77777777" w:rsidR="00740D4B" w:rsidRPr="00C86279" w:rsidRDefault="00740D4B" w:rsidP="005007F9">
            <w:pPr>
              <w:jc w:val="center"/>
            </w:pPr>
            <w:r w:rsidRPr="00C86279">
              <w:t>Physicist</w:t>
            </w:r>
            <w:r w:rsidRPr="00C86279">
              <w:br/>
            </w:r>
          </w:p>
        </w:tc>
        <w:tc>
          <w:tcPr>
            <w:tcW w:w="2646" w:type="pct"/>
            <w:vAlign w:val="center"/>
          </w:tcPr>
          <w:p w14:paraId="0AA1FD8C" w14:textId="77777777" w:rsidR="00740D4B" w:rsidRPr="00C86279" w:rsidRDefault="00740D4B" w:rsidP="005007F9">
            <w:r w:rsidRPr="00C86279">
              <w:t xml:space="preserve">Shall validate that the protocol achieves </w:t>
            </w:r>
            <w:r>
              <w:t>a f</w:t>
            </w:r>
            <w:r w:rsidRPr="0061395C">
              <w:t xml:space="preserve">ull width at half maximum </w:t>
            </w:r>
            <w:r>
              <w:t xml:space="preserve">(FWHM) </w:t>
            </w:r>
            <w:r w:rsidRPr="0061395C">
              <w:t>of line spread function ≤ 1 mm</w:t>
            </w:r>
            <w:r>
              <w:t>.</w:t>
            </w:r>
          </w:p>
        </w:tc>
        <w:tc>
          <w:tcPr>
            <w:tcW w:w="735" w:type="pct"/>
          </w:tcPr>
          <w:p w14:paraId="03888CED" w14:textId="77777777" w:rsidR="00740D4B" w:rsidRPr="00C86279" w:rsidRDefault="00740D4B" w:rsidP="005007F9"/>
        </w:tc>
      </w:tr>
      <w:tr w:rsidR="00740D4B" w:rsidRPr="00C86279" w14:paraId="7A553D25" w14:textId="77777777" w:rsidTr="005007F9">
        <w:trPr>
          <w:tblCellSpacing w:w="7" w:type="dxa"/>
        </w:trPr>
        <w:tc>
          <w:tcPr>
            <w:tcW w:w="823" w:type="pct"/>
            <w:vAlign w:val="center"/>
          </w:tcPr>
          <w:p w14:paraId="2ABC5E99" w14:textId="77777777" w:rsidR="00740D4B" w:rsidRPr="00C86279" w:rsidRDefault="00740D4B" w:rsidP="005007F9">
            <w:r>
              <w:t xml:space="preserve">Through-plane spatial resolution </w:t>
            </w:r>
          </w:p>
        </w:tc>
        <w:tc>
          <w:tcPr>
            <w:tcW w:w="758" w:type="pct"/>
            <w:vAlign w:val="center"/>
          </w:tcPr>
          <w:p w14:paraId="1785D419" w14:textId="77777777" w:rsidR="00740D4B" w:rsidRPr="00C86279" w:rsidRDefault="00740D4B" w:rsidP="005007F9">
            <w:pPr>
              <w:jc w:val="center"/>
            </w:pPr>
            <w:r>
              <w:t>Physicist</w:t>
            </w:r>
          </w:p>
        </w:tc>
        <w:tc>
          <w:tcPr>
            <w:tcW w:w="2646" w:type="pct"/>
            <w:vAlign w:val="center"/>
          </w:tcPr>
          <w:p w14:paraId="0426859F" w14:textId="77777777" w:rsidR="00740D4B" w:rsidRDefault="00740D4B" w:rsidP="005007F9">
            <w:r>
              <w:t>Shall validate that the protocol achieves a slice sensitivity profile with</w:t>
            </w:r>
          </w:p>
          <w:p w14:paraId="54E0E3A0" w14:textId="77777777" w:rsidR="00740D4B" w:rsidRPr="00C86279" w:rsidRDefault="00740D4B" w:rsidP="005007F9">
            <w:r>
              <w:t>FWHM ≤ 1.0 mm</w:t>
            </w:r>
          </w:p>
        </w:tc>
        <w:tc>
          <w:tcPr>
            <w:tcW w:w="735" w:type="pct"/>
          </w:tcPr>
          <w:p w14:paraId="52895A2C" w14:textId="77777777" w:rsidR="00740D4B" w:rsidRPr="00C86279" w:rsidRDefault="00740D4B" w:rsidP="005007F9"/>
        </w:tc>
      </w:tr>
      <w:tr w:rsidR="00740D4B" w:rsidRPr="00C86279" w14:paraId="27EB69B9" w14:textId="77777777" w:rsidTr="005007F9">
        <w:trPr>
          <w:tblCellSpacing w:w="7" w:type="dxa"/>
        </w:trPr>
        <w:tc>
          <w:tcPr>
            <w:tcW w:w="823" w:type="pct"/>
            <w:vAlign w:val="center"/>
          </w:tcPr>
          <w:p w14:paraId="3317BB9D" w14:textId="77777777" w:rsidR="00740D4B" w:rsidRDefault="00740D4B" w:rsidP="005007F9">
            <w:r>
              <w:t>Edge Enhancement</w:t>
            </w:r>
          </w:p>
        </w:tc>
        <w:tc>
          <w:tcPr>
            <w:tcW w:w="758" w:type="pct"/>
            <w:vAlign w:val="center"/>
          </w:tcPr>
          <w:p w14:paraId="30854396" w14:textId="77777777" w:rsidR="00740D4B" w:rsidRDefault="00740D4B" w:rsidP="005007F9">
            <w:pPr>
              <w:jc w:val="center"/>
            </w:pPr>
            <w:r>
              <w:t>Physicist</w:t>
            </w:r>
          </w:p>
        </w:tc>
        <w:tc>
          <w:tcPr>
            <w:tcW w:w="2646" w:type="pct"/>
            <w:vAlign w:val="center"/>
          </w:tcPr>
          <w:p w14:paraId="037EAB43" w14:textId="77777777" w:rsidR="00740D4B" w:rsidRDefault="00740D4B" w:rsidP="005007F9">
            <w:r>
              <w:t>Shall validate that the protocol achieves a minimum edge enhancement of 3% for the edge response function as described in Section 4.</w:t>
            </w:r>
          </w:p>
        </w:tc>
        <w:tc>
          <w:tcPr>
            <w:tcW w:w="735" w:type="pct"/>
          </w:tcPr>
          <w:p w14:paraId="2D7CCDAE" w14:textId="77777777" w:rsidR="00740D4B" w:rsidRPr="00C86279" w:rsidRDefault="00740D4B" w:rsidP="005007F9"/>
        </w:tc>
      </w:tr>
      <w:tr w:rsidR="00740D4B" w:rsidRPr="00C86279" w14:paraId="36A6A954" w14:textId="77777777" w:rsidTr="005007F9">
        <w:trPr>
          <w:tblCellSpacing w:w="7" w:type="dxa"/>
        </w:trPr>
        <w:tc>
          <w:tcPr>
            <w:tcW w:w="823" w:type="pct"/>
            <w:vAlign w:val="center"/>
          </w:tcPr>
          <w:p w14:paraId="0D43AC10" w14:textId="77777777" w:rsidR="00740D4B" w:rsidRPr="00C86279" w:rsidRDefault="00740D4B" w:rsidP="005007F9">
            <w:r w:rsidRPr="00C86279">
              <w:t xml:space="preserve">Voxel Noise </w:t>
            </w:r>
          </w:p>
        </w:tc>
        <w:tc>
          <w:tcPr>
            <w:tcW w:w="758" w:type="pct"/>
            <w:vAlign w:val="center"/>
          </w:tcPr>
          <w:p w14:paraId="782C8AB8" w14:textId="77777777" w:rsidR="00740D4B" w:rsidRPr="00C86279" w:rsidRDefault="00740D4B" w:rsidP="005007F9">
            <w:pPr>
              <w:jc w:val="center"/>
            </w:pPr>
            <w:r w:rsidRPr="00C86279">
              <w:t>Physicist</w:t>
            </w:r>
            <w:r w:rsidRPr="00C86279">
              <w:br/>
            </w:r>
          </w:p>
        </w:tc>
        <w:tc>
          <w:tcPr>
            <w:tcW w:w="2646" w:type="pct"/>
            <w:vAlign w:val="center"/>
          </w:tcPr>
          <w:p w14:paraId="5FD2BBCA" w14:textId="77777777" w:rsidR="00740D4B" w:rsidRPr="00C86279" w:rsidRDefault="00740D4B" w:rsidP="005007F9">
            <w:r>
              <w:t>S</w:t>
            </w:r>
            <w:r w:rsidRPr="00C86279">
              <w:t>hall validate that the protocol achieve</w:t>
            </w:r>
            <w:r>
              <w:t xml:space="preserve">s a </w:t>
            </w:r>
            <w:r w:rsidRPr="00C86279">
              <w:t>standard deviation</w:t>
            </w:r>
            <w:r>
              <w:t xml:space="preserve"> of voxel noise</w:t>
            </w:r>
            <w:r w:rsidRPr="00C86279">
              <w:t xml:space="preserve"> that is </w:t>
            </w:r>
            <w:r>
              <w:t>≤</w:t>
            </w:r>
            <w:r w:rsidRPr="00C86279">
              <w:t xml:space="preserve"> </w:t>
            </w:r>
            <w:r>
              <w:t>2</w:t>
            </w:r>
            <w:r w:rsidRPr="00C86279">
              <w:t>0HU</w:t>
            </w:r>
            <w:r>
              <w:t xml:space="preserve"> for lung equivalent foam, air and water materials inside a phantom as described in Section 4.</w:t>
            </w:r>
          </w:p>
        </w:tc>
        <w:tc>
          <w:tcPr>
            <w:tcW w:w="735" w:type="pct"/>
          </w:tcPr>
          <w:p w14:paraId="327B1378" w14:textId="77777777" w:rsidR="00740D4B" w:rsidRPr="00C86279" w:rsidRDefault="00740D4B" w:rsidP="005007F9"/>
        </w:tc>
      </w:tr>
    </w:tbl>
    <w:p w14:paraId="32BAC0FA" w14:textId="77777777" w:rsidR="00740D4B" w:rsidRDefault="00740D4B" w:rsidP="00740D4B"/>
    <w:p w14:paraId="4189F8E8" w14:textId="77777777" w:rsidR="00740D4B" w:rsidRDefault="00740D4B" w:rsidP="00740D4B"/>
    <w:p w14:paraId="651EBE10" w14:textId="425B37E5" w:rsidR="00740D4B" w:rsidRDefault="00740D4B" w:rsidP="00740D4B">
      <w:pPr>
        <w:pStyle w:val="Heading2"/>
      </w:pPr>
      <w:bookmarkStart w:id="34" w:name="_Toc7085417"/>
      <w:bookmarkEnd w:id="12"/>
      <w:r>
        <w:lastRenderedPageBreak/>
        <w:t>3.5. Subject Handling</w:t>
      </w:r>
      <w:bookmarkEnd w:id="34"/>
    </w:p>
    <w:p w14:paraId="676E4739" w14:textId="77777777" w:rsidR="00740D4B" w:rsidRDefault="00740D4B" w:rsidP="00740D4B">
      <w:pPr>
        <w:pStyle w:val="BodyText"/>
      </w:pPr>
      <w:r>
        <w:t xml:space="preserve">This activity describes details of handling imaging subjects that are necessary to reliably meet the Profile Claim. </w:t>
      </w:r>
    </w:p>
    <w:p w14:paraId="0CAF46A1" w14:textId="77777777" w:rsidR="00740D4B" w:rsidRDefault="00740D4B" w:rsidP="00740D4B">
      <w:pPr>
        <w:pStyle w:val="Heading3"/>
      </w:pPr>
      <w:bookmarkStart w:id="35" w:name="_Toc7085418"/>
      <w:r>
        <w:t>3.5.1 Discussion</w:t>
      </w:r>
      <w:bookmarkEnd w:id="35"/>
    </w:p>
    <w:p w14:paraId="3B3537B3" w14:textId="77777777" w:rsidR="00740D4B" w:rsidRDefault="00740D4B" w:rsidP="00740D4B">
      <w:pPr>
        <w:pStyle w:val="BodyText"/>
      </w:pPr>
    </w:p>
    <w:p w14:paraId="03A6A420" w14:textId="77777777" w:rsidR="00740D4B" w:rsidRDefault="00740D4B" w:rsidP="00740D4B">
      <w:pPr>
        <w:pStyle w:val="BodyText"/>
        <w:rPr>
          <w:b/>
        </w:rPr>
      </w:pPr>
      <w:r>
        <w:rPr>
          <w:b/>
        </w:rPr>
        <w:t>Subject Positioning</w:t>
      </w:r>
    </w:p>
    <w:p w14:paraId="2AF307CA" w14:textId="77777777" w:rsidR="00740D4B" w:rsidRDefault="00740D4B" w:rsidP="00740D4B">
      <w:pPr>
        <w:pStyle w:val="BodyText"/>
      </w:pPr>
      <w:r>
        <w:t xml:space="preserve">Consistent positioning avoids unnecessary variance in attenuation, location of subject within the scan gantry, and changes in anatomical shape due to posture, or body rotation that can affect image quality and consistency of HU value. </w:t>
      </w:r>
    </w:p>
    <w:p w14:paraId="487E91A5" w14:textId="77777777" w:rsidR="00740D4B" w:rsidRDefault="00740D4B" w:rsidP="00740D4B">
      <w:pPr>
        <w:pStyle w:val="BodyText"/>
      </w:pPr>
    </w:p>
    <w:p w14:paraId="3AA648CC" w14:textId="77777777" w:rsidR="00740D4B" w:rsidRPr="00282833" w:rsidRDefault="00740D4B" w:rsidP="00740D4B">
      <w:pPr>
        <w:pStyle w:val="BodyText"/>
        <w:rPr>
          <w:b/>
        </w:rPr>
      </w:pPr>
      <w:r w:rsidRPr="00282833">
        <w:rPr>
          <w:b/>
        </w:rPr>
        <w:t>Lung Inflation</w:t>
      </w:r>
    </w:p>
    <w:p w14:paraId="18439C7E" w14:textId="77777777" w:rsidR="00740D4B" w:rsidRPr="00A85E93" w:rsidRDefault="00740D4B" w:rsidP="00740D4B">
      <w:pPr>
        <w:pStyle w:val="BodyText"/>
      </w:pPr>
      <w:r>
        <w:t>Acquisition parameters have been specified to allow completion of the scan of the whole lung volume in a single breath-hold of less than 10 seconds. Faster scan time can further reduce breath-hold duration and reduce the likelihood of respiratory motion artifacts.</w:t>
      </w:r>
    </w:p>
    <w:p w14:paraId="74D75434" w14:textId="77777777" w:rsidR="00740D4B" w:rsidRDefault="00740D4B" w:rsidP="00740D4B">
      <w:pPr>
        <w:pStyle w:val="BodyText"/>
      </w:pPr>
      <w:r>
        <w:t xml:space="preserve">Consistency of lung inflation volume is also critical to lung density measures. The specification is to achieve a </w:t>
      </w:r>
      <w:r>
        <w:rPr>
          <w:rFonts w:cs="Arial"/>
          <w:bCs/>
        </w:rPr>
        <w:t>difference in lung inflation</w:t>
      </w:r>
      <w:r>
        <w:t xml:space="preserve"> </w:t>
      </w:r>
      <w:r>
        <w:rPr>
          <w:rFonts w:cs="Arial"/>
          <w:bCs/>
        </w:rPr>
        <w:t xml:space="preserve">smaller than 10% of baseline lung inflation volume </w:t>
      </w:r>
      <w:r>
        <w:t xml:space="preserve">for longitudinal time points with the goal of achieving greater than 90% of predicted TLC at both time points. To achieve consistency of breath-hold it is essential that the technologist perform consistent coaching of the subject before the CT acquisition (so that the subject is prepared for the voice commands while in the scanner). </w:t>
      </w:r>
    </w:p>
    <w:p w14:paraId="03C64535" w14:textId="77777777" w:rsidR="00740D4B" w:rsidRDefault="00740D4B" w:rsidP="00740D4B">
      <w:pPr>
        <w:pStyle w:val="BodyText"/>
      </w:pPr>
      <w:r>
        <w:t xml:space="preserve">Before the scans are acquired, the coordinator (or trained CT technologist) will review the breathing instructions with the participant and emphasize the importance of following them as closely as possible during the actual imaging of the lungs.  In summary, the participant will be instructed to inhale deeply and exhale 3 times and then hold their breath two different ways: with the lungs full of air (TLC scan). The technologist or coordinator should visually confirm that the subject is following the breath-hold coaching as intended (see script below). For example, as individual subjects will vary in their respiratory cycle and compliance with commands, it is important for the technologist or coordinator to give sufficient time for the subject to achieve full inspiration with visual confirmation that this is achieved by watching the subject’s chest before CT scanning commences. If additional expiratory scans are performed, please note that the cephalad/caudal coverage of the lungs from apex to base should be adjusted between the TLC and expiratory CT acquisitions to cover the lungs within the limits of the lung apex and base, e.g. no more than 2 cm cephalad to the apical or 5 cm caudal to the basal lung borders. An additional scout may be acquired between inspiratory and expiratory acquisitions, to prescribe each of the lung volume CT acquisitions separately so as to minimize CT dose to the subject.  </w:t>
      </w:r>
    </w:p>
    <w:p w14:paraId="6859AE89" w14:textId="5137F6CF" w:rsidR="00740D4B" w:rsidRDefault="00740D4B" w:rsidP="00740D4B">
      <w:pPr>
        <w:pStyle w:val="BodyText"/>
      </w:pPr>
      <w:r>
        <w:t xml:space="preserve">To extract the desired information from the CT images, it is very important that the breathing </w:t>
      </w:r>
      <w:r>
        <w:lastRenderedPageBreak/>
        <w:t>instructions are followed closely.  Refer to this publication</w:t>
      </w:r>
      <w:r>
        <w:fldChar w:fldCharType="begin"/>
      </w:r>
      <w:r w:rsidR="00DE0505">
        <w:instrText xml:space="preserve"> ADDIN EN.CITE &lt;EndNote&gt;&lt;Cite&gt;&lt;Author&gt;Newell&lt;/Author&gt;&lt;Year&gt;2013&lt;/Year&gt;&lt;RecNum&gt;8238&lt;/RecNum&gt;&lt;DisplayText&gt;&lt;style face="superscript"&gt;1&lt;/style&gt;&lt;/DisplayText&gt;&lt;record&gt;&lt;rec-number&gt;8238&lt;/rec-number&gt;&lt;foreign-keys&gt;&lt;key app="EN" db-id="rwwtaedax0vw24evew7predtxx5rervs0dad" timestamp="0"&gt;8238&lt;/key&gt;&lt;/foreign-keys&gt;&lt;ref-type name="Journal Article"&gt;17&lt;/ref-type&gt;&lt;contributors&gt;&lt;authors&gt;&lt;author&gt;Newell, J. D., Jr.&lt;/author&gt;&lt;author&gt;Sieren, J.&lt;/author&gt;&lt;author&gt;Hoffman, E. A.&lt;/author&gt;&lt;/authors&gt;&lt;/contributors&gt;&lt;auth-address&gt;Advanced Pulmonary Physiomics Imaging Laboratory, Department of Radiology, University of Iowa, Iowa City, IA 52242, USA. john-newell@uiowa.edu&lt;/auth-address&gt;&lt;titles&gt;&lt;title&gt;Development of quantitative computed tomography lung protocols&lt;/title&gt;&lt;secondary-title&gt;J Thorac Imaging&lt;/secondary-title&gt;&lt;alt-title&gt;Journal of thoracic imaging&lt;/alt-title&gt;&lt;/titles&gt;&lt;pages&gt;266-71&lt;/pages&gt;&lt;volume&gt;28&lt;/volume&gt;&lt;number&gt;5&lt;/number&gt;&lt;edition&gt;2013/08/13&lt;/edition&gt;&lt;dates&gt;&lt;year&gt;2013&lt;/year&gt;&lt;pub-dates&gt;&lt;date&gt;Sep&lt;/date&gt;&lt;/pub-dates&gt;&lt;/dates&gt;&lt;isbn&gt;0883-5993&lt;/isbn&gt;&lt;accession-num&gt;23934142&lt;/accession-num&gt;&lt;urls&gt;&lt;/urls&gt;&lt;custom2&gt;Pmc3876949&lt;/custom2&gt;&lt;custom6&gt;Nihms503532&lt;/custom6&gt;&lt;electronic-resource-num&gt;10.1097/RTI.0b013e31829f6796&lt;/electronic-resource-num&gt;&lt;remote-database-provider&gt;Nlm&lt;/remote-database-provider&gt;&lt;language&gt;eng&lt;/language&gt;&lt;/record&gt;&lt;/Cite&gt;&lt;/EndNote&gt;</w:instrText>
      </w:r>
      <w:r>
        <w:fldChar w:fldCharType="separate"/>
      </w:r>
      <w:r w:rsidRPr="00FF7128">
        <w:rPr>
          <w:noProof/>
          <w:vertAlign w:val="superscript"/>
        </w:rPr>
        <w:t>1</w:t>
      </w:r>
      <w:r>
        <w:fldChar w:fldCharType="end"/>
      </w:r>
      <w:r>
        <w:t xml:space="preserve"> for further visual and description information on proper breathing instructions. </w:t>
      </w:r>
    </w:p>
    <w:p w14:paraId="5389A505" w14:textId="77777777" w:rsidR="00740D4B" w:rsidRDefault="00740D4B" w:rsidP="00740D4B">
      <w:pPr>
        <w:pStyle w:val="BodyText"/>
      </w:pPr>
      <w:r>
        <w:t xml:space="preserve">An </w:t>
      </w:r>
      <w:r w:rsidRPr="00AD5336">
        <w:t>exam</w:t>
      </w:r>
      <w:r w:rsidRPr="00062F29">
        <w:t>ple</w:t>
      </w:r>
      <w:r>
        <w:t xml:space="preserve"> of a breath-hold coaching script is:</w:t>
      </w:r>
    </w:p>
    <w:p w14:paraId="628C9631" w14:textId="77777777" w:rsidR="00740D4B" w:rsidRDefault="00740D4B" w:rsidP="00740D4B">
      <w:pPr>
        <w:pStyle w:val="ListParagraph"/>
        <w:numPr>
          <w:ilvl w:val="0"/>
          <w:numId w:val="22"/>
        </w:numPr>
      </w:pPr>
      <w:r>
        <w:t>“Take a deep breath in” (watch the chest to ensure deep breathe is achieved)</w:t>
      </w:r>
    </w:p>
    <w:p w14:paraId="466ACCC9" w14:textId="77777777" w:rsidR="00740D4B" w:rsidRDefault="00740D4B" w:rsidP="00740D4B">
      <w:pPr>
        <w:pStyle w:val="ListParagraph"/>
        <w:numPr>
          <w:ilvl w:val="0"/>
          <w:numId w:val="22"/>
        </w:numPr>
      </w:pPr>
      <w:r>
        <w:t>“Let it out” (watch chest to insure exhale is achieved)</w:t>
      </w:r>
    </w:p>
    <w:p w14:paraId="0A3F25F2" w14:textId="77777777" w:rsidR="00740D4B" w:rsidRDefault="00740D4B" w:rsidP="00740D4B">
      <w:pPr>
        <w:pStyle w:val="ListParagraph"/>
        <w:numPr>
          <w:ilvl w:val="0"/>
          <w:numId w:val="22"/>
        </w:numPr>
      </w:pPr>
      <w:r>
        <w:t>“Take a deep breath in” (watch the chest to insure exhale is achieved and timing of breath cycle for the subject)</w:t>
      </w:r>
    </w:p>
    <w:p w14:paraId="339F701C" w14:textId="77777777" w:rsidR="00740D4B" w:rsidRDefault="00740D4B" w:rsidP="00740D4B">
      <w:pPr>
        <w:pStyle w:val="ListParagraph"/>
        <w:numPr>
          <w:ilvl w:val="0"/>
          <w:numId w:val="22"/>
        </w:numPr>
      </w:pPr>
      <w:r>
        <w:t>“Let it out”</w:t>
      </w:r>
    </w:p>
    <w:p w14:paraId="069CA8AF" w14:textId="77777777" w:rsidR="00740D4B" w:rsidRDefault="00740D4B" w:rsidP="00740D4B">
      <w:pPr>
        <w:pStyle w:val="ListParagraph"/>
        <w:numPr>
          <w:ilvl w:val="0"/>
          <w:numId w:val="22"/>
        </w:numPr>
      </w:pPr>
      <w:r>
        <w:t>“Now breathe all the way IN, IN, IN…” (watch to confirm timing and inhalation is fully achieved and chest is still)</w:t>
      </w:r>
    </w:p>
    <w:p w14:paraId="42FFF221" w14:textId="77777777" w:rsidR="00740D4B" w:rsidRDefault="00740D4B" w:rsidP="00740D4B">
      <w:pPr>
        <w:pStyle w:val="ListParagraph"/>
        <w:numPr>
          <w:ilvl w:val="0"/>
          <w:numId w:val="22"/>
        </w:numPr>
      </w:pPr>
      <w:r>
        <w:t xml:space="preserve">“Keep holding your breath – DO NOT BREATHE” </w:t>
      </w:r>
    </w:p>
    <w:p w14:paraId="6FF8AA70" w14:textId="77777777" w:rsidR="00740D4B" w:rsidRDefault="00740D4B" w:rsidP="00740D4B">
      <w:pPr>
        <w:pStyle w:val="ListParagraph"/>
        <w:numPr>
          <w:ilvl w:val="0"/>
          <w:numId w:val="22"/>
        </w:numPr>
      </w:pPr>
      <w:r>
        <w:t>Visually confirm inspiratory breath-hold by watching subject’s chest and commence CT scan.</w:t>
      </w:r>
    </w:p>
    <w:p w14:paraId="31AF6B59" w14:textId="77777777" w:rsidR="00740D4B" w:rsidRDefault="00740D4B" w:rsidP="00740D4B">
      <w:pPr>
        <w:pStyle w:val="ListParagraph"/>
        <w:numPr>
          <w:ilvl w:val="0"/>
          <w:numId w:val="22"/>
        </w:numPr>
      </w:pPr>
      <w:r>
        <w:t>“Breathe and Relax.”</w:t>
      </w:r>
    </w:p>
    <w:p w14:paraId="31B5F519" w14:textId="77777777" w:rsidR="00740D4B" w:rsidRDefault="00740D4B" w:rsidP="00740D4B">
      <w:pPr>
        <w:pStyle w:val="Heading3"/>
      </w:pPr>
      <w:bookmarkStart w:id="36" w:name="_Toc7085419"/>
      <w:r>
        <w:t>3.5.2 Specification</w:t>
      </w:r>
      <w:bookmarkEnd w:id="36"/>
    </w:p>
    <w:p w14:paraId="2C8889AA" w14:textId="77777777" w:rsidR="00740D4B" w:rsidRDefault="00740D4B" w:rsidP="00740D4B"/>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12"/>
        <w:gridCol w:w="1857"/>
        <w:gridCol w:w="6025"/>
      </w:tblGrid>
      <w:tr w:rsidR="00740D4B" w14:paraId="26F15D4D" w14:textId="77777777" w:rsidTr="005007F9">
        <w:trPr>
          <w:tblHeader/>
          <w:tblCellSpacing w:w="7" w:type="dxa"/>
        </w:trPr>
        <w:tc>
          <w:tcPr>
            <w:tcW w:w="1591" w:type="dxa"/>
            <w:shd w:val="clear" w:color="auto" w:fill="D9D9D9" w:themeFill="background1" w:themeFillShade="D9"/>
            <w:vAlign w:val="center"/>
          </w:tcPr>
          <w:p w14:paraId="0D160079" w14:textId="77777777" w:rsidR="00740D4B" w:rsidRDefault="00740D4B" w:rsidP="005007F9">
            <w:pPr>
              <w:rPr>
                <w:b/>
              </w:rPr>
            </w:pPr>
            <w:r>
              <w:rPr>
                <w:b/>
              </w:rPr>
              <w:t>Parameter</w:t>
            </w:r>
          </w:p>
        </w:tc>
        <w:tc>
          <w:tcPr>
            <w:tcW w:w="1843" w:type="dxa"/>
            <w:shd w:val="clear" w:color="auto" w:fill="D9D9D9" w:themeFill="background1" w:themeFillShade="D9"/>
          </w:tcPr>
          <w:p w14:paraId="201CE0E6" w14:textId="77777777" w:rsidR="00740D4B" w:rsidRDefault="00740D4B" w:rsidP="005007F9">
            <w:pPr>
              <w:rPr>
                <w:b/>
              </w:rPr>
            </w:pPr>
            <w:r>
              <w:rPr>
                <w:b/>
              </w:rPr>
              <w:t>Actor</w:t>
            </w:r>
          </w:p>
        </w:tc>
        <w:tc>
          <w:tcPr>
            <w:tcW w:w="6004" w:type="dxa"/>
            <w:shd w:val="clear" w:color="auto" w:fill="D9D9D9" w:themeFill="background1" w:themeFillShade="D9"/>
            <w:vAlign w:val="center"/>
          </w:tcPr>
          <w:p w14:paraId="0EECA136" w14:textId="77777777" w:rsidR="00740D4B" w:rsidRDefault="00740D4B" w:rsidP="005007F9">
            <w:pPr>
              <w:rPr>
                <w:b/>
              </w:rPr>
            </w:pPr>
            <w:r>
              <w:rPr>
                <w:b/>
              </w:rPr>
              <w:t>Requirement</w:t>
            </w:r>
          </w:p>
        </w:tc>
      </w:tr>
      <w:tr w:rsidR="00740D4B" w14:paraId="221FE7B8" w14:textId="77777777" w:rsidTr="005007F9">
        <w:trPr>
          <w:tblCellSpacing w:w="7" w:type="dxa"/>
        </w:trPr>
        <w:tc>
          <w:tcPr>
            <w:tcW w:w="1591" w:type="dxa"/>
            <w:shd w:val="clear" w:color="auto" w:fill="auto"/>
            <w:vAlign w:val="center"/>
          </w:tcPr>
          <w:p w14:paraId="14950DCB" w14:textId="77777777" w:rsidR="00740D4B" w:rsidRPr="00364B28" w:rsidRDefault="00740D4B" w:rsidP="005007F9">
            <w:r w:rsidRPr="00D95845">
              <w:t>Subject Positioning</w:t>
            </w:r>
          </w:p>
        </w:tc>
        <w:tc>
          <w:tcPr>
            <w:tcW w:w="1843" w:type="dxa"/>
            <w:shd w:val="clear" w:color="auto" w:fill="auto"/>
            <w:vAlign w:val="center"/>
          </w:tcPr>
          <w:p w14:paraId="353EEEC7" w14:textId="77777777" w:rsidR="00740D4B" w:rsidRPr="00364B28" w:rsidRDefault="00740D4B" w:rsidP="005007F9">
            <w:r w:rsidRPr="00364B28">
              <w:t>Technologist</w:t>
            </w:r>
          </w:p>
        </w:tc>
        <w:tc>
          <w:tcPr>
            <w:tcW w:w="6004" w:type="dxa"/>
            <w:shd w:val="clear" w:color="auto" w:fill="auto"/>
            <w:vAlign w:val="center"/>
          </w:tcPr>
          <w:p w14:paraId="4A5B0D74" w14:textId="77777777" w:rsidR="00740D4B" w:rsidRPr="00D95845" w:rsidRDefault="00740D4B" w:rsidP="005007F9">
            <w:r>
              <w:t xml:space="preserve">Shall place the subject in a supine position, arms positioned comfortably above the head in a head-arm rest with lower </w:t>
            </w:r>
            <w:r w:rsidRPr="00C04353">
              <w:t xml:space="preserve">legs supported. </w:t>
            </w:r>
          </w:p>
        </w:tc>
      </w:tr>
      <w:tr w:rsidR="00740D4B" w14:paraId="67A7644D" w14:textId="77777777" w:rsidTr="005007F9">
        <w:trPr>
          <w:tblCellSpacing w:w="7" w:type="dxa"/>
        </w:trPr>
        <w:tc>
          <w:tcPr>
            <w:tcW w:w="1591" w:type="dxa"/>
            <w:shd w:val="clear" w:color="auto" w:fill="auto"/>
            <w:vAlign w:val="center"/>
          </w:tcPr>
          <w:p w14:paraId="3D0949BF" w14:textId="77777777" w:rsidR="00740D4B" w:rsidRPr="00D95845" w:rsidRDefault="00740D4B" w:rsidP="005007F9">
            <w:r>
              <w:t>Table Height</w:t>
            </w:r>
          </w:p>
        </w:tc>
        <w:tc>
          <w:tcPr>
            <w:tcW w:w="1843" w:type="dxa"/>
            <w:shd w:val="clear" w:color="auto" w:fill="auto"/>
            <w:vAlign w:val="center"/>
          </w:tcPr>
          <w:p w14:paraId="285EFE4D" w14:textId="77777777" w:rsidR="00740D4B" w:rsidRPr="00364B28" w:rsidRDefault="00740D4B" w:rsidP="005007F9">
            <w:r w:rsidRPr="00C16DE9">
              <w:t>Technologist</w:t>
            </w:r>
          </w:p>
        </w:tc>
        <w:tc>
          <w:tcPr>
            <w:tcW w:w="6004" w:type="dxa"/>
            <w:shd w:val="clear" w:color="auto" w:fill="auto"/>
            <w:vAlign w:val="center"/>
          </w:tcPr>
          <w:p w14:paraId="5F4EA89C" w14:textId="77777777" w:rsidR="00740D4B" w:rsidRPr="00062EE3" w:rsidDel="00C16DE9" w:rsidRDefault="00740D4B" w:rsidP="005007F9">
            <w:pPr>
              <w:rPr>
                <w:color w:val="000000" w:themeColor="text1"/>
              </w:rPr>
            </w:pPr>
            <w:r w:rsidRPr="00062EE3">
              <w:rPr>
                <w:color w:val="000000" w:themeColor="text1"/>
              </w:rPr>
              <w:t xml:space="preserve">Shall adjust the table height for the mid-axillary plane of the chest to pass through the isocenter. </w:t>
            </w:r>
          </w:p>
        </w:tc>
      </w:tr>
      <w:tr w:rsidR="00740D4B" w14:paraId="12DFBC11" w14:textId="77777777" w:rsidTr="005007F9">
        <w:trPr>
          <w:tblCellSpacing w:w="7" w:type="dxa"/>
        </w:trPr>
        <w:tc>
          <w:tcPr>
            <w:tcW w:w="1591" w:type="dxa"/>
            <w:shd w:val="clear" w:color="auto" w:fill="auto"/>
            <w:vAlign w:val="center"/>
          </w:tcPr>
          <w:p w14:paraId="1BBFD2F0" w14:textId="77777777" w:rsidR="00740D4B" w:rsidRPr="00D95845" w:rsidRDefault="00740D4B" w:rsidP="005007F9">
            <w:r>
              <w:t>Subject Alignment</w:t>
            </w:r>
          </w:p>
        </w:tc>
        <w:tc>
          <w:tcPr>
            <w:tcW w:w="1843" w:type="dxa"/>
            <w:shd w:val="clear" w:color="auto" w:fill="auto"/>
            <w:vAlign w:val="center"/>
          </w:tcPr>
          <w:p w14:paraId="290C096C" w14:textId="77777777" w:rsidR="00740D4B" w:rsidRPr="00364B28" w:rsidRDefault="00740D4B" w:rsidP="005007F9">
            <w:r w:rsidRPr="00062F29">
              <w:t>Technologist</w:t>
            </w:r>
          </w:p>
        </w:tc>
        <w:tc>
          <w:tcPr>
            <w:tcW w:w="6004" w:type="dxa"/>
            <w:shd w:val="clear" w:color="auto" w:fill="auto"/>
            <w:vAlign w:val="center"/>
          </w:tcPr>
          <w:p w14:paraId="4DD22B9B" w14:textId="77777777" w:rsidR="00740D4B" w:rsidRPr="00062EE3" w:rsidDel="00C16DE9" w:rsidRDefault="00740D4B" w:rsidP="005007F9">
            <w:pPr>
              <w:rPr>
                <w:color w:val="000000" w:themeColor="text1"/>
              </w:rPr>
            </w:pPr>
            <w:r w:rsidRPr="00062EE3">
              <w:rPr>
                <w:color w:val="000000" w:themeColor="text1"/>
              </w:rPr>
              <w:t xml:space="preserve">Shall position the </w:t>
            </w:r>
            <w:r>
              <w:rPr>
                <w:color w:val="000000" w:themeColor="text1"/>
              </w:rPr>
              <w:t>subject</w:t>
            </w:r>
            <w:r w:rsidRPr="00062EE3">
              <w:rPr>
                <w:color w:val="000000" w:themeColor="text1"/>
              </w:rPr>
              <w:t xml:space="preserve"> such that the “sagittal laser line” lies along the sternum (e.g. from the suprasternal notch to the xiphoid process).</w:t>
            </w:r>
          </w:p>
        </w:tc>
      </w:tr>
      <w:tr w:rsidR="00740D4B" w14:paraId="44E70319" w14:textId="77777777" w:rsidTr="005007F9">
        <w:trPr>
          <w:tblCellSpacing w:w="7" w:type="dxa"/>
        </w:trPr>
        <w:tc>
          <w:tcPr>
            <w:tcW w:w="1591" w:type="dxa"/>
            <w:shd w:val="clear" w:color="auto" w:fill="auto"/>
            <w:vAlign w:val="center"/>
          </w:tcPr>
          <w:p w14:paraId="2C3E9B17" w14:textId="77777777" w:rsidR="00740D4B" w:rsidRPr="00D95845" w:rsidRDefault="00740D4B" w:rsidP="005007F9">
            <w:r w:rsidRPr="00D95845">
              <w:t>Scout Scans</w:t>
            </w:r>
          </w:p>
        </w:tc>
        <w:tc>
          <w:tcPr>
            <w:tcW w:w="1843" w:type="dxa"/>
            <w:shd w:val="clear" w:color="auto" w:fill="auto"/>
            <w:vAlign w:val="center"/>
          </w:tcPr>
          <w:p w14:paraId="78D07CB2" w14:textId="77777777" w:rsidR="00740D4B" w:rsidRPr="00364B28" w:rsidRDefault="00740D4B" w:rsidP="005007F9">
            <w:r w:rsidRPr="00364B28">
              <w:t>Technologist</w:t>
            </w:r>
          </w:p>
        </w:tc>
        <w:tc>
          <w:tcPr>
            <w:tcW w:w="6004" w:type="dxa"/>
            <w:shd w:val="clear" w:color="auto" w:fill="auto"/>
            <w:vAlign w:val="center"/>
          </w:tcPr>
          <w:p w14:paraId="714CB378" w14:textId="77777777" w:rsidR="00740D4B" w:rsidRDefault="00740D4B" w:rsidP="005007F9">
            <w:r>
              <w:t>Shall perform a</w:t>
            </w:r>
            <w:r w:rsidRPr="00364B28">
              <w:t xml:space="preserve"> lateral scout and verify that the mid-axillary plane of the bronchial tree, at the level of the carina, is within 2 cm of </w:t>
            </w:r>
            <w:proofErr w:type="spellStart"/>
            <w:r w:rsidRPr="00364B28">
              <w:t>iso</w:t>
            </w:r>
            <w:proofErr w:type="spellEnd"/>
            <w:r w:rsidRPr="00364B28">
              <w:t>-center.</w:t>
            </w:r>
          </w:p>
          <w:p w14:paraId="268DF7B5" w14:textId="77777777" w:rsidR="00740D4B" w:rsidRDefault="00740D4B" w:rsidP="005007F9"/>
          <w:p w14:paraId="2F64B0FF" w14:textId="77777777" w:rsidR="00740D4B" w:rsidRPr="00062EE3" w:rsidRDefault="00740D4B" w:rsidP="005007F9">
            <w:pPr>
              <w:rPr>
                <w:color w:val="000000" w:themeColor="text1"/>
              </w:rPr>
            </w:pPr>
            <w:r>
              <w:t>Shall perform a</w:t>
            </w:r>
            <w:r w:rsidRPr="00364B28">
              <w:t xml:space="preserve">n AP (or PA) scout </w:t>
            </w:r>
            <w:r>
              <w:t>and</w:t>
            </w:r>
            <w:r w:rsidRPr="00364B28">
              <w:t xml:space="preserve"> verify that the </w:t>
            </w:r>
            <w:r>
              <w:t>subject</w:t>
            </w:r>
            <w:r w:rsidRPr="00364B28">
              <w:t xml:space="preserve"> is correctly centered at horizontal </w:t>
            </w:r>
            <w:proofErr w:type="spellStart"/>
            <w:r w:rsidRPr="00364B28">
              <w:t>iso</w:t>
            </w:r>
            <w:proofErr w:type="spellEnd"/>
            <w:r w:rsidRPr="00364B28">
              <w:t xml:space="preserve">-center within 2 cm. </w:t>
            </w:r>
          </w:p>
        </w:tc>
      </w:tr>
      <w:tr w:rsidR="00740D4B" w14:paraId="61FD79A4" w14:textId="77777777" w:rsidTr="005007F9">
        <w:trPr>
          <w:tblCellSpacing w:w="7" w:type="dxa"/>
        </w:trPr>
        <w:tc>
          <w:tcPr>
            <w:tcW w:w="1591" w:type="dxa"/>
            <w:shd w:val="clear" w:color="auto" w:fill="auto"/>
            <w:vAlign w:val="center"/>
          </w:tcPr>
          <w:p w14:paraId="6D6EB577" w14:textId="77777777" w:rsidR="00740D4B" w:rsidRPr="00D95845" w:rsidRDefault="00740D4B" w:rsidP="005007F9">
            <w:r w:rsidRPr="00D95845">
              <w:t>Lung Coverage</w:t>
            </w:r>
          </w:p>
        </w:tc>
        <w:tc>
          <w:tcPr>
            <w:tcW w:w="1843" w:type="dxa"/>
            <w:shd w:val="clear" w:color="auto" w:fill="auto"/>
            <w:vAlign w:val="center"/>
          </w:tcPr>
          <w:p w14:paraId="4B3478D6" w14:textId="77777777" w:rsidR="00740D4B" w:rsidRPr="00364B28" w:rsidRDefault="00740D4B" w:rsidP="005007F9">
            <w:r w:rsidRPr="00364B28">
              <w:t>Technologist</w:t>
            </w:r>
          </w:p>
        </w:tc>
        <w:tc>
          <w:tcPr>
            <w:tcW w:w="6004" w:type="dxa"/>
            <w:shd w:val="clear" w:color="auto" w:fill="auto"/>
            <w:vAlign w:val="center"/>
          </w:tcPr>
          <w:p w14:paraId="370C8515" w14:textId="77777777" w:rsidR="00740D4B" w:rsidRPr="00364B28" w:rsidRDefault="00740D4B" w:rsidP="005007F9">
            <w:r>
              <w:t>Shall match t</w:t>
            </w:r>
            <w:r w:rsidRPr="00364B28">
              <w:t>he display field of view between time points to insure consistency of spatial resolution.</w:t>
            </w:r>
          </w:p>
          <w:p w14:paraId="765A3A36" w14:textId="77777777" w:rsidR="00740D4B" w:rsidRPr="00364B28" w:rsidRDefault="00740D4B" w:rsidP="005007F9"/>
          <w:p w14:paraId="7E7823AC" w14:textId="77777777" w:rsidR="00740D4B" w:rsidRPr="00364B28" w:rsidRDefault="00740D4B" w:rsidP="005007F9">
            <w:r>
              <w:t xml:space="preserve">Shall adjust the </w:t>
            </w:r>
            <w:r w:rsidRPr="00364B28">
              <w:t xml:space="preserve">Cephalad/caudal coverage of the lungs from apex to base between the TLC and expiratory CT acquisitions to cover the lungs within the limits of the lung apex and base, e.g. no more than 2 cm cephalad to the apical or 5 cm caudal to the basal lung borders. </w:t>
            </w:r>
          </w:p>
        </w:tc>
      </w:tr>
      <w:tr w:rsidR="00740D4B" w14:paraId="1C054B5E" w14:textId="77777777" w:rsidTr="005007F9">
        <w:trPr>
          <w:tblCellSpacing w:w="7" w:type="dxa"/>
        </w:trPr>
        <w:tc>
          <w:tcPr>
            <w:tcW w:w="1591" w:type="dxa"/>
            <w:shd w:val="clear" w:color="auto" w:fill="auto"/>
            <w:vAlign w:val="center"/>
          </w:tcPr>
          <w:p w14:paraId="543061AB" w14:textId="77777777" w:rsidR="00740D4B" w:rsidRPr="00D95845" w:rsidRDefault="00740D4B" w:rsidP="005007F9">
            <w:r w:rsidRPr="00D95845">
              <w:lastRenderedPageBreak/>
              <w:t>Breath-hold</w:t>
            </w:r>
          </w:p>
          <w:p w14:paraId="5F1FB5D6" w14:textId="77777777" w:rsidR="00740D4B" w:rsidRPr="00364B28" w:rsidRDefault="00740D4B" w:rsidP="005007F9">
            <w:r w:rsidRPr="00364B28">
              <w:t>Coaching</w:t>
            </w:r>
          </w:p>
        </w:tc>
        <w:tc>
          <w:tcPr>
            <w:tcW w:w="1843" w:type="dxa"/>
            <w:shd w:val="clear" w:color="auto" w:fill="auto"/>
            <w:vAlign w:val="center"/>
          </w:tcPr>
          <w:p w14:paraId="5E8FAEFA" w14:textId="77777777" w:rsidR="00740D4B" w:rsidRPr="00364B28" w:rsidRDefault="00740D4B" w:rsidP="005007F9">
            <w:r w:rsidRPr="00364B28">
              <w:t>Technologist</w:t>
            </w:r>
          </w:p>
        </w:tc>
        <w:tc>
          <w:tcPr>
            <w:tcW w:w="6004" w:type="dxa"/>
            <w:shd w:val="clear" w:color="auto" w:fill="auto"/>
            <w:vAlign w:val="center"/>
          </w:tcPr>
          <w:p w14:paraId="49389DA9" w14:textId="77777777" w:rsidR="00740D4B" w:rsidRPr="00364B28" w:rsidRDefault="00740D4B" w:rsidP="005007F9">
            <w:r>
              <w:t xml:space="preserve">Shall coach the subject on </w:t>
            </w:r>
            <w:r w:rsidRPr="00364B28">
              <w:t>Breath-holding as specified above.</w:t>
            </w:r>
          </w:p>
        </w:tc>
      </w:tr>
      <w:tr w:rsidR="00740D4B" w14:paraId="6C14F7BD" w14:textId="77777777" w:rsidTr="005007F9">
        <w:trPr>
          <w:tblCellSpacing w:w="7" w:type="dxa"/>
        </w:trPr>
        <w:tc>
          <w:tcPr>
            <w:tcW w:w="1591" w:type="dxa"/>
            <w:shd w:val="clear" w:color="auto" w:fill="auto"/>
            <w:vAlign w:val="center"/>
          </w:tcPr>
          <w:p w14:paraId="12290900"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intravenous contrast</w:t>
            </w:r>
          </w:p>
        </w:tc>
        <w:tc>
          <w:tcPr>
            <w:tcW w:w="1843" w:type="dxa"/>
            <w:shd w:val="clear" w:color="auto" w:fill="auto"/>
            <w:vAlign w:val="center"/>
          </w:tcPr>
          <w:p w14:paraId="4B4B1326"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1A2A83F4"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Intravenous contrast Shall NOT be used.</w:t>
            </w:r>
          </w:p>
        </w:tc>
      </w:tr>
      <w:tr w:rsidR="00740D4B" w14:paraId="68488304" w14:textId="77777777" w:rsidTr="005007F9">
        <w:trPr>
          <w:tblCellSpacing w:w="7" w:type="dxa"/>
        </w:trPr>
        <w:tc>
          <w:tcPr>
            <w:tcW w:w="1591" w:type="dxa"/>
            <w:shd w:val="clear" w:color="auto" w:fill="auto"/>
            <w:vAlign w:val="center"/>
          </w:tcPr>
          <w:p w14:paraId="7B70EE2A"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oral contrast</w:t>
            </w:r>
          </w:p>
        </w:tc>
        <w:tc>
          <w:tcPr>
            <w:tcW w:w="1843" w:type="dxa"/>
            <w:shd w:val="clear" w:color="auto" w:fill="auto"/>
            <w:vAlign w:val="center"/>
          </w:tcPr>
          <w:p w14:paraId="366DBFAA"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2B5EA0B8"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Oral contrast Shall NOT be used.</w:t>
            </w:r>
          </w:p>
        </w:tc>
      </w:tr>
      <w:tr w:rsidR="00740D4B" w14:paraId="727D0BF7" w14:textId="77777777" w:rsidTr="005007F9">
        <w:trPr>
          <w:tblCellSpacing w:w="7" w:type="dxa"/>
        </w:trPr>
        <w:tc>
          <w:tcPr>
            <w:tcW w:w="1591" w:type="dxa"/>
            <w:shd w:val="clear" w:color="auto" w:fill="auto"/>
            <w:vAlign w:val="center"/>
          </w:tcPr>
          <w:p w14:paraId="40D717EE" w14:textId="77777777" w:rsidR="00740D4B" w:rsidRPr="00062EE3" w:rsidRDefault="00740D4B" w:rsidP="005007F9">
            <w:pPr>
              <w:rPr>
                <w:rStyle w:val="StyleVisioncontentC00000000096DE170"/>
                <w:i w:val="0"/>
                <w:color w:val="000000" w:themeColor="text1"/>
              </w:rPr>
            </w:pPr>
            <w:r w:rsidRPr="00062EE3">
              <w:rPr>
                <w:rStyle w:val="StyleVisioncontentC000000000975A570"/>
                <w:i w:val="0"/>
                <w:color w:val="000000" w:themeColor="text1"/>
              </w:rPr>
              <w:t>Artifact Sources</w:t>
            </w:r>
          </w:p>
        </w:tc>
        <w:tc>
          <w:tcPr>
            <w:tcW w:w="1843" w:type="dxa"/>
            <w:shd w:val="clear" w:color="auto" w:fill="auto"/>
            <w:vAlign w:val="center"/>
          </w:tcPr>
          <w:p w14:paraId="16BDD962"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Technologist</w:t>
            </w:r>
          </w:p>
        </w:tc>
        <w:tc>
          <w:tcPr>
            <w:tcW w:w="6004" w:type="dxa"/>
            <w:shd w:val="clear" w:color="auto" w:fill="auto"/>
            <w:vAlign w:val="center"/>
          </w:tcPr>
          <w:p w14:paraId="0C4948DD"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Shall remove or position potential sources of artifacts (specifically including breast shields, metal-containing clothing, EKG leads and other metal equipment) such that they will not degrade the reconstructed CT volumes.</w:t>
            </w:r>
          </w:p>
        </w:tc>
      </w:tr>
    </w:tbl>
    <w:p w14:paraId="42410016" w14:textId="77777777" w:rsidR="00740D4B" w:rsidRDefault="00740D4B" w:rsidP="00740D4B">
      <w:pPr>
        <w:rPr>
          <w:rStyle w:val="IntenseReference"/>
        </w:rPr>
      </w:pPr>
    </w:p>
    <w:p w14:paraId="52AD217C" w14:textId="77777777" w:rsidR="00740D4B" w:rsidRDefault="00740D4B" w:rsidP="00740D4B">
      <w:pPr>
        <w:pStyle w:val="Heading2"/>
      </w:pPr>
      <w:bookmarkStart w:id="37" w:name="_Toc292350661"/>
      <w:bookmarkStart w:id="38" w:name="_Toc7085420"/>
      <w:r>
        <w:t>3.6. Image Data Acquisition</w:t>
      </w:r>
      <w:bookmarkEnd w:id="37"/>
      <w:bookmarkEnd w:id="38"/>
    </w:p>
    <w:p w14:paraId="56EA758D" w14:textId="77777777" w:rsidR="00740D4B" w:rsidRDefault="00740D4B" w:rsidP="00740D4B">
      <w:pPr>
        <w:pStyle w:val="BodyText"/>
      </w:pPr>
      <w:bookmarkStart w:id="39" w:name="_Toc292350662"/>
      <w:r>
        <w:t>This activity describes details of the data acquisition process that are necessary to reliably meet the Profile Claim.  It may also include calibrations, performance assessments or validations during acquisition (such as visual confirmation of breath-hold) that are necessary to reliably meet the Profile Claim.</w:t>
      </w:r>
    </w:p>
    <w:p w14:paraId="7BAC8473" w14:textId="77777777" w:rsidR="00740D4B" w:rsidRDefault="00740D4B" w:rsidP="00740D4B">
      <w:pPr>
        <w:pStyle w:val="Heading3"/>
      </w:pPr>
      <w:bookmarkStart w:id="40" w:name="_Toc7085421"/>
      <w:r>
        <w:t>3.6.1 Discussion</w:t>
      </w:r>
      <w:bookmarkEnd w:id="40"/>
    </w:p>
    <w:p w14:paraId="24623500" w14:textId="77777777" w:rsidR="00740D4B" w:rsidRDefault="00740D4B" w:rsidP="00740D4B">
      <w:pPr>
        <w:pStyle w:val="BodyText"/>
      </w:pPr>
      <w:r>
        <w:t>X-ray CT uses ionizing radiation, and exposure to ionizing radiation increases health risks to the subject. The CT Dose Index Volume (</w:t>
      </w:r>
      <w:proofErr w:type="spellStart"/>
      <w:r>
        <w:t>CTDIvol</w:t>
      </w:r>
      <w:proofErr w:type="spellEnd"/>
      <w:r>
        <w:t xml:space="preserve">) is used to specify radiation exposure. FDA and international conformance standards require </w:t>
      </w:r>
      <w:proofErr w:type="spellStart"/>
      <w:r>
        <w:t>CTDIvol</w:t>
      </w:r>
      <w:proofErr w:type="spellEnd"/>
      <w:r>
        <w:t xml:space="preserve"> to be available on all CT platforms. The radiation exposure is determined by tube potential, source filtration, tube current-rotation time product, pitch, and total collimation width. The specifications of this profile are designed such that the </w:t>
      </w:r>
      <w:proofErr w:type="spellStart"/>
      <w:r>
        <w:t>CTDIvol</w:t>
      </w:r>
      <w:proofErr w:type="spellEnd"/>
      <w:r>
        <w:t xml:space="preserve"> be less than or equal to 3 </w:t>
      </w:r>
      <w:proofErr w:type="spellStart"/>
      <w:r>
        <w:t>mGy</w:t>
      </w:r>
      <w:proofErr w:type="spellEnd"/>
      <w:r>
        <w:t xml:space="preserve"> for an average-sized subject (75 kg) for each CT scan performed to minimize risk for longitudinal assessment of human subjects.</w:t>
      </w:r>
    </w:p>
    <w:p w14:paraId="66981957" w14:textId="77777777" w:rsidR="00740D4B" w:rsidRDefault="00740D4B" w:rsidP="00740D4B">
      <w:pPr>
        <w:pStyle w:val="BodyText"/>
      </w:pPr>
    </w:p>
    <w:p w14:paraId="7410FE5C" w14:textId="77777777" w:rsidR="00740D4B" w:rsidRDefault="00740D4B" w:rsidP="00740D4B">
      <w:pPr>
        <w:pStyle w:val="Heading3"/>
      </w:pPr>
      <w:bookmarkStart w:id="41" w:name="_Toc7085422"/>
      <w:r>
        <w:t>3.6.2 Specification</w:t>
      </w:r>
      <w:bookmarkEnd w:id="41"/>
    </w:p>
    <w:p w14:paraId="4AFB14DE" w14:textId="77777777" w:rsidR="00740D4B" w:rsidRDefault="00740D4B" w:rsidP="00740D4B">
      <w:pPr>
        <w:rPr>
          <w:rStyle w:val="IntenseReference"/>
        </w:rPr>
      </w:pPr>
    </w:p>
    <w:tbl>
      <w:tblPr>
        <w:tblpPr w:leftFromText="180" w:rightFromText="180" w:vertAnchor="text" w:tblpXSpec="right" w:tblpY="1"/>
        <w:tblOverlap w:val="never"/>
        <w:tblW w:w="953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339"/>
        <w:gridCol w:w="1443"/>
        <w:gridCol w:w="4860"/>
        <w:gridCol w:w="1890"/>
      </w:tblGrid>
      <w:tr w:rsidR="00740D4B" w14:paraId="389CEED2" w14:textId="77777777" w:rsidTr="005007F9">
        <w:trPr>
          <w:tblHeader/>
          <w:tblCellSpacing w:w="7" w:type="dxa"/>
        </w:trPr>
        <w:tc>
          <w:tcPr>
            <w:tcW w:w="1318" w:type="dxa"/>
            <w:shd w:val="clear" w:color="auto" w:fill="D9D9D9" w:themeFill="background1" w:themeFillShade="D9"/>
            <w:vAlign w:val="center"/>
          </w:tcPr>
          <w:p w14:paraId="1D5C75D2" w14:textId="77777777" w:rsidR="00740D4B" w:rsidRDefault="00740D4B" w:rsidP="005007F9">
            <w:pPr>
              <w:rPr>
                <w:b/>
              </w:rPr>
            </w:pPr>
            <w:r>
              <w:rPr>
                <w:b/>
              </w:rPr>
              <w:t>Parameter</w:t>
            </w:r>
          </w:p>
        </w:tc>
        <w:tc>
          <w:tcPr>
            <w:tcW w:w="1429" w:type="dxa"/>
            <w:shd w:val="clear" w:color="auto" w:fill="D9D9D9" w:themeFill="background1" w:themeFillShade="D9"/>
          </w:tcPr>
          <w:p w14:paraId="7F20C5B6" w14:textId="77777777" w:rsidR="00740D4B" w:rsidRDefault="00740D4B" w:rsidP="005007F9">
            <w:pPr>
              <w:rPr>
                <w:b/>
              </w:rPr>
            </w:pPr>
            <w:r>
              <w:rPr>
                <w:b/>
              </w:rPr>
              <w:t>Actor</w:t>
            </w:r>
          </w:p>
        </w:tc>
        <w:tc>
          <w:tcPr>
            <w:tcW w:w="4846" w:type="dxa"/>
            <w:shd w:val="clear" w:color="auto" w:fill="D9D9D9" w:themeFill="background1" w:themeFillShade="D9"/>
            <w:vAlign w:val="center"/>
          </w:tcPr>
          <w:p w14:paraId="274DE1D0" w14:textId="77777777" w:rsidR="00740D4B" w:rsidRDefault="00740D4B" w:rsidP="005007F9">
            <w:pPr>
              <w:rPr>
                <w:b/>
              </w:rPr>
            </w:pPr>
            <w:r>
              <w:rPr>
                <w:b/>
              </w:rPr>
              <w:t>Requirement</w:t>
            </w:r>
          </w:p>
        </w:tc>
        <w:tc>
          <w:tcPr>
            <w:tcW w:w="1869" w:type="dxa"/>
            <w:shd w:val="clear" w:color="auto" w:fill="D9D9D9" w:themeFill="background1" w:themeFillShade="D9"/>
          </w:tcPr>
          <w:p w14:paraId="71DCA46D" w14:textId="77777777" w:rsidR="00740D4B" w:rsidRDefault="00740D4B" w:rsidP="005007F9">
            <w:pPr>
              <w:rPr>
                <w:b/>
              </w:rPr>
            </w:pPr>
            <w:r>
              <w:rPr>
                <w:b/>
              </w:rPr>
              <w:t>DICOM Tag</w:t>
            </w:r>
          </w:p>
        </w:tc>
      </w:tr>
      <w:tr w:rsidR="00740D4B" w14:paraId="40B747B9" w14:textId="77777777" w:rsidTr="005007F9">
        <w:trPr>
          <w:tblCellSpacing w:w="7" w:type="dxa"/>
        </w:trPr>
        <w:tc>
          <w:tcPr>
            <w:tcW w:w="1318" w:type="dxa"/>
            <w:vMerge w:val="restart"/>
            <w:vAlign w:val="center"/>
          </w:tcPr>
          <w:p w14:paraId="7782C6A0" w14:textId="77777777" w:rsidR="00740D4B" w:rsidRDefault="00740D4B" w:rsidP="005007F9">
            <w:r>
              <w:t>Acquisition Protocol Selection</w:t>
            </w:r>
          </w:p>
        </w:tc>
        <w:tc>
          <w:tcPr>
            <w:tcW w:w="1429" w:type="dxa"/>
            <w:vAlign w:val="center"/>
          </w:tcPr>
          <w:p w14:paraId="6F0AEE3E" w14:textId="77777777" w:rsidR="00740D4B" w:rsidRDefault="00740D4B" w:rsidP="005007F9">
            <w:r>
              <w:t>Technologist</w:t>
            </w:r>
          </w:p>
        </w:tc>
        <w:tc>
          <w:tcPr>
            <w:tcW w:w="4846" w:type="dxa"/>
            <w:vAlign w:val="center"/>
          </w:tcPr>
          <w:p w14:paraId="1162C620" w14:textId="77777777" w:rsidR="00740D4B" w:rsidRDefault="00740D4B" w:rsidP="005007F9">
            <w:r>
              <w:t>Shall select a protocol that has been previously prepared and validated for this purpose (See section 3.4.2 "Protocol Design Specification").</w:t>
            </w:r>
          </w:p>
          <w:p w14:paraId="15576802" w14:textId="77777777" w:rsidR="00740D4B" w:rsidRDefault="00740D4B" w:rsidP="005007F9">
            <w:r>
              <w:t>Shall report if any parameters are modified beyond the specifications in section 3.4.2 "Protocol Design Specification".</w:t>
            </w:r>
          </w:p>
        </w:tc>
        <w:tc>
          <w:tcPr>
            <w:tcW w:w="1869" w:type="dxa"/>
            <w:vAlign w:val="center"/>
          </w:tcPr>
          <w:p w14:paraId="553DD8E9" w14:textId="77777777" w:rsidR="00740D4B" w:rsidRDefault="00740D4B" w:rsidP="005007F9"/>
        </w:tc>
      </w:tr>
      <w:tr w:rsidR="00740D4B" w14:paraId="39714786" w14:textId="77777777" w:rsidTr="005007F9">
        <w:trPr>
          <w:tblCellSpacing w:w="7" w:type="dxa"/>
        </w:trPr>
        <w:tc>
          <w:tcPr>
            <w:tcW w:w="1318" w:type="dxa"/>
            <w:vMerge/>
            <w:vAlign w:val="center"/>
          </w:tcPr>
          <w:p w14:paraId="52475F52" w14:textId="77777777" w:rsidR="00740D4B" w:rsidRDefault="00740D4B" w:rsidP="005007F9"/>
        </w:tc>
        <w:tc>
          <w:tcPr>
            <w:tcW w:w="1429" w:type="dxa"/>
            <w:vAlign w:val="center"/>
          </w:tcPr>
          <w:p w14:paraId="1720A1D6" w14:textId="77777777" w:rsidR="00740D4B" w:rsidRDefault="00740D4B" w:rsidP="005007F9">
            <w:r>
              <w:t>Technologist</w:t>
            </w:r>
          </w:p>
        </w:tc>
        <w:tc>
          <w:tcPr>
            <w:tcW w:w="4846" w:type="dxa"/>
            <w:vAlign w:val="center"/>
          </w:tcPr>
          <w:p w14:paraId="59ED4870" w14:textId="77777777" w:rsidR="00740D4B" w:rsidRPr="00282833" w:rsidRDefault="00740D4B" w:rsidP="005007F9">
            <w:pPr>
              <w:rPr>
                <w:bCs/>
              </w:rPr>
            </w:pPr>
            <w:r w:rsidRPr="00282833">
              <w:rPr>
                <w:bCs/>
              </w:rPr>
              <w:t xml:space="preserve">If acquiring a longitudinal time point, shall select </w:t>
            </w:r>
            <w:r w:rsidRPr="00282833">
              <w:rPr>
                <w:bCs/>
              </w:rPr>
              <w:lastRenderedPageBreak/>
              <w:t>a protocol on the same CT scanner with equivalent acquisition and reconstruction parameters to that of the baseline CT scan.</w:t>
            </w:r>
          </w:p>
          <w:p w14:paraId="7F00C547" w14:textId="77777777" w:rsidR="00740D4B" w:rsidRPr="00234209" w:rsidRDefault="00740D4B" w:rsidP="005007F9"/>
        </w:tc>
        <w:tc>
          <w:tcPr>
            <w:tcW w:w="1869" w:type="dxa"/>
            <w:vAlign w:val="center"/>
          </w:tcPr>
          <w:p w14:paraId="5B9D37C4" w14:textId="77777777" w:rsidR="00740D4B" w:rsidRDefault="00740D4B" w:rsidP="005007F9"/>
        </w:tc>
      </w:tr>
      <w:tr w:rsidR="00740D4B" w14:paraId="5FB72ADC" w14:textId="77777777" w:rsidTr="005007F9">
        <w:trPr>
          <w:tblCellSpacing w:w="7" w:type="dxa"/>
        </w:trPr>
        <w:tc>
          <w:tcPr>
            <w:tcW w:w="1318" w:type="dxa"/>
            <w:vMerge/>
            <w:vAlign w:val="center"/>
          </w:tcPr>
          <w:p w14:paraId="49D1BA0B" w14:textId="77777777" w:rsidR="00740D4B" w:rsidRDefault="00740D4B" w:rsidP="005007F9"/>
        </w:tc>
        <w:tc>
          <w:tcPr>
            <w:tcW w:w="1429" w:type="dxa"/>
            <w:vAlign w:val="center"/>
          </w:tcPr>
          <w:p w14:paraId="0DDB1416" w14:textId="77777777" w:rsidR="00740D4B" w:rsidRDefault="00740D4B" w:rsidP="005007F9">
            <w:r>
              <w:t>Acquisition Device</w:t>
            </w:r>
          </w:p>
        </w:tc>
        <w:tc>
          <w:tcPr>
            <w:tcW w:w="4846" w:type="dxa"/>
            <w:vAlign w:val="center"/>
          </w:tcPr>
          <w:p w14:paraId="289E4C89" w14:textId="77777777" w:rsidR="00740D4B" w:rsidRDefault="00740D4B" w:rsidP="005007F9">
            <w:r>
              <w:t>Qualified Device</w:t>
            </w:r>
          </w:p>
        </w:tc>
        <w:tc>
          <w:tcPr>
            <w:tcW w:w="1869" w:type="dxa"/>
            <w:vAlign w:val="center"/>
          </w:tcPr>
          <w:p w14:paraId="5BEAF49E" w14:textId="77777777" w:rsidR="00740D4B" w:rsidRDefault="00740D4B" w:rsidP="005007F9">
            <w:r>
              <w:t>Prospective “Quantitative Tag”</w:t>
            </w:r>
          </w:p>
        </w:tc>
      </w:tr>
      <w:tr w:rsidR="00740D4B" w14:paraId="0321106F" w14:textId="77777777" w:rsidTr="004307D2">
        <w:trPr>
          <w:tblCellSpacing w:w="7" w:type="dxa"/>
        </w:trPr>
        <w:tc>
          <w:tcPr>
            <w:tcW w:w="1318" w:type="dxa"/>
            <w:vAlign w:val="center"/>
          </w:tcPr>
          <w:p w14:paraId="10F4357B" w14:textId="77777777" w:rsidR="00740D4B" w:rsidRDefault="00740D4B" w:rsidP="005007F9">
            <w:r>
              <w:t>Scan Plane</w:t>
            </w:r>
          </w:p>
        </w:tc>
        <w:tc>
          <w:tcPr>
            <w:tcW w:w="1429" w:type="dxa"/>
            <w:vAlign w:val="center"/>
          </w:tcPr>
          <w:p w14:paraId="03B47752" w14:textId="77777777" w:rsidR="00740D4B" w:rsidRDefault="00740D4B" w:rsidP="005007F9">
            <w:r>
              <w:t>Technologist</w:t>
            </w:r>
          </w:p>
        </w:tc>
        <w:tc>
          <w:tcPr>
            <w:tcW w:w="4846" w:type="dxa"/>
            <w:vAlign w:val="center"/>
          </w:tcPr>
          <w:p w14:paraId="3D522AC7" w14:textId="77777777" w:rsidR="00740D4B" w:rsidRDefault="00740D4B" w:rsidP="005007F9">
            <w:r>
              <w:t>Axial / Transverse</w:t>
            </w:r>
          </w:p>
        </w:tc>
        <w:tc>
          <w:tcPr>
            <w:tcW w:w="1869" w:type="dxa"/>
            <w:vAlign w:val="center"/>
          </w:tcPr>
          <w:p w14:paraId="143FF1A8" w14:textId="24F4E651" w:rsidR="00740D4B" w:rsidRDefault="00740D4B" w:rsidP="00C34BB5"/>
          <w:p w14:paraId="0DD8C9D7" w14:textId="77777777" w:rsidR="00C34BB5" w:rsidRDefault="00740D4B" w:rsidP="00C34BB5">
            <w:r>
              <w:t>Patient Position</w:t>
            </w:r>
          </w:p>
          <w:p w14:paraId="742679F1" w14:textId="250A0E71" w:rsidR="00740D4B" w:rsidRDefault="00C34BB5" w:rsidP="00CE2376">
            <w:r>
              <w:t>(0018,5100)</w:t>
            </w:r>
          </w:p>
        </w:tc>
      </w:tr>
      <w:tr w:rsidR="00740D4B" w14:paraId="46FCF004" w14:textId="77777777" w:rsidTr="005007F9">
        <w:trPr>
          <w:tblCellSpacing w:w="7" w:type="dxa"/>
        </w:trPr>
        <w:tc>
          <w:tcPr>
            <w:tcW w:w="1318" w:type="dxa"/>
            <w:vAlign w:val="center"/>
          </w:tcPr>
          <w:p w14:paraId="26802BCC" w14:textId="77777777" w:rsidR="00740D4B" w:rsidRDefault="00740D4B" w:rsidP="005007F9">
            <w:r>
              <w:t>Scout (</w:t>
            </w:r>
            <w:proofErr w:type="spellStart"/>
            <w:r>
              <w:t>Topogram</w:t>
            </w:r>
            <w:proofErr w:type="spellEnd"/>
            <w:r>
              <w:t xml:space="preserve">, </w:t>
            </w:r>
            <w:proofErr w:type="spellStart"/>
            <w:r>
              <w:t>Scanogram</w:t>
            </w:r>
            <w:proofErr w:type="spellEnd"/>
            <w:r>
              <w:t>)</w:t>
            </w:r>
          </w:p>
        </w:tc>
        <w:tc>
          <w:tcPr>
            <w:tcW w:w="1429" w:type="dxa"/>
            <w:vAlign w:val="center"/>
          </w:tcPr>
          <w:p w14:paraId="1E1CF0CE" w14:textId="77777777" w:rsidR="00740D4B" w:rsidRDefault="00740D4B" w:rsidP="005007F9">
            <w:r>
              <w:t>Technologist</w:t>
            </w:r>
          </w:p>
        </w:tc>
        <w:tc>
          <w:tcPr>
            <w:tcW w:w="4846" w:type="dxa"/>
            <w:vAlign w:val="center"/>
          </w:tcPr>
          <w:p w14:paraId="574EC216" w14:textId="77777777" w:rsidR="00740D4B" w:rsidRDefault="00740D4B" w:rsidP="005007F9">
            <w:r>
              <w:t xml:space="preserve">Shall confirm the absence of metal or other artifacts </w:t>
            </w:r>
          </w:p>
        </w:tc>
        <w:tc>
          <w:tcPr>
            <w:tcW w:w="1869" w:type="dxa"/>
            <w:vAlign w:val="center"/>
          </w:tcPr>
          <w:p w14:paraId="0378A920" w14:textId="77777777" w:rsidR="00740D4B" w:rsidRDefault="00740D4B" w:rsidP="005007F9"/>
        </w:tc>
      </w:tr>
      <w:tr w:rsidR="00740D4B" w14:paraId="2D863163" w14:textId="77777777" w:rsidTr="005007F9">
        <w:trPr>
          <w:tblCellSpacing w:w="7" w:type="dxa"/>
        </w:trPr>
        <w:tc>
          <w:tcPr>
            <w:tcW w:w="1318" w:type="dxa"/>
            <w:vAlign w:val="center"/>
          </w:tcPr>
          <w:p w14:paraId="7090968D" w14:textId="77777777" w:rsidR="00740D4B" w:rsidRDefault="00740D4B" w:rsidP="005007F9">
            <w:r>
              <w:t>Anatomic Coverage</w:t>
            </w:r>
          </w:p>
        </w:tc>
        <w:tc>
          <w:tcPr>
            <w:tcW w:w="1429" w:type="dxa"/>
            <w:vAlign w:val="center"/>
          </w:tcPr>
          <w:p w14:paraId="75EC9BE6" w14:textId="77777777" w:rsidR="00740D4B" w:rsidRDefault="00740D4B" w:rsidP="005007F9">
            <w:r>
              <w:t>Technologist</w:t>
            </w:r>
          </w:p>
        </w:tc>
        <w:tc>
          <w:tcPr>
            <w:tcW w:w="4846" w:type="dxa"/>
            <w:vAlign w:val="center"/>
          </w:tcPr>
          <w:p w14:paraId="1125D05A" w14:textId="77777777" w:rsidR="00740D4B" w:rsidRDefault="00740D4B" w:rsidP="005007F9">
            <w:r>
              <w:t>Shall ensure the Full Lung, from 2cm above the apex to 5cm below the base, is covered by the scan</w:t>
            </w:r>
          </w:p>
          <w:p w14:paraId="72B6C1AB" w14:textId="77777777" w:rsidR="00740D4B" w:rsidRDefault="00740D4B" w:rsidP="005007F9">
            <w:pPr>
              <w:pStyle w:val="ListParagraph"/>
            </w:pPr>
          </w:p>
        </w:tc>
        <w:tc>
          <w:tcPr>
            <w:tcW w:w="1869" w:type="dxa"/>
            <w:vAlign w:val="center"/>
          </w:tcPr>
          <w:p w14:paraId="6830A711" w14:textId="77777777" w:rsidR="00740D4B" w:rsidRDefault="00740D4B" w:rsidP="005007F9"/>
        </w:tc>
      </w:tr>
      <w:tr w:rsidR="00740D4B" w14:paraId="750EF2DE" w14:textId="77777777" w:rsidTr="005007F9">
        <w:trPr>
          <w:tblCellSpacing w:w="7" w:type="dxa"/>
        </w:trPr>
        <w:tc>
          <w:tcPr>
            <w:tcW w:w="1318" w:type="dxa"/>
            <w:vAlign w:val="center"/>
          </w:tcPr>
          <w:p w14:paraId="10216042" w14:textId="77777777" w:rsidR="00740D4B" w:rsidRDefault="00740D4B" w:rsidP="005007F9">
            <w:r>
              <w:t xml:space="preserve">Axial </w:t>
            </w:r>
            <w:r w:rsidRPr="00A85E93">
              <w:rPr>
                <w:sz w:val="23"/>
              </w:rPr>
              <w:t>field of view</w:t>
            </w:r>
          </w:p>
        </w:tc>
        <w:tc>
          <w:tcPr>
            <w:tcW w:w="1429" w:type="dxa"/>
            <w:vAlign w:val="center"/>
          </w:tcPr>
          <w:p w14:paraId="6B768DC7" w14:textId="77777777" w:rsidR="00740D4B" w:rsidRDefault="00740D4B" w:rsidP="005007F9">
            <w:r>
              <w:t>Technologist</w:t>
            </w:r>
          </w:p>
        </w:tc>
        <w:tc>
          <w:tcPr>
            <w:tcW w:w="4846" w:type="dxa"/>
            <w:vAlign w:val="center"/>
          </w:tcPr>
          <w:p w14:paraId="3E2A0846" w14:textId="77777777" w:rsidR="00740D4B" w:rsidRDefault="00740D4B" w:rsidP="005007F9">
            <w:r>
              <w:t xml:space="preserve">Shall confirm the display field of view is no more than 2 cm outside maximal lung extent. </w:t>
            </w:r>
          </w:p>
          <w:p w14:paraId="6D8C3E5E" w14:textId="77777777" w:rsidR="00740D4B" w:rsidRDefault="00740D4B" w:rsidP="005007F9"/>
          <w:p w14:paraId="38418D4A" w14:textId="77777777" w:rsidR="00740D4B" w:rsidRDefault="00740D4B" w:rsidP="005007F9">
            <w:r>
              <w:t>Shall match the display field of view to that of the Baseline scan, if available.</w:t>
            </w:r>
          </w:p>
          <w:p w14:paraId="45D63483" w14:textId="77777777" w:rsidR="00740D4B" w:rsidRDefault="00740D4B" w:rsidP="005007F9"/>
        </w:tc>
        <w:tc>
          <w:tcPr>
            <w:tcW w:w="1869" w:type="dxa"/>
            <w:vAlign w:val="center"/>
          </w:tcPr>
          <w:p w14:paraId="45A95D42" w14:textId="77777777" w:rsidR="00740D4B" w:rsidRPr="004307D2" w:rsidRDefault="00740D4B" w:rsidP="005007F9">
            <w:pPr>
              <w:rPr>
                <w:color w:val="000000" w:themeColor="text1"/>
              </w:rPr>
            </w:pPr>
            <w:r>
              <w:t xml:space="preserve">&lt;Confirm DICOM Field&gt; </w:t>
            </w:r>
            <w:r w:rsidRPr="004307D2">
              <w:rPr>
                <w:color w:val="000000" w:themeColor="text1"/>
              </w:rPr>
              <w:t>Reconstruction Field of View (0018,9317)</w:t>
            </w:r>
          </w:p>
          <w:p w14:paraId="0D6B7463" w14:textId="62346606" w:rsidR="00740D4B" w:rsidRPr="004307D2" w:rsidRDefault="00740D4B" w:rsidP="005007F9">
            <w:pPr>
              <w:rPr>
                <w:rStyle w:val="StyleVisiontextC00000000097371F0"/>
                <w:i w:val="0"/>
                <w:color w:val="000000" w:themeColor="text1"/>
              </w:rPr>
            </w:pPr>
          </w:p>
          <w:p w14:paraId="6E5CB169" w14:textId="6FB93A0D" w:rsidR="00740D4B" w:rsidRDefault="00740D4B" w:rsidP="005007F9">
            <w:r w:rsidRPr="004307D2">
              <w:rPr>
                <w:rStyle w:val="StyleVisiontextC00000000097371F0"/>
                <w:i w:val="0"/>
                <w:color w:val="000000" w:themeColor="text1"/>
              </w:rPr>
              <w:t>Reconstruction</w:t>
            </w:r>
            <w:r w:rsidR="00C34BB5" w:rsidRPr="004307D2">
              <w:rPr>
                <w:rStyle w:val="StyleVisiontextC00000000097371F0"/>
                <w:i w:val="0"/>
                <w:color w:val="000000" w:themeColor="text1"/>
              </w:rPr>
              <w:t xml:space="preserve"> </w:t>
            </w:r>
            <w:r w:rsidRPr="004307D2">
              <w:rPr>
                <w:rStyle w:val="StyleVisiontextC00000000097371F0"/>
                <w:i w:val="0"/>
                <w:color w:val="000000" w:themeColor="text1"/>
              </w:rPr>
              <w:t>Diameter</w:t>
            </w:r>
            <w:r w:rsidR="00C34BB5">
              <w:rPr>
                <w:rStyle w:val="StyleVisiontextC00000000097371F0"/>
                <w:i w:val="0"/>
                <w:color w:val="000000" w:themeColor="text1"/>
              </w:rPr>
              <w:t xml:space="preserve"> </w:t>
            </w:r>
            <w:r w:rsidR="00C34BB5" w:rsidRPr="0081421B">
              <w:rPr>
                <w:rStyle w:val="StyleVisiontextC00000000097371F0"/>
                <w:i w:val="0"/>
                <w:color w:val="000000" w:themeColor="text1"/>
              </w:rPr>
              <w:t>(0018,1100)</w:t>
            </w:r>
          </w:p>
        </w:tc>
      </w:tr>
      <w:tr w:rsidR="00740D4B" w14:paraId="2BD62DE0" w14:textId="77777777" w:rsidTr="005007F9">
        <w:trPr>
          <w:tblCellSpacing w:w="7" w:type="dxa"/>
        </w:trPr>
        <w:tc>
          <w:tcPr>
            <w:tcW w:w="1318" w:type="dxa"/>
            <w:vAlign w:val="center"/>
          </w:tcPr>
          <w:p w14:paraId="598813E0" w14:textId="77777777" w:rsidR="00740D4B" w:rsidRDefault="00740D4B" w:rsidP="005007F9">
            <w:r>
              <w:t>CT Dose</w:t>
            </w:r>
          </w:p>
        </w:tc>
        <w:tc>
          <w:tcPr>
            <w:tcW w:w="1429" w:type="dxa"/>
            <w:vAlign w:val="center"/>
          </w:tcPr>
          <w:p w14:paraId="546F6180" w14:textId="4F0862BE" w:rsidR="00740D4B" w:rsidRDefault="00740D4B" w:rsidP="005007F9">
            <w:r>
              <w:t>Radiologist</w:t>
            </w:r>
            <w:r w:rsidR="006B15AE">
              <w:t xml:space="preserve"> </w:t>
            </w:r>
            <w:r>
              <w:t>/Technologist</w:t>
            </w:r>
          </w:p>
        </w:tc>
        <w:tc>
          <w:tcPr>
            <w:tcW w:w="4846" w:type="dxa"/>
            <w:vAlign w:val="center"/>
          </w:tcPr>
          <w:p w14:paraId="4FFC3F45" w14:textId="77777777" w:rsidR="00740D4B" w:rsidRDefault="00740D4B" w:rsidP="005007F9">
            <w:r w:rsidRPr="00E91609">
              <w:rPr>
                <w:rFonts w:ascii="MS Gothic" w:eastAsia="MS Gothic" w:hAnsi="MS Gothic"/>
                <w:color w:val="000000"/>
              </w:rPr>
              <w:t xml:space="preserve">≤ </w:t>
            </w:r>
            <w:r w:rsidRPr="00E91609">
              <w:t xml:space="preserve">3mGy </w:t>
            </w:r>
            <w:proofErr w:type="spellStart"/>
            <w:r w:rsidRPr="00E91609">
              <w:t>CTDIvol</w:t>
            </w:r>
            <w:proofErr w:type="spellEnd"/>
            <w:r w:rsidRPr="00E91609">
              <w:t xml:space="preserve"> for a 75kg subject allowing for increased/decreased CT dose adjusted based on patient size and shape according to manufacturer.</w:t>
            </w:r>
          </w:p>
        </w:tc>
        <w:tc>
          <w:tcPr>
            <w:tcW w:w="1869" w:type="dxa"/>
          </w:tcPr>
          <w:p w14:paraId="6CB9B809" w14:textId="5FE55F27" w:rsidR="00740D4B" w:rsidRDefault="00C34BB5" w:rsidP="005007F9">
            <w:proofErr w:type="spellStart"/>
            <w:r>
              <w:rPr>
                <w:rStyle w:val="StyleVisiontextC00000000097371F0"/>
                <w:i w:val="0"/>
                <w:color w:val="000000" w:themeColor="text1"/>
              </w:rPr>
              <w:t>CTDIvol</w:t>
            </w:r>
            <w:proofErr w:type="spellEnd"/>
            <w:r>
              <w:rPr>
                <w:rStyle w:val="StyleVisiontextC00000000097371F0"/>
                <w:i w:val="0"/>
                <w:color w:val="000000" w:themeColor="text1"/>
              </w:rPr>
              <w:t xml:space="preserve"> </w:t>
            </w:r>
            <w:r>
              <w:rPr>
                <w:rStyle w:val="StyleVisiontextC00000000097371F0"/>
              </w:rPr>
              <w:t xml:space="preserve">(0018,9345) </w:t>
            </w:r>
            <w:proofErr w:type="spellStart"/>
            <w:r w:rsidR="00740D4B">
              <w:rPr>
                <w:rStyle w:val="StyleVisiontextC00000000097371F0"/>
              </w:rPr>
              <w:t>CTDIvol</w:t>
            </w:r>
            <w:proofErr w:type="spellEnd"/>
          </w:p>
        </w:tc>
      </w:tr>
    </w:tbl>
    <w:p w14:paraId="52AAC6E9" w14:textId="77777777" w:rsidR="00740D4B" w:rsidRDefault="00740D4B" w:rsidP="00740D4B">
      <w:r>
        <w:br w:type="textWrapping" w:clear="all"/>
      </w:r>
    </w:p>
    <w:p w14:paraId="7C9DBEFE" w14:textId="5205999A" w:rsidR="00740D4B" w:rsidRDefault="00740D4B" w:rsidP="00740D4B">
      <w:pPr>
        <w:pStyle w:val="Heading2"/>
      </w:pPr>
      <w:bookmarkStart w:id="42" w:name="_Toc7085423"/>
      <w:r>
        <w:t>3.7. Image Data Reconstruction</w:t>
      </w:r>
      <w:bookmarkEnd w:id="39"/>
      <w:bookmarkEnd w:id="42"/>
    </w:p>
    <w:p w14:paraId="4AB51B1F" w14:textId="77777777" w:rsidR="00740D4B" w:rsidRDefault="00740D4B" w:rsidP="00740D4B">
      <w:pPr>
        <w:pStyle w:val="BodyText"/>
      </w:pPr>
      <w:r>
        <w:t>This activity describes criteria and procedures related to producing images from the acquired data that are necessary to reliably meet the Profile Claim.</w:t>
      </w:r>
    </w:p>
    <w:p w14:paraId="20DE500D" w14:textId="77777777" w:rsidR="00740D4B" w:rsidRDefault="00740D4B" w:rsidP="00740D4B">
      <w:pPr>
        <w:pStyle w:val="Heading3"/>
      </w:pPr>
      <w:bookmarkStart w:id="43" w:name="_Toc7085424"/>
      <w:r>
        <w:t>3.7.1 Discussion</w:t>
      </w:r>
      <w:bookmarkEnd w:id="43"/>
    </w:p>
    <w:p w14:paraId="0BB1C9C2" w14:textId="77777777" w:rsidR="00740D4B" w:rsidRDefault="00740D4B" w:rsidP="00740D4B">
      <w:pPr>
        <w:pStyle w:val="BodyText"/>
      </w:pPr>
      <w:r>
        <w:t xml:space="preserve">The shape of the reconstruction kernel is a component of the modulation transfer function (MTF) and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A smoother reconstruction kernel emphasizes larger structures in a projection by increasing their </w:t>
      </w:r>
      <w:r>
        <w:lastRenderedPageBreak/>
        <w:t xml:space="preserve">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be carefully chosen to meet the specifications in Table 3.1.2 as recapitulated in the context of the human subject protocol in Table 3.4.2. Examples of kernels that would meet the specifications for the major vendors are described in Section 4.2. </w:t>
      </w:r>
    </w:p>
    <w:p w14:paraId="3E95D272" w14:textId="77777777" w:rsidR="00740D4B" w:rsidRDefault="00740D4B" w:rsidP="00740D4B">
      <w:pPr>
        <w:pStyle w:val="Heading3"/>
      </w:pPr>
      <w:bookmarkStart w:id="44" w:name="_Toc7085425"/>
      <w:bookmarkStart w:id="45" w:name="_Toc292350663"/>
      <w:r>
        <w:t>3.7.2 Specification</w:t>
      </w:r>
      <w:bookmarkEnd w:id="44"/>
    </w:p>
    <w:p w14:paraId="14B73762" w14:textId="77777777" w:rsidR="00740D4B" w:rsidRDefault="00740D4B" w:rsidP="00740D4B">
      <w:pPr>
        <w:rPr>
          <w:rStyle w:val="IntenseReference"/>
        </w:rPr>
      </w:pPr>
    </w:p>
    <w:tbl>
      <w:tblPr>
        <w:tblW w:w="934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9"/>
        <w:gridCol w:w="2173"/>
        <w:gridCol w:w="4027"/>
        <w:gridCol w:w="1545"/>
      </w:tblGrid>
      <w:tr w:rsidR="00740D4B" w14:paraId="72392984" w14:textId="77777777" w:rsidTr="005007F9">
        <w:trPr>
          <w:tblHeader/>
          <w:tblCellSpacing w:w="7" w:type="dxa"/>
        </w:trPr>
        <w:tc>
          <w:tcPr>
            <w:tcW w:w="1578" w:type="dxa"/>
            <w:shd w:val="clear" w:color="auto" w:fill="D9D9D9" w:themeFill="background1" w:themeFillShade="D9"/>
            <w:vAlign w:val="center"/>
          </w:tcPr>
          <w:p w14:paraId="53D46784" w14:textId="77777777" w:rsidR="00740D4B" w:rsidRDefault="00740D4B" w:rsidP="005007F9">
            <w:pPr>
              <w:rPr>
                <w:b/>
              </w:rPr>
            </w:pPr>
            <w:r>
              <w:rPr>
                <w:b/>
              </w:rPr>
              <w:t>Parameter</w:t>
            </w:r>
          </w:p>
        </w:tc>
        <w:tc>
          <w:tcPr>
            <w:tcW w:w="2159" w:type="dxa"/>
            <w:shd w:val="clear" w:color="auto" w:fill="D9D9D9" w:themeFill="background1" w:themeFillShade="D9"/>
          </w:tcPr>
          <w:p w14:paraId="169426A5" w14:textId="77777777" w:rsidR="00740D4B" w:rsidRDefault="00740D4B" w:rsidP="005007F9">
            <w:pPr>
              <w:rPr>
                <w:b/>
              </w:rPr>
            </w:pPr>
            <w:r>
              <w:rPr>
                <w:b/>
              </w:rPr>
              <w:t>Actor</w:t>
            </w:r>
          </w:p>
        </w:tc>
        <w:tc>
          <w:tcPr>
            <w:tcW w:w="4013" w:type="dxa"/>
            <w:shd w:val="clear" w:color="auto" w:fill="D9D9D9" w:themeFill="background1" w:themeFillShade="D9"/>
            <w:vAlign w:val="center"/>
          </w:tcPr>
          <w:p w14:paraId="4C9B4CCD" w14:textId="77777777" w:rsidR="00740D4B" w:rsidRDefault="00740D4B" w:rsidP="005007F9">
            <w:pPr>
              <w:rPr>
                <w:b/>
              </w:rPr>
            </w:pPr>
            <w:r>
              <w:rPr>
                <w:b/>
              </w:rPr>
              <w:t>Requirement</w:t>
            </w:r>
          </w:p>
        </w:tc>
        <w:tc>
          <w:tcPr>
            <w:tcW w:w="1524" w:type="dxa"/>
            <w:shd w:val="clear" w:color="auto" w:fill="D9D9D9" w:themeFill="background1" w:themeFillShade="D9"/>
            <w:vAlign w:val="center"/>
          </w:tcPr>
          <w:p w14:paraId="7CDE2B89" w14:textId="77777777" w:rsidR="00740D4B" w:rsidRDefault="00740D4B" w:rsidP="005007F9">
            <w:pPr>
              <w:rPr>
                <w:b/>
              </w:rPr>
            </w:pPr>
            <w:r>
              <w:rPr>
                <w:b/>
              </w:rPr>
              <w:t>DICOM Tag</w:t>
            </w:r>
          </w:p>
        </w:tc>
      </w:tr>
      <w:tr w:rsidR="00740D4B" w14:paraId="1637C618" w14:textId="77777777" w:rsidTr="005007F9">
        <w:trPr>
          <w:tblCellSpacing w:w="7" w:type="dxa"/>
        </w:trPr>
        <w:tc>
          <w:tcPr>
            <w:tcW w:w="1578" w:type="dxa"/>
            <w:vAlign w:val="center"/>
          </w:tcPr>
          <w:p w14:paraId="15FAABCF" w14:textId="77777777" w:rsidR="00740D4B" w:rsidRPr="00EB3134" w:rsidRDefault="00740D4B" w:rsidP="005007F9">
            <w:pPr>
              <w:rPr>
                <w:i/>
                <w:color w:val="000000" w:themeColor="text1"/>
              </w:rPr>
            </w:pPr>
            <w:r w:rsidRPr="00EB3134">
              <w:rPr>
                <w:rStyle w:val="StyleVisioncontentC000000000974CA50"/>
                <w:i w:val="0"/>
                <w:color w:val="000000" w:themeColor="text1"/>
              </w:rPr>
              <w:t>Reconstruction Protocol</w:t>
            </w:r>
          </w:p>
        </w:tc>
        <w:tc>
          <w:tcPr>
            <w:tcW w:w="2159" w:type="dxa"/>
            <w:shd w:val="clear" w:color="auto" w:fill="FFFFFF" w:themeFill="background1"/>
            <w:vAlign w:val="center"/>
          </w:tcPr>
          <w:p w14:paraId="4C9DEB9B"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Technologist</w:t>
            </w:r>
          </w:p>
        </w:tc>
        <w:tc>
          <w:tcPr>
            <w:tcW w:w="4013" w:type="dxa"/>
            <w:shd w:val="clear" w:color="auto" w:fill="FFFFFF" w:themeFill="background1"/>
            <w:vAlign w:val="center"/>
          </w:tcPr>
          <w:p w14:paraId="6164771E" w14:textId="77777777" w:rsidR="00740D4B" w:rsidRPr="00EB3134" w:rsidRDefault="00740D4B" w:rsidP="005007F9">
            <w:pPr>
              <w:rPr>
                <w:rStyle w:val="StyleVisiontablecellC00000000097372A0-contentC0000000009732010"/>
                <w:i w:val="0"/>
                <w:color w:val="000000" w:themeColor="text1"/>
              </w:rPr>
            </w:pPr>
            <w:r w:rsidRPr="00EB3134">
              <w:rPr>
                <w:rStyle w:val="StyleVisiontablecellC00000000097372A0-contentC0000000009732010"/>
                <w:i w:val="0"/>
                <w:color w:val="000000" w:themeColor="text1"/>
              </w:rPr>
              <w:t>Shall select a protocol that has been previously prepared and validated for this purpose (See section 3.4.2 "Protocol Design Specification").</w:t>
            </w:r>
          </w:p>
          <w:p w14:paraId="663AA39F"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Shall report if any parameters are modified beyond those specifications.</w:t>
            </w:r>
          </w:p>
        </w:tc>
        <w:tc>
          <w:tcPr>
            <w:tcW w:w="1524" w:type="dxa"/>
            <w:shd w:val="clear" w:color="auto" w:fill="FFFFFF" w:themeFill="background1"/>
            <w:vAlign w:val="center"/>
          </w:tcPr>
          <w:p w14:paraId="72A3EFEA" w14:textId="77777777" w:rsidR="00740D4B" w:rsidRDefault="00740D4B" w:rsidP="005007F9">
            <w:pPr>
              <w:rPr>
                <w:rStyle w:val="StyleVisiontextC00000000097371F0"/>
              </w:rPr>
            </w:pPr>
          </w:p>
        </w:tc>
      </w:tr>
    </w:tbl>
    <w:p w14:paraId="74B7315A" w14:textId="77777777" w:rsidR="00740D4B" w:rsidRDefault="00740D4B" w:rsidP="00740D4B"/>
    <w:p w14:paraId="32ED3119" w14:textId="77777777" w:rsidR="00740D4B" w:rsidRDefault="00740D4B" w:rsidP="00740D4B">
      <w:pPr>
        <w:pStyle w:val="Heading2"/>
      </w:pPr>
      <w:bookmarkStart w:id="46" w:name="_Toc7085426"/>
      <w:r>
        <w:t>3.8. Image QA</w:t>
      </w:r>
      <w:bookmarkEnd w:id="46"/>
    </w:p>
    <w:p w14:paraId="50815908" w14:textId="77777777" w:rsidR="00740D4B" w:rsidRDefault="00740D4B" w:rsidP="00740D4B">
      <w:pPr>
        <w:pStyle w:val="BodyText"/>
      </w:pPr>
      <w:r>
        <w:t>This activity describes criteria and evaluations of the images that are necessary to reliably meet the Profile Claim.</w:t>
      </w:r>
    </w:p>
    <w:p w14:paraId="0D4176A7" w14:textId="77777777" w:rsidR="00740D4B" w:rsidRDefault="00740D4B" w:rsidP="00740D4B">
      <w:pPr>
        <w:pStyle w:val="Heading3"/>
      </w:pPr>
      <w:bookmarkStart w:id="47" w:name="_Toc7085427"/>
      <w:r>
        <w:t>3.8.1 Discussion</w:t>
      </w:r>
      <w:bookmarkEnd w:id="47"/>
    </w:p>
    <w:p w14:paraId="2371A9FB" w14:textId="77777777" w:rsidR="00740D4B" w:rsidRDefault="00740D4B" w:rsidP="00740D4B">
      <w:pPr>
        <w:tabs>
          <w:tab w:val="left" w:pos="0"/>
        </w:tabs>
        <w:rPr>
          <w:color w:val="808080" w:themeColor="background1" w:themeShade="80"/>
        </w:rPr>
      </w:pPr>
      <w:r>
        <w:rPr>
          <w:color w:val="808080" w:themeColor="background1" w:themeShade="80"/>
        </w:rPr>
        <w:t>At the imaging console, subject images will be assessed for:</w:t>
      </w:r>
    </w:p>
    <w:p w14:paraId="5A92B655" w14:textId="77777777" w:rsidR="00740D4B" w:rsidRDefault="00740D4B" w:rsidP="00740D4B">
      <w:pPr>
        <w:pStyle w:val="ListParagraph"/>
        <w:numPr>
          <w:ilvl w:val="0"/>
          <w:numId w:val="13"/>
        </w:numPr>
        <w:tabs>
          <w:tab w:val="left" w:pos="0"/>
        </w:tabs>
        <w:rPr>
          <w:bCs/>
        </w:rPr>
      </w:pPr>
      <w:r>
        <w:rPr>
          <w:bCs/>
        </w:rPr>
        <w:t xml:space="preserve">Adequate coverage of the </w:t>
      </w:r>
      <w:r>
        <w:rPr>
          <w:rFonts w:cs="Arial"/>
          <w:bCs/>
        </w:rPr>
        <w:t>thoracic cavity; the lung volume must be fully represented in the field of view.</w:t>
      </w:r>
    </w:p>
    <w:p w14:paraId="4969C4E7" w14:textId="77777777" w:rsidR="00740D4B" w:rsidRPr="00E413F6" w:rsidRDefault="00740D4B" w:rsidP="00740D4B">
      <w:pPr>
        <w:numPr>
          <w:ilvl w:val="0"/>
          <w:numId w:val="3"/>
        </w:numPr>
        <w:rPr>
          <w:bCs/>
        </w:rPr>
      </w:pPr>
      <w:r>
        <w:rPr>
          <w:rFonts w:cs="Arial"/>
          <w:bCs/>
        </w:rPr>
        <w:t xml:space="preserve">Absence of respiratory motion artifact. </w:t>
      </w:r>
    </w:p>
    <w:p w14:paraId="79B3AC94" w14:textId="77777777" w:rsidR="00740D4B" w:rsidRPr="00E413F6" w:rsidRDefault="00740D4B" w:rsidP="00740D4B">
      <w:pPr>
        <w:numPr>
          <w:ilvl w:val="0"/>
          <w:numId w:val="3"/>
        </w:numPr>
        <w:rPr>
          <w:bCs/>
        </w:rPr>
      </w:pPr>
      <w:r>
        <w:rPr>
          <w:rFonts w:cs="Arial"/>
          <w:bCs/>
        </w:rPr>
        <w:t>Appropriate CT dose.</w:t>
      </w:r>
    </w:p>
    <w:p w14:paraId="7CF0A1B9" w14:textId="77777777" w:rsidR="00740D4B" w:rsidRPr="00D116C4" w:rsidRDefault="00740D4B" w:rsidP="00740D4B">
      <w:pPr>
        <w:numPr>
          <w:ilvl w:val="0"/>
          <w:numId w:val="3"/>
        </w:numPr>
        <w:rPr>
          <w:bCs/>
        </w:rPr>
      </w:pPr>
      <w:r>
        <w:rPr>
          <w:rFonts w:cs="Arial"/>
          <w:bCs/>
        </w:rPr>
        <w:t>Appropriate reconstruction algorithm and display field of view as specified.</w:t>
      </w:r>
    </w:p>
    <w:p w14:paraId="36792F11" w14:textId="77777777" w:rsidR="00740D4B" w:rsidRDefault="00740D4B" w:rsidP="00740D4B">
      <w:pPr>
        <w:ind w:left="720"/>
        <w:rPr>
          <w:bCs/>
        </w:rPr>
      </w:pPr>
    </w:p>
    <w:p w14:paraId="620F7890" w14:textId="77777777" w:rsidR="00740D4B" w:rsidRDefault="00740D4B" w:rsidP="00740D4B">
      <w:pPr>
        <w:rPr>
          <w:bCs/>
        </w:rPr>
      </w:pPr>
      <w:r>
        <w:rPr>
          <w:bCs/>
        </w:rPr>
        <w:t xml:space="preserve">In conjunction with </w:t>
      </w:r>
      <w:r w:rsidRPr="00E413F6">
        <w:rPr>
          <w:bCs/>
        </w:rPr>
        <w:t xml:space="preserve">image analysis, </w:t>
      </w:r>
      <w:r>
        <w:rPr>
          <w:bCs/>
        </w:rPr>
        <w:t>the images will be further reviewed for the above issues, and additionally for the following:</w:t>
      </w:r>
    </w:p>
    <w:p w14:paraId="069120E8" w14:textId="77777777" w:rsidR="00740D4B" w:rsidRPr="00E413F6" w:rsidRDefault="00740D4B" w:rsidP="00740D4B">
      <w:pPr>
        <w:numPr>
          <w:ilvl w:val="0"/>
          <w:numId w:val="3"/>
        </w:numPr>
        <w:rPr>
          <w:bCs/>
        </w:rPr>
      </w:pPr>
      <w:r>
        <w:rPr>
          <w:bCs/>
        </w:rPr>
        <w:t>Absence of intravenous (IV) contrast.</w:t>
      </w:r>
    </w:p>
    <w:p w14:paraId="08A809AD" w14:textId="77777777" w:rsidR="00740D4B" w:rsidRDefault="00740D4B" w:rsidP="00740D4B">
      <w:pPr>
        <w:numPr>
          <w:ilvl w:val="0"/>
          <w:numId w:val="3"/>
        </w:numPr>
        <w:rPr>
          <w:bCs/>
        </w:rPr>
      </w:pPr>
      <w:r>
        <w:rPr>
          <w:bCs/>
        </w:rPr>
        <w:t xml:space="preserve">(If </w:t>
      </w:r>
      <w:proofErr w:type="spellStart"/>
      <w:r>
        <w:rPr>
          <w:bCs/>
        </w:rPr>
        <w:t>followup</w:t>
      </w:r>
      <w:proofErr w:type="spellEnd"/>
      <w:r>
        <w:rPr>
          <w:bCs/>
        </w:rPr>
        <w:t xml:space="preserve"> scan) adequacy of lung inflation- no more than 10% difference from baseline scan.</w:t>
      </w:r>
    </w:p>
    <w:p w14:paraId="3187D776" w14:textId="77777777" w:rsidR="00740D4B" w:rsidRPr="00E413F6" w:rsidRDefault="00740D4B" w:rsidP="00740D4B">
      <w:pPr>
        <w:numPr>
          <w:ilvl w:val="0"/>
          <w:numId w:val="3"/>
        </w:numPr>
        <w:rPr>
          <w:bCs/>
        </w:rPr>
      </w:pPr>
      <w:r>
        <w:rPr>
          <w:bCs/>
        </w:rPr>
        <w:t xml:space="preserve">Specified DICOM fields shall be monitored to confirm adherence to protocol and CT Dose as well as between baseline and </w:t>
      </w:r>
      <w:proofErr w:type="spellStart"/>
      <w:r>
        <w:rPr>
          <w:bCs/>
        </w:rPr>
        <w:t>followup</w:t>
      </w:r>
      <w:proofErr w:type="spellEnd"/>
      <w:r>
        <w:rPr>
          <w:bCs/>
        </w:rPr>
        <w:t xml:space="preserve"> scans.</w:t>
      </w:r>
    </w:p>
    <w:p w14:paraId="4361AAC0" w14:textId="77777777" w:rsidR="00740D4B" w:rsidRDefault="00740D4B" w:rsidP="00740D4B">
      <w:pPr>
        <w:pStyle w:val="Heading3"/>
      </w:pPr>
      <w:bookmarkStart w:id="48" w:name="_Toc7085428"/>
      <w:r>
        <w:t>3.8.2 Specification</w:t>
      </w:r>
      <w:bookmarkEnd w:id="48"/>
    </w:p>
    <w:p w14:paraId="14E05C46" w14:textId="77777777" w:rsidR="00740D4B" w:rsidRDefault="00740D4B" w:rsidP="00740D4B">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8"/>
        <w:gridCol w:w="2246"/>
        <w:gridCol w:w="6764"/>
      </w:tblGrid>
      <w:tr w:rsidR="00740D4B" w14:paraId="4291C085" w14:textId="77777777" w:rsidTr="005007F9">
        <w:trPr>
          <w:tblHeader/>
          <w:tblCellSpacing w:w="7" w:type="dxa"/>
        </w:trPr>
        <w:tc>
          <w:tcPr>
            <w:tcW w:w="1577" w:type="dxa"/>
            <w:shd w:val="clear" w:color="auto" w:fill="D9D9D9" w:themeFill="background1" w:themeFillShade="D9"/>
            <w:vAlign w:val="center"/>
          </w:tcPr>
          <w:p w14:paraId="7E4098B5" w14:textId="77777777" w:rsidR="00740D4B" w:rsidRDefault="00740D4B" w:rsidP="005007F9">
            <w:pPr>
              <w:rPr>
                <w:b/>
              </w:rPr>
            </w:pPr>
            <w:r>
              <w:rPr>
                <w:b/>
              </w:rPr>
              <w:t>Parameter</w:t>
            </w:r>
          </w:p>
        </w:tc>
        <w:tc>
          <w:tcPr>
            <w:tcW w:w="2232" w:type="dxa"/>
            <w:shd w:val="clear" w:color="auto" w:fill="D9D9D9" w:themeFill="background1" w:themeFillShade="D9"/>
          </w:tcPr>
          <w:p w14:paraId="0F2F4933" w14:textId="77777777" w:rsidR="00740D4B" w:rsidRDefault="00740D4B" w:rsidP="005007F9">
            <w:pPr>
              <w:rPr>
                <w:b/>
              </w:rPr>
            </w:pPr>
            <w:r>
              <w:rPr>
                <w:b/>
              </w:rPr>
              <w:t>Actor</w:t>
            </w:r>
          </w:p>
        </w:tc>
        <w:tc>
          <w:tcPr>
            <w:tcW w:w="6743" w:type="dxa"/>
            <w:shd w:val="clear" w:color="auto" w:fill="D9D9D9" w:themeFill="background1" w:themeFillShade="D9"/>
            <w:vAlign w:val="center"/>
          </w:tcPr>
          <w:p w14:paraId="2417DD4E" w14:textId="77777777" w:rsidR="00740D4B" w:rsidRDefault="00740D4B" w:rsidP="005007F9">
            <w:pPr>
              <w:rPr>
                <w:b/>
              </w:rPr>
            </w:pPr>
            <w:r>
              <w:rPr>
                <w:b/>
              </w:rPr>
              <w:t>Requirement</w:t>
            </w:r>
          </w:p>
        </w:tc>
      </w:tr>
      <w:tr w:rsidR="00740D4B" w14:paraId="670756A1" w14:textId="77777777" w:rsidTr="005007F9">
        <w:trPr>
          <w:tblCellSpacing w:w="7" w:type="dxa"/>
        </w:trPr>
        <w:tc>
          <w:tcPr>
            <w:tcW w:w="1577" w:type="dxa"/>
            <w:vAlign w:val="center"/>
          </w:tcPr>
          <w:p w14:paraId="6C937738" w14:textId="77777777" w:rsidR="00740D4B" w:rsidRDefault="00740D4B" w:rsidP="005007F9">
            <w:pPr>
              <w:rPr>
                <w:color w:val="808080" w:themeColor="background1" w:themeShade="80"/>
              </w:rPr>
            </w:pPr>
            <w:r>
              <w:rPr>
                <w:bCs/>
              </w:rPr>
              <w:t xml:space="preserve">Adequate </w:t>
            </w:r>
            <w:r>
              <w:rPr>
                <w:bCs/>
              </w:rPr>
              <w:lastRenderedPageBreak/>
              <w:t xml:space="preserve">coverage </w:t>
            </w:r>
          </w:p>
        </w:tc>
        <w:tc>
          <w:tcPr>
            <w:tcW w:w="2232" w:type="dxa"/>
            <w:vAlign w:val="center"/>
          </w:tcPr>
          <w:p w14:paraId="7051956E" w14:textId="77777777" w:rsidR="00740D4B" w:rsidRDefault="00740D4B" w:rsidP="005007F9">
            <w:pPr>
              <w:rPr>
                <w:color w:val="808080" w:themeColor="background1" w:themeShade="80"/>
              </w:rPr>
            </w:pPr>
            <w:r>
              <w:lastRenderedPageBreak/>
              <w:t xml:space="preserve">Technologist  </w:t>
            </w:r>
          </w:p>
        </w:tc>
        <w:tc>
          <w:tcPr>
            <w:tcW w:w="6743" w:type="dxa"/>
            <w:vAlign w:val="center"/>
          </w:tcPr>
          <w:p w14:paraId="04DE80FF" w14:textId="77777777" w:rsidR="00740D4B" w:rsidRDefault="00740D4B" w:rsidP="005007F9">
            <w:pPr>
              <w:rPr>
                <w:color w:val="808080" w:themeColor="background1" w:themeShade="80"/>
              </w:rPr>
            </w:pPr>
            <w:r>
              <w:rPr>
                <w:rFonts w:cs="Arial"/>
                <w:bCs/>
              </w:rPr>
              <w:t xml:space="preserve">Shall confirm the lung volume is fully represented in the field of </w:t>
            </w:r>
            <w:r>
              <w:rPr>
                <w:rFonts w:cs="Arial"/>
                <w:bCs/>
              </w:rPr>
              <w:lastRenderedPageBreak/>
              <w:t>view</w:t>
            </w:r>
          </w:p>
        </w:tc>
      </w:tr>
      <w:tr w:rsidR="00740D4B" w14:paraId="07D8DF70" w14:textId="77777777" w:rsidTr="005007F9">
        <w:trPr>
          <w:tblCellSpacing w:w="7" w:type="dxa"/>
        </w:trPr>
        <w:tc>
          <w:tcPr>
            <w:tcW w:w="1577" w:type="dxa"/>
            <w:vAlign w:val="center"/>
          </w:tcPr>
          <w:p w14:paraId="1F934DD6" w14:textId="77777777" w:rsidR="00740D4B" w:rsidRDefault="00740D4B" w:rsidP="005007F9">
            <w:pPr>
              <w:rPr>
                <w:bCs/>
              </w:rPr>
            </w:pPr>
            <w:r>
              <w:rPr>
                <w:rFonts w:cs="Arial"/>
                <w:bCs/>
              </w:rPr>
              <w:lastRenderedPageBreak/>
              <w:t>Motion</w:t>
            </w:r>
          </w:p>
        </w:tc>
        <w:tc>
          <w:tcPr>
            <w:tcW w:w="2232" w:type="dxa"/>
            <w:vAlign w:val="center"/>
          </w:tcPr>
          <w:p w14:paraId="711DBB11" w14:textId="77777777" w:rsidR="00740D4B" w:rsidRDefault="00740D4B" w:rsidP="005007F9">
            <w:r>
              <w:t xml:space="preserve">Technologist    </w:t>
            </w:r>
          </w:p>
        </w:tc>
        <w:tc>
          <w:tcPr>
            <w:tcW w:w="6743" w:type="dxa"/>
            <w:vAlign w:val="center"/>
          </w:tcPr>
          <w:p w14:paraId="1C9E8173" w14:textId="77777777" w:rsidR="00740D4B" w:rsidRDefault="00740D4B" w:rsidP="005007F9">
            <w:pPr>
              <w:rPr>
                <w:rFonts w:cs="Arial"/>
                <w:bCs/>
              </w:rPr>
            </w:pPr>
            <w:r>
              <w:rPr>
                <w:rFonts w:cs="Arial"/>
                <w:bCs/>
              </w:rPr>
              <w:t xml:space="preserve">Shall evaluate for respiratory motion (cardiac motion is unavoidable and acceptable) and confirm </w:t>
            </w:r>
            <w:r w:rsidRPr="005F5A05">
              <w:rPr>
                <w:rFonts w:cs="Arial"/>
                <w:bCs/>
              </w:rPr>
              <w:t>that the lung parenchyma is sufficiently clear and uncorrupted by motion</w:t>
            </w:r>
          </w:p>
        </w:tc>
      </w:tr>
      <w:tr w:rsidR="00740D4B" w14:paraId="23F8953B" w14:textId="77777777" w:rsidTr="005007F9">
        <w:trPr>
          <w:tblCellSpacing w:w="7" w:type="dxa"/>
        </w:trPr>
        <w:tc>
          <w:tcPr>
            <w:tcW w:w="1577" w:type="dxa"/>
            <w:vAlign w:val="center"/>
          </w:tcPr>
          <w:p w14:paraId="26008A2E" w14:textId="77777777" w:rsidR="00740D4B" w:rsidRDefault="00740D4B" w:rsidP="005007F9">
            <w:pPr>
              <w:rPr>
                <w:bCs/>
              </w:rPr>
            </w:pPr>
            <w:r>
              <w:rPr>
                <w:rFonts w:cs="Arial"/>
                <w:bCs/>
              </w:rPr>
              <w:t>Spatial resolution.</w:t>
            </w:r>
          </w:p>
        </w:tc>
        <w:tc>
          <w:tcPr>
            <w:tcW w:w="2232" w:type="dxa"/>
            <w:vAlign w:val="center"/>
          </w:tcPr>
          <w:p w14:paraId="7DC1CCEA" w14:textId="77777777" w:rsidR="00740D4B" w:rsidRDefault="00740D4B" w:rsidP="005007F9">
            <w:r>
              <w:t>Technologist</w:t>
            </w:r>
          </w:p>
        </w:tc>
        <w:tc>
          <w:tcPr>
            <w:tcW w:w="6743" w:type="dxa"/>
            <w:vAlign w:val="center"/>
          </w:tcPr>
          <w:p w14:paraId="0EDF34C8" w14:textId="77777777" w:rsidR="00740D4B" w:rsidRDefault="00740D4B" w:rsidP="005007F9">
            <w:pPr>
              <w:rPr>
                <w:rFonts w:cs="Arial"/>
                <w:bCs/>
              </w:rPr>
            </w:pPr>
            <w:r>
              <w:rPr>
                <w:rFonts w:cs="Arial"/>
                <w:bCs/>
              </w:rPr>
              <w:t xml:space="preserve">Shall confirm the image </w:t>
            </w:r>
            <w:r w:rsidRPr="004307D2">
              <w:rPr>
                <w:rFonts w:cs="Arial"/>
                <w:bCs/>
                <w:color w:val="000000" w:themeColor="text1"/>
              </w:rPr>
              <w:t>headers (</w:t>
            </w:r>
            <w:r w:rsidRPr="004307D2">
              <w:rPr>
                <w:rStyle w:val="StyleVisiontextC00000000097371F0"/>
                <w:i w:val="0"/>
                <w:color w:val="000000" w:themeColor="text1"/>
              </w:rPr>
              <w:t>Single Slice Collimation</w:t>
            </w:r>
            <w:r w:rsidRPr="004307D2">
              <w:rPr>
                <w:rFonts w:cs="Arial"/>
                <w:bCs/>
                <w:color w:val="000000" w:themeColor="text1"/>
              </w:rPr>
              <w:t xml:space="preserve"> </w:t>
            </w:r>
            <w:r w:rsidRPr="004307D2">
              <w:rPr>
                <w:rStyle w:val="StyleVisiontextC00000000097371F0"/>
                <w:i w:val="0"/>
                <w:color w:val="000000" w:themeColor="text1"/>
              </w:rPr>
              <w:t xml:space="preserve">(0018,9306) and Slice Thickness (0018,0050)) </w:t>
            </w:r>
            <w:r w:rsidRPr="004307D2">
              <w:rPr>
                <w:rFonts w:cs="Arial"/>
                <w:bCs/>
                <w:color w:val="000000" w:themeColor="text1"/>
              </w:rPr>
              <w:t xml:space="preserve">indicate </w:t>
            </w:r>
            <w:r>
              <w:rPr>
                <w:rFonts w:cs="Arial"/>
                <w:bCs/>
              </w:rPr>
              <w:t>the acquired and reconstructed resolutions ≤ 1 mm</w:t>
            </w:r>
          </w:p>
        </w:tc>
      </w:tr>
      <w:tr w:rsidR="00740D4B" w14:paraId="0838DD8D" w14:textId="77777777" w:rsidTr="005007F9">
        <w:trPr>
          <w:tblCellSpacing w:w="7" w:type="dxa"/>
        </w:trPr>
        <w:tc>
          <w:tcPr>
            <w:tcW w:w="1577" w:type="dxa"/>
            <w:vAlign w:val="center"/>
          </w:tcPr>
          <w:p w14:paraId="1281B13B" w14:textId="77777777" w:rsidR="00740D4B" w:rsidRDefault="00740D4B" w:rsidP="005007F9">
            <w:pPr>
              <w:rPr>
                <w:bCs/>
              </w:rPr>
            </w:pPr>
            <w:r>
              <w:rPr>
                <w:rFonts w:cs="Arial"/>
                <w:bCs/>
              </w:rPr>
              <w:t xml:space="preserve">CT dose  </w:t>
            </w:r>
          </w:p>
        </w:tc>
        <w:tc>
          <w:tcPr>
            <w:tcW w:w="2232" w:type="dxa"/>
            <w:vAlign w:val="center"/>
          </w:tcPr>
          <w:p w14:paraId="1478F223" w14:textId="77777777" w:rsidR="00740D4B" w:rsidRDefault="00740D4B" w:rsidP="005007F9">
            <w:r>
              <w:t xml:space="preserve">Technologist    </w:t>
            </w:r>
          </w:p>
        </w:tc>
        <w:tc>
          <w:tcPr>
            <w:tcW w:w="6743" w:type="dxa"/>
            <w:vAlign w:val="center"/>
          </w:tcPr>
          <w:p w14:paraId="7EEDEA0C" w14:textId="77777777" w:rsidR="00740D4B" w:rsidRDefault="00740D4B" w:rsidP="005007F9">
            <w:pPr>
              <w:rPr>
                <w:rFonts w:cs="Arial"/>
                <w:bCs/>
              </w:rPr>
            </w:pPr>
            <w:r>
              <w:rPr>
                <w:rFonts w:cs="Arial"/>
                <w:bCs/>
              </w:rPr>
              <w:t>Shall confirm the image header (</w:t>
            </w:r>
            <w:proofErr w:type="spellStart"/>
            <w:r w:rsidRPr="00A47057">
              <w:rPr>
                <w:rFonts w:cs="Arial"/>
                <w:bCs/>
              </w:rPr>
              <w:t>CTDIvol</w:t>
            </w:r>
            <w:proofErr w:type="spellEnd"/>
            <w:r>
              <w:rPr>
                <w:rFonts w:cs="Arial"/>
                <w:bCs/>
              </w:rPr>
              <w:t xml:space="preserve"> </w:t>
            </w:r>
            <w:r w:rsidRPr="00A47057">
              <w:rPr>
                <w:rFonts w:cs="Arial"/>
                <w:bCs/>
              </w:rPr>
              <w:t>(0018,9345)</w:t>
            </w:r>
            <w:r>
              <w:rPr>
                <w:rFonts w:cs="Arial"/>
                <w:bCs/>
              </w:rPr>
              <w:t>)</w:t>
            </w:r>
            <w:r w:rsidRPr="00A47057">
              <w:rPr>
                <w:rFonts w:cs="Arial"/>
                <w:bCs/>
              </w:rPr>
              <w:t xml:space="preserve"> </w:t>
            </w:r>
            <w:r>
              <w:rPr>
                <w:rFonts w:cs="Arial"/>
                <w:bCs/>
              </w:rPr>
              <w:t xml:space="preserve">indicates the </w:t>
            </w:r>
            <w:proofErr w:type="spellStart"/>
            <w:r>
              <w:rPr>
                <w:rFonts w:cs="Arial"/>
                <w:bCs/>
              </w:rPr>
              <w:t>CTDIvol</w:t>
            </w:r>
            <w:proofErr w:type="spellEnd"/>
            <w:r>
              <w:rPr>
                <w:rFonts w:cs="Arial"/>
                <w:bCs/>
              </w:rPr>
              <w:t xml:space="preserve"> is </w:t>
            </w:r>
            <w:r>
              <w:t xml:space="preserve">“Per protocol.” </w:t>
            </w:r>
          </w:p>
        </w:tc>
      </w:tr>
      <w:tr w:rsidR="00740D4B" w14:paraId="3E0A0CFA" w14:textId="77777777" w:rsidTr="005007F9">
        <w:trPr>
          <w:tblCellSpacing w:w="7" w:type="dxa"/>
        </w:trPr>
        <w:tc>
          <w:tcPr>
            <w:tcW w:w="1577" w:type="dxa"/>
            <w:vAlign w:val="center"/>
          </w:tcPr>
          <w:p w14:paraId="08982233" w14:textId="77777777" w:rsidR="00740D4B" w:rsidRDefault="00740D4B" w:rsidP="005007F9">
            <w:pPr>
              <w:rPr>
                <w:rFonts w:cs="Arial"/>
                <w:bCs/>
              </w:rPr>
            </w:pPr>
            <w:r>
              <w:rPr>
                <w:rFonts w:cs="Arial"/>
                <w:bCs/>
              </w:rPr>
              <w:t>Conformance to baseline.</w:t>
            </w:r>
          </w:p>
        </w:tc>
        <w:tc>
          <w:tcPr>
            <w:tcW w:w="2232" w:type="dxa"/>
            <w:vAlign w:val="center"/>
          </w:tcPr>
          <w:p w14:paraId="4F64A5F0" w14:textId="77777777" w:rsidR="00740D4B" w:rsidRDefault="00740D4B" w:rsidP="005007F9">
            <w:r>
              <w:t>Technologist</w:t>
            </w:r>
          </w:p>
        </w:tc>
        <w:tc>
          <w:tcPr>
            <w:tcW w:w="6743" w:type="dxa"/>
            <w:vAlign w:val="center"/>
          </w:tcPr>
          <w:p w14:paraId="633ED6DB" w14:textId="77777777" w:rsidR="00740D4B" w:rsidRDefault="00740D4B" w:rsidP="005007F9">
            <w:pPr>
              <w:rPr>
                <w:rFonts w:cs="Arial"/>
                <w:bCs/>
              </w:rPr>
            </w:pPr>
            <w:r>
              <w:rPr>
                <w:rFonts w:cs="Arial"/>
                <w:bCs/>
              </w:rPr>
              <w:t>Shall confirm the Protocol is consistent with the baseline.</w:t>
            </w:r>
          </w:p>
          <w:p w14:paraId="7CC57442" w14:textId="77777777" w:rsidR="00740D4B" w:rsidRDefault="00740D4B" w:rsidP="005007F9">
            <w:pPr>
              <w:rPr>
                <w:rFonts w:cs="Arial"/>
                <w:bCs/>
              </w:rPr>
            </w:pPr>
            <w:r>
              <w:rPr>
                <w:rFonts w:cs="Arial"/>
                <w:bCs/>
              </w:rPr>
              <w:t>Shall confirm the FOV (</w:t>
            </w:r>
            <w:r w:rsidRPr="00D42BB9">
              <w:rPr>
                <w:rFonts w:cs="Arial"/>
                <w:bCs/>
              </w:rPr>
              <w:t>Data Collection Diameter (0018,0090)</w:t>
            </w:r>
            <w:r>
              <w:rPr>
                <w:rFonts w:cs="Arial"/>
                <w:bCs/>
              </w:rPr>
              <w:t>) are within 10% of baseline except when allowing for specific adjustment to accommodate substantial changes in subject size.</w:t>
            </w:r>
          </w:p>
        </w:tc>
      </w:tr>
      <w:tr w:rsidR="00740D4B" w14:paraId="6811A612" w14:textId="77777777" w:rsidTr="005007F9">
        <w:trPr>
          <w:tblCellSpacing w:w="7" w:type="dxa"/>
        </w:trPr>
        <w:tc>
          <w:tcPr>
            <w:tcW w:w="1577" w:type="dxa"/>
            <w:vAlign w:val="center"/>
          </w:tcPr>
          <w:p w14:paraId="22A0962F" w14:textId="77777777" w:rsidR="00740D4B" w:rsidRDefault="00740D4B" w:rsidP="005007F9">
            <w:pPr>
              <w:rPr>
                <w:rFonts w:cs="Arial"/>
                <w:bCs/>
              </w:rPr>
            </w:pPr>
            <w:r>
              <w:rPr>
                <w:rFonts w:cs="Arial"/>
                <w:bCs/>
              </w:rPr>
              <w:t>Absence of IV contrast</w:t>
            </w:r>
          </w:p>
        </w:tc>
        <w:tc>
          <w:tcPr>
            <w:tcW w:w="2232" w:type="dxa"/>
            <w:vAlign w:val="center"/>
          </w:tcPr>
          <w:p w14:paraId="05AE47DE" w14:textId="77777777" w:rsidR="00740D4B" w:rsidRDefault="00740D4B" w:rsidP="005007F9">
            <w:r>
              <w:rPr>
                <w:rFonts w:cs="Arial"/>
                <w:kern w:val="24"/>
                <w:lang w:eastAsia="de-DE"/>
              </w:rPr>
              <w:t>Image Analysis Software</w:t>
            </w:r>
          </w:p>
        </w:tc>
        <w:tc>
          <w:tcPr>
            <w:tcW w:w="6743" w:type="dxa"/>
            <w:vAlign w:val="center"/>
          </w:tcPr>
          <w:p w14:paraId="0A07CB5F" w14:textId="77777777" w:rsidR="00740D4B" w:rsidRDefault="00740D4B" w:rsidP="005007F9">
            <w:pPr>
              <w:rPr>
                <w:rFonts w:cs="Arial"/>
                <w:bCs/>
              </w:rPr>
            </w:pPr>
            <w:r>
              <w:rPr>
                <w:rFonts w:cs="Arial"/>
                <w:bCs/>
              </w:rPr>
              <w:t>Shall confirm the absence of IV contrast</w:t>
            </w:r>
          </w:p>
        </w:tc>
      </w:tr>
      <w:tr w:rsidR="00740D4B" w14:paraId="3587D957" w14:textId="77777777" w:rsidTr="005007F9">
        <w:trPr>
          <w:tblCellSpacing w:w="7" w:type="dxa"/>
        </w:trPr>
        <w:tc>
          <w:tcPr>
            <w:tcW w:w="1577" w:type="dxa"/>
            <w:vAlign w:val="center"/>
          </w:tcPr>
          <w:p w14:paraId="081CE0FA" w14:textId="77777777" w:rsidR="00740D4B" w:rsidRDefault="00740D4B" w:rsidP="005007F9">
            <w:pPr>
              <w:rPr>
                <w:rFonts w:cs="Arial"/>
                <w:bCs/>
              </w:rPr>
            </w:pPr>
            <w:r>
              <w:rPr>
                <w:rFonts w:cs="Arial"/>
                <w:bCs/>
              </w:rPr>
              <w:t>Lung Volume</w:t>
            </w:r>
          </w:p>
        </w:tc>
        <w:tc>
          <w:tcPr>
            <w:tcW w:w="2232" w:type="dxa"/>
            <w:vAlign w:val="center"/>
          </w:tcPr>
          <w:p w14:paraId="56EF8187" w14:textId="77777777" w:rsidR="00740D4B" w:rsidRDefault="00740D4B" w:rsidP="005007F9">
            <w:r>
              <w:rPr>
                <w:rFonts w:cs="Arial"/>
                <w:kern w:val="24"/>
                <w:lang w:eastAsia="de-DE"/>
              </w:rPr>
              <w:t>Image Analysis Software</w:t>
            </w:r>
          </w:p>
        </w:tc>
        <w:tc>
          <w:tcPr>
            <w:tcW w:w="6743" w:type="dxa"/>
            <w:vAlign w:val="center"/>
          </w:tcPr>
          <w:p w14:paraId="3D49066A" w14:textId="77777777" w:rsidR="00740D4B" w:rsidRDefault="00740D4B" w:rsidP="005007F9">
            <w:pPr>
              <w:rPr>
                <w:rFonts w:cs="Arial"/>
                <w:bCs/>
              </w:rPr>
            </w:pPr>
            <w:r>
              <w:rPr>
                <w:rFonts w:cs="Arial"/>
                <w:bCs/>
              </w:rPr>
              <w:t>Shall confirm the measured lung volume is within 10% of the baseline.</w:t>
            </w:r>
          </w:p>
        </w:tc>
      </w:tr>
    </w:tbl>
    <w:p w14:paraId="37A9A75D" w14:textId="77777777" w:rsidR="00740D4B" w:rsidRDefault="00740D4B" w:rsidP="00740D4B">
      <w:pPr>
        <w:pStyle w:val="BodyText"/>
      </w:pPr>
    </w:p>
    <w:p w14:paraId="02865C94" w14:textId="77777777" w:rsidR="00740D4B" w:rsidRDefault="00740D4B" w:rsidP="00740D4B">
      <w:pPr>
        <w:pStyle w:val="Heading2"/>
      </w:pPr>
      <w:bookmarkStart w:id="49" w:name="_Toc7085429"/>
      <w:r>
        <w:t>3.9. Image Distribution</w:t>
      </w:r>
      <w:bookmarkEnd w:id="49"/>
    </w:p>
    <w:p w14:paraId="779A394F" w14:textId="77777777" w:rsidR="00740D4B" w:rsidRDefault="00740D4B" w:rsidP="00740D4B">
      <w:r>
        <w:t xml:space="preserve">Images shall be transmitted in uncompressed DICOM format and according to the anonymization standards approved for the study. </w:t>
      </w:r>
    </w:p>
    <w:p w14:paraId="72957798" w14:textId="77777777" w:rsidR="00740D4B" w:rsidRDefault="00740D4B" w:rsidP="00740D4B">
      <w:pPr>
        <w:pStyle w:val="BodyText"/>
      </w:pPr>
    </w:p>
    <w:p w14:paraId="6B1A08B6" w14:textId="77777777" w:rsidR="00740D4B" w:rsidRDefault="00740D4B" w:rsidP="00740D4B">
      <w:pPr>
        <w:pStyle w:val="Heading2"/>
      </w:pPr>
      <w:bookmarkStart w:id="50" w:name="_Toc7085430"/>
      <w:r>
        <w:t>3.10. Image Analysis</w:t>
      </w:r>
      <w:bookmarkEnd w:id="50"/>
    </w:p>
    <w:p w14:paraId="60CD301E" w14:textId="77777777" w:rsidR="00740D4B" w:rsidRDefault="00740D4B" w:rsidP="00740D4B">
      <w:pPr>
        <w:pStyle w:val="BodyText"/>
      </w:pPr>
      <w:r>
        <w:t>This activity describes criteria and procedures related to producing quantitative measurements from the images that are necessary to reliably meet the Profile Claim.</w:t>
      </w:r>
    </w:p>
    <w:p w14:paraId="3ABBCE6F" w14:textId="77777777" w:rsidR="00740D4B" w:rsidRDefault="00740D4B" w:rsidP="00740D4B">
      <w:pPr>
        <w:pStyle w:val="Heading3"/>
      </w:pPr>
      <w:bookmarkStart w:id="51" w:name="_Toc7085431"/>
      <w:r>
        <w:t>3.10.1 Discussion</w:t>
      </w:r>
      <w:bookmarkEnd w:id="51"/>
    </w:p>
    <w:p w14:paraId="51EB4281" w14:textId="347DF759" w:rsidR="00740D4B" w:rsidRPr="004A4EDD" w:rsidRDefault="00740D4B" w:rsidP="00740D4B">
      <w:pPr>
        <w:rPr>
          <w:rFonts w:ascii="Times" w:hAnsi="Times" w:cs="Times New Roman"/>
          <w:sz w:val="20"/>
          <w:szCs w:val="20"/>
        </w:rPr>
      </w:pPr>
      <w:r>
        <w:t>With the advent of 3D volumetric CT, the field has moved towards full 3D volumetric segmentation of the lung. Given the typically large number of slices in a multi</w:t>
      </w:r>
      <w:r w:rsidRPr="00254719">
        <w:t xml:space="preserve">-slice </w:t>
      </w:r>
      <w:r>
        <w:t xml:space="preserve">volumetric CT lung scan, </w:t>
      </w:r>
      <w:r w:rsidRPr="00254719">
        <w:t>(</w:t>
      </w:r>
      <w:r>
        <w:t>4</w:t>
      </w:r>
      <w:r w:rsidRPr="00254719">
        <w:t>00-</w:t>
      </w:r>
      <w:r>
        <w:t>6</w:t>
      </w:r>
      <w:r w:rsidRPr="00254719">
        <w:t xml:space="preserve">00 slices), </w:t>
      </w:r>
      <w:r>
        <w:t xml:space="preserve">automated </w:t>
      </w:r>
      <w:r w:rsidRPr="00254719">
        <w:t>segmentation is a practical necessity. Accurate</w:t>
      </w:r>
      <w:r>
        <w:t xml:space="preserve"> and reproducible</w:t>
      </w:r>
      <w:r w:rsidRPr="00254719">
        <w:t xml:space="preserve"> automated</w:t>
      </w:r>
      <w:r>
        <w:t xml:space="preserve"> segmentation of the lung structures requires combining several segmentation algorithms depending on the level of regional analysis required. For example, reproducible and accurate segmentation (compared to manual analysis) of the right and left lung can be readily performed using optimal thresholding followed by morphological operators and region growing as described by Hu and colleagues </w:t>
      </w:r>
      <w:r>
        <w:fldChar w:fldCharType="begin"/>
      </w:r>
      <w:r w:rsidR="00DE0505">
        <w:instrText xml:space="preserve"> ADDIN EN.CITE &lt;EndNote&gt;&lt;Cite&gt;&lt;Author&gt;Hu&lt;/Author&gt;&lt;Year&gt;2001&lt;/Year&gt;&lt;RecNum&gt;6382&lt;/RecNum&gt;&lt;DisplayText&gt;&lt;style face="superscript"&gt;13&lt;/style&gt;&lt;/DisplayText&gt;&lt;record&gt;&lt;rec-number&gt;6382&lt;/rec-number&gt;&lt;foreign-keys&gt;&lt;key app="EN" db-id="rwwtaedax0vw24evew7predtxx5rervs0dad" timestamp="0"&gt;6382&lt;/key&gt;&lt;/foreign-keys&gt;&lt;ref-type name="Journal Article"&gt;17&lt;/ref-type&gt;&lt;contributors&gt;&lt;authors&gt;&lt;author&gt;Hu, S.&lt;/author&gt;&lt;author&gt;Hoffman, E. A.&lt;/author&gt;&lt;author&gt;Reinhardt, J. M.&lt;/author&gt;&lt;/authors&gt;&lt;/contributors&gt;&lt;auth-address&gt;Department of Biomedical Engineering, University of Iowa, Iowa City 52242, USA.&lt;/auth-address&gt;&lt;titles&gt;&lt;title&gt;Automatic lung segmentation for accurate quantitation of volumetric X-ray CT images&lt;/title&gt;&lt;secondary-title&gt;IEEE Trans Med Imaging&lt;/secondary-title&gt;&lt;/titles&gt;&lt;pages&gt;490-8&lt;/pages&gt;&lt;volume&gt;20&lt;/volume&gt;&lt;number&gt;6&lt;/number&gt;&lt;keywords&gt;&lt;keyword&gt;Algorithms&lt;/keyword&gt;&lt;keyword&gt;Humans&lt;/keyword&gt;&lt;keyword&gt;*Imaging, Three-Dimensional&lt;/keyword&gt;&lt;keyword&gt;Lung/anatomy &amp;amp; histology/*radiography&lt;/keyword&gt;&lt;keyword&gt;Radiographic Image Interpretation, Computer-Assisted/methods&lt;/keyword&gt;&lt;keyword&gt;Reproducibility of Results&lt;/keyword&gt;&lt;keyword&gt;Research Support, Non-U.S. Gov&amp;apos;t&lt;/keyword&gt;&lt;keyword&gt;Research Support, U.S. Gov&amp;apos;t, P.H.S.&lt;/keyword&gt;&lt;keyword&gt;Tomography, X-Ray Computed/*methods&lt;/keyword&gt;&lt;/keywords&gt;&lt;dates&gt;&lt;year&gt;2001&lt;/year&gt;&lt;pub-dates&gt;&lt;date&gt;Jun&lt;/date&gt;&lt;/pub-dates&gt;&lt;/dates&gt;&lt;accession-num&gt;11437109&lt;/accession-num&gt;&lt;urls&gt;&lt;related-urls&gt;&lt;url&gt;http://www.ncbi.nlm.nih.gov/entrez/query.fcgi?cmd=Retrieve&amp;amp;db=PubMed&amp;amp;dopt=Citation&amp;amp;list_uids=11437109 &lt;/url&gt;&lt;/related-urls&gt;&lt;/urls&gt;&lt;/record&gt;&lt;/Cite&gt;&lt;/EndNote&gt;</w:instrText>
      </w:r>
      <w:r>
        <w:fldChar w:fldCharType="separate"/>
      </w:r>
      <w:r w:rsidRPr="00FF7128">
        <w:rPr>
          <w:noProof/>
          <w:vertAlign w:val="superscript"/>
        </w:rPr>
        <w:t>13</w:t>
      </w:r>
      <w:r>
        <w:fldChar w:fldCharType="end"/>
      </w:r>
      <w:r>
        <w:t xml:space="preserve">. Other methods, such as statistical shape modeling and atlas-based segmentation have been </w:t>
      </w:r>
      <w:r w:rsidRPr="00FA176C">
        <w:rPr>
          <w:rFonts w:asciiTheme="minorHAnsi" w:hAnsiTheme="minorHAnsi"/>
        </w:rPr>
        <w:t xml:space="preserve">proposed </w:t>
      </w:r>
      <w:r>
        <w:rPr>
          <w:rFonts w:asciiTheme="minorHAnsi" w:hAnsiTheme="minorHAnsi"/>
        </w:rPr>
        <w:fldChar w:fldCharType="begin"/>
      </w:r>
      <w:r>
        <w:rPr>
          <w:rFonts w:asciiTheme="minorHAnsi" w:hAnsiTheme="minorHAnsi"/>
        </w:rPr>
        <w:instrText xml:space="preserve"> ADDIN EN.CITE &lt;EndNote&gt;&lt;Cite&gt;&lt;Author&gt;Sluimer&lt;/Author&gt;&lt;Year&gt;2006&lt;/Year&gt;&lt;RecNum&gt;16&lt;/RecNum&gt;&lt;DisplayText&gt;&lt;style face="superscript"&gt;14&lt;/style&gt;&lt;/DisplayText&gt;&lt;record&gt;&lt;rec-number&gt;16&lt;/rec-number&gt;&lt;foreign-keys&gt;&lt;key app="EN" db-id="ft099ww0vdaze9eepp05wda1000tsr0erf2r" timestamp="1502739226"&gt;16&lt;/key&gt;&lt;/foreign-keys&gt;&lt;ref-type name="Journal Article"&gt;17&lt;/ref-type&gt;&lt;contributors&gt;&lt;authors&gt;&lt;author&gt;Sluimer, I.&lt;/author&gt;&lt;author&gt;Schilham, A.&lt;/author&gt;&lt;author&gt;Prokop, M.&lt;/author&gt;&lt;author&gt;van Ginneken, B.&lt;/author&gt;&lt;/authors&gt;&lt;/contributors&gt;&lt;auth-address&gt;Image Sciences Institute, University Medical Center Utrecht, 3584 CX Utrecht, The Netherlands. ingrid@isi.uu.nl&lt;/auth-address&gt;&lt;titles&gt;&lt;title&gt;Computer analysis of computed tomography scans of the lung: a survey&lt;/title&gt;&lt;secondary-title&gt;IEEE Trans Med Imaging&lt;/secondary-title&gt;&lt;/titles&gt;&lt;periodical&gt;&lt;full-title&gt;IEEE Trans Med Imaging&lt;/full-title&gt;&lt;/periodical&gt;&lt;pages&gt;385-405&lt;/pages&gt;&lt;volume&gt;25&lt;/volume&gt;&lt;number&gt;4&lt;/number&gt;&lt;edition&gt;2006/04/13&lt;/edition&gt;&lt;keywords&gt;&lt;keyword&gt;*Algorithms&lt;/keyword&gt;&lt;keyword&gt;Animals&lt;/keyword&gt;&lt;keyword&gt;Artificial Intelligence&lt;/keyword&gt;&lt;keyword&gt;Humans&lt;/keyword&gt;&lt;keyword&gt;Image Enhancement/methods&lt;/keyword&gt;&lt;keyword&gt;Imaging, Three-Dimensional/*methods&lt;/keyword&gt;&lt;keyword&gt;Information Storage and Retrieval/methods&lt;/keyword&gt;&lt;keyword&gt;Lung/*diagnostic imaging&lt;/keyword&gt;&lt;keyword&gt;Lung Diseases/*diagnostic imaging&lt;/keyword&gt;&lt;keyword&gt;Pattern Recognition, Automated/*methods&lt;/keyword&gt;&lt;keyword&gt;Radiographic Image Interpretation, Computer-Assisted/*methods&lt;/keyword&gt;&lt;keyword&gt;Reproducibility of Results&lt;/keyword&gt;&lt;keyword&gt;Sensitivity and Specificity&lt;/keyword&gt;&lt;keyword&gt;Tomography, X-Ray Computed/*methods&lt;/keyword&gt;&lt;/keywords&gt;&lt;dates&gt;&lt;year&gt;2006&lt;/year&gt;&lt;pub-dates&gt;&lt;date&gt;Apr&lt;/date&gt;&lt;/pub-dates&gt;&lt;/dates&gt;&lt;isbn&gt;0278-0062 (Print)&amp;#xD;0278-0062 (Linking)&lt;/isbn&gt;&lt;accession-num&gt;16608056&lt;/accession-num&gt;&lt;urls&gt;&lt;related-urls&gt;&lt;url&gt;https://www.ncbi.nlm.nih.gov/pubmed/16608056&lt;/url&gt;&lt;/related-urls&gt;&lt;/urls&gt;&lt;electronic-resource-num&gt;10.1109/TMI.2005.862753&lt;/electronic-resource-num&gt;&lt;/record&gt;&lt;/Cite&gt;&lt;/EndNote&gt;</w:instrText>
      </w:r>
      <w:r>
        <w:rPr>
          <w:rFonts w:asciiTheme="minorHAnsi" w:hAnsiTheme="minorHAnsi"/>
        </w:rPr>
        <w:fldChar w:fldCharType="separate"/>
      </w:r>
      <w:r w:rsidRPr="00FF7128">
        <w:rPr>
          <w:rFonts w:asciiTheme="minorHAnsi" w:hAnsiTheme="minorHAnsi"/>
          <w:noProof/>
          <w:vertAlign w:val="superscript"/>
        </w:rPr>
        <w:t>14</w:t>
      </w:r>
      <w:r>
        <w:rPr>
          <w:rFonts w:asciiTheme="minorHAnsi" w:hAnsiTheme="minorHAnsi"/>
        </w:rPr>
        <w:fldChar w:fldCharType="end"/>
      </w:r>
      <w:r w:rsidRPr="00FA176C">
        <w:rPr>
          <w:rFonts w:asciiTheme="minorHAnsi" w:hAnsiTheme="minorHAnsi" w:cs="Times New Roman"/>
        </w:rPr>
        <w:t>.</w:t>
      </w:r>
    </w:p>
    <w:p w14:paraId="496321F5" w14:textId="77777777" w:rsidR="00740D4B" w:rsidRDefault="00740D4B" w:rsidP="00740D4B"/>
    <w:p w14:paraId="7B1A9EB3" w14:textId="5E1C6915" w:rsidR="00740D4B" w:rsidRDefault="00E63932" w:rsidP="00740D4B">
      <w:pPr>
        <w:pStyle w:val="BodyText"/>
        <w:tabs>
          <w:tab w:val="left" w:pos="0"/>
        </w:tabs>
      </w:pPr>
      <w:r>
        <w:lastRenderedPageBreak/>
        <w:t>In addition to open source and academic segmentation software, s</w:t>
      </w:r>
      <w:r w:rsidR="00740D4B">
        <w:t xml:space="preserve">everal commercial and prototype commercial packages are becoming available for these analyses (e.g. VIDA, </w:t>
      </w:r>
      <w:proofErr w:type="spellStart"/>
      <w:r w:rsidR="00740D4B">
        <w:t>Imbio</w:t>
      </w:r>
      <w:proofErr w:type="spellEnd"/>
      <w:r w:rsidR="00740D4B">
        <w:t xml:space="preserve">, </w:t>
      </w:r>
      <w:proofErr w:type="spellStart"/>
      <w:r w:rsidR="00740D4B">
        <w:t>Thirona</w:t>
      </w:r>
      <w:proofErr w:type="spellEnd"/>
      <w:r w:rsidR="00740D4B">
        <w:t xml:space="preserve">, </w:t>
      </w:r>
      <w:proofErr w:type="spellStart"/>
      <w:r w:rsidR="00740D4B">
        <w:t>MeVIS</w:t>
      </w:r>
      <w:proofErr w:type="spellEnd"/>
      <w:r w:rsidR="00740D4B">
        <w:t>), each with their own proprietary segmentation method. As RA-950 and Perc15 are both straight-forward deterministic computational operations, the primary source of variation in the analysis software lies in the lung volume segmentation mask used to compute the normalizing lung volume</w:t>
      </w:r>
      <w:r>
        <w:t xml:space="preserve">, and the removal of the trachea and major airways </w:t>
      </w:r>
      <w:r w:rsidR="00AB0F55">
        <w:t xml:space="preserve">and vessels </w:t>
      </w:r>
      <w:r>
        <w:t>and correction of artifacts to a lesser extent.</w:t>
      </w:r>
    </w:p>
    <w:p w14:paraId="47472C0B" w14:textId="7CB84018" w:rsidR="00740D4B" w:rsidRDefault="0081181D" w:rsidP="00740D4B">
      <w:pPr>
        <w:pStyle w:val="BodyText"/>
        <w:tabs>
          <w:tab w:val="left" w:pos="0"/>
        </w:tabs>
      </w:pPr>
      <w:r>
        <w:t>Due to</w:t>
      </w:r>
      <w:r w:rsidR="00740D4B">
        <w:t xml:space="preserve">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w:t>
      </w:r>
      <w:r w:rsidR="006B15AE">
        <w:t xml:space="preserve"> For example, in longitudinal analysis</w:t>
      </w:r>
      <w:r w:rsidR="00B22403">
        <w:t xml:space="preserve"> of CT images</w:t>
      </w:r>
      <w:r w:rsidR="006B15AE">
        <w:t xml:space="preserve"> that uses different software vendors at different time-points, measurement variability due to the differences in vendor segmentation will be introduced.</w:t>
      </w:r>
      <w:r w:rsidR="00740D4B">
        <w:t xml:space="preserve"> Consensus </w:t>
      </w:r>
      <w:r w:rsidR="00E63932">
        <w:t xml:space="preserve">reproducibility </w:t>
      </w:r>
      <w:r w:rsidR="00740D4B">
        <w:t xml:space="preserve">compiled from </w:t>
      </w:r>
      <w:r w:rsidR="00B22403">
        <w:t xml:space="preserve">various </w:t>
      </w:r>
      <w:r w:rsidR="00740D4B">
        <w:t>commercial and academic analysis software for RA-950 and Perc15 from a common reference data set (made available on the QIDW website) are summarized in Section 4.</w:t>
      </w:r>
      <w:r>
        <w:t>2</w:t>
      </w:r>
      <w:r w:rsidR="00B22403">
        <w:t>,</w:t>
      </w:r>
      <w:r w:rsidR="00740D4B">
        <w:t xml:space="preserve"> and tabulated in more detail in Appendix E.</w:t>
      </w:r>
    </w:p>
    <w:p w14:paraId="107174F2" w14:textId="77777777" w:rsidR="00740D4B" w:rsidRDefault="00740D4B" w:rsidP="00740D4B">
      <w:pPr>
        <w:pStyle w:val="Heading3"/>
      </w:pPr>
      <w:bookmarkStart w:id="52" w:name="_Toc7085432"/>
      <w:r>
        <w:t>3.10.2 Specification</w:t>
      </w:r>
      <w:bookmarkEnd w:id="52"/>
    </w:p>
    <w:p w14:paraId="6BA01E4F" w14:textId="77777777" w:rsidR="00740D4B" w:rsidRDefault="00740D4B" w:rsidP="00740D4B">
      <w:pPr>
        <w:rPr>
          <w:rStyle w:val="IntenseReference"/>
        </w:rPr>
      </w:pPr>
    </w:p>
    <w:tbl>
      <w:tblPr>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120"/>
      </w:tblGrid>
      <w:tr w:rsidR="00740D4B" w14:paraId="585A007D" w14:textId="77777777" w:rsidTr="005007F9">
        <w:trPr>
          <w:tblHeader/>
          <w:tblCellSpacing w:w="7" w:type="dxa"/>
        </w:trPr>
        <w:tc>
          <w:tcPr>
            <w:tcW w:w="1608" w:type="dxa"/>
            <w:shd w:val="clear" w:color="auto" w:fill="D9D9D9" w:themeFill="background1" w:themeFillShade="D9"/>
            <w:vAlign w:val="center"/>
          </w:tcPr>
          <w:p w14:paraId="78B7B7F4" w14:textId="77777777" w:rsidR="00740D4B" w:rsidRDefault="00740D4B" w:rsidP="005007F9">
            <w:pPr>
              <w:rPr>
                <w:b/>
              </w:rPr>
            </w:pPr>
            <w:r>
              <w:rPr>
                <w:b/>
              </w:rPr>
              <w:t>Parameter</w:t>
            </w:r>
          </w:p>
        </w:tc>
        <w:tc>
          <w:tcPr>
            <w:tcW w:w="1641" w:type="dxa"/>
            <w:shd w:val="clear" w:color="auto" w:fill="D9D9D9" w:themeFill="background1" w:themeFillShade="D9"/>
          </w:tcPr>
          <w:p w14:paraId="3B190433" w14:textId="77777777" w:rsidR="00740D4B" w:rsidRDefault="00740D4B" w:rsidP="005007F9">
            <w:pPr>
              <w:rPr>
                <w:b/>
              </w:rPr>
            </w:pPr>
            <w:r>
              <w:rPr>
                <w:b/>
              </w:rPr>
              <w:t>Actor</w:t>
            </w:r>
          </w:p>
        </w:tc>
        <w:tc>
          <w:tcPr>
            <w:tcW w:w="6099" w:type="dxa"/>
            <w:shd w:val="clear" w:color="auto" w:fill="D9D9D9" w:themeFill="background1" w:themeFillShade="D9"/>
            <w:vAlign w:val="center"/>
          </w:tcPr>
          <w:p w14:paraId="49C2FC68" w14:textId="77777777" w:rsidR="00740D4B" w:rsidRDefault="00740D4B" w:rsidP="005007F9">
            <w:pPr>
              <w:rPr>
                <w:b/>
              </w:rPr>
            </w:pPr>
            <w:r>
              <w:rPr>
                <w:b/>
              </w:rPr>
              <w:t>Requirement</w:t>
            </w:r>
          </w:p>
        </w:tc>
      </w:tr>
      <w:tr w:rsidR="00740D4B" w14:paraId="36BF1AA7" w14:textId="77777777" w:rsidTr="005007F9">
        <w:trPr>
          <w:tblCellSpacing w:w="7" w:type="dxa"/>
        </w:trPr>
        <w:tc>
          <w:tcPr>
            <w:tcW w:w="1608" w:type="dxa"/>
            <w:vMerge w:val="restart"/>
            <w:vAlign w:val="center"/>
          </w:tcPr>
          <w:p w14:paraId="0FD1AC08" w14:textId="77777777" w:rsidR="00740D4B" w:rsidRDefault="00740D4B" w:rsidP="005007F9">
            <w:r>
              <w:t xml:space="preserve">Lung Density Analysis </w:t>
            </w:r>
          </w:p>
        </w:tc>
        <w:tc>
          <w:tcPr>
            <w:tcW w:w="1641" w:type="dxa"/>
          </w:tcPr>
          <w:p w14:paraId="79C1629B" w14:textId="77777777" w:rsidR="00740D4B" w:rsidRDefault="00740D4B" w:rsidP="005007F9">
            <w:r>
              <w:t>Image Analysis Software</w:t>
            </w:r>
          </w:p>
        </w:tc>
        <w:tc>
          <w:tcPr>
            <w:tcW w:w="6099" w:type="dxa"/>
            <w:vAlign w:val="center"/>
          </w:tcPr>
          <w:p w14:paraId="0AF0BAE4" w14:textId="77777777" w:rsidR="00740D4B" w:rsidRDefault="00740D4B" w:rsidP="005007F9">
            <w:r>
              <w:t>Shall use a consistent lung segmentation procedure including the following steps:</w:t>
            </w:r>
          </w:p>
          <w:p w14:paraId="503E6391" w14:textId="77777777" w:rsidR="00740D4B" w:rsidRDefault="00740D4B" w:rsidP="00D04601">
            <w:pPr>
              <w:pStyle w:val="BodyText"/>
              <w:numPr>
                <w:ilvl w:val="0"/>
                <w:numId w:val="14"/>
              </w:numPr>
            </w:pPr>
            <w:r>
              <w:t>Segmentation and removal of central pulmonary blood vessels.</w:t>
            </w:r>
          </w:p>
          <w:p w14:paraId="047E87FF" w14:textId="77777777" w:rsidR="00740D4B" w:rsidRDefault="00740D4B" w:rsidP="00D04601">
            <w:pPr>
              <w:pStyle w:val="BodyText"/>
              <w:numPr>
                <w:ilvl w:val="0"/>
                <w:numId w:val="14"/>
              </w:numPr>
            </w:pPr>
            <w:r>
              <w:t xml:space="preserve">Segmentation and removal of the central airways. </w:t>
            </w:r>
          </w:p>
          <w:p w14:paraId="339B0C70" w14:textId="77777777" w:rsidR="00740D4B" w:rsidRDefault="00740D4B" w:rsidP="00D04601">
            <w:pPr>
              <w:pStyle w:val="BodyText"/>
              <w:numPr>
                <w:ilvl w:val="0"/>
                <w:numId w:val="14"/>
              </w:numPr>
            </w:pPr>
            <w:r>
              <w:t>Generation of the image histogram for the remaining lung parenchymal tissues</w:t>
            </w:r>
          </w:p>
          <w:p w14:paraId="62695DFE" w14:textId="77777777" w:rsidR="00D04601" w:rsidRDefault="00D04601" w:rsidP="00D04601">
            <w:pPr>
              <w:pStyle w:val="BodyText"/>
              <w:numPr>
                <w:ilvl w:val="0"/>
                <w:numId w:val="14"/>
              </w:numPr>
            </w:pPr>
            <w:r>
              <w:t>Shall be identical for each longitudinal time point measured, and</w:t>
            </w:r>
          </w:p>
          <w:p w14:paraId="3BE6C96D" w14:textId="07D0A199" w:rsidR="0065163C" w:rsidRDefault="00D04601" w:rsidP="00D04601">
            <w:pPr>
              <w:pStyle w:val="BodyText"/>
              <w:numPr>
                <w:ilvl w:val="0"/>
                <w:numId w:val="14"/>
              </w:numPr>
            </w:pPr>
            <w:r>
              <w:t>Shall be deterministic (yield identical results each time the software analysis is applied to the same patient data set) and therefore add no additional variance to the measurement.</w:t>
            </w:r>
          </w:p>
          <w:p w14:paraId="0533FEB5" w14:textId="655BE543" w:rsidR="000461F3" w:rsidRDefault="000461F3" w:rsidP="00D04601">
            <w:pPr>
              <w:pStyle w:val="BodyText"/>
              <w:numPr>
                <w:ilvl w:val="0"/>
                <w:numId w:val="14"/>
              </w:numPr>
            </w:pPr>
            <w:r>
              <w:t>See section 4.2 for more detail on procedures.</w:t>
            </w:r>
          </w:p>
        </w:tc>
      </w:tr>
      <w:tr w:rsidR="00740D4B" w14:paraId="004EA0E2" w14:textId="77777777" w:rsidTr="005007F9">
        <w:trPr>
          <w:tblCellSpacing w:w="7" w:type="dxa"/>
        </w:trPr>
        <w:tc>
          <w:tcPr>
            <w:tcW w:w="1608" w:type="dxa"/>
            <w:vMerge/>
            <w:vAlign w:val="center"/>
          </w:tcPr>
          <w:p w14:paraId="5C6E5BA6" w14:textId="77777777" w:rsidR="00740D4B" w:rsidRDefault="00740D4B" w:rsidP="005007F9"/>
        </w:tc>
        <w:tc>
          <w:tcPr>
            <w:tcW w:w="1641" w:type="dxa"/>
          </w:tcPr>
          <w:p w14:paraId="10BEC720" w14:textId="77777777" w:rsidR="00740D4B" w:rsidRDefault="00740D4B" w:rsidP="005007F9">
            <w:r>
              <w:t>Image Analysis Software</w:t>
            </w:r>
          </w:p>
        </w:tc>
        <w:tc>
          <w:tcPr>
            <w:tcW w:w="6099" w:type="dxa"/>
            <w:vAlign w:val="center"/>
          </w:tcPr>
          <w:p w14:paraId="340A5D88" w14:textId="0C0A5AAC" w:rsidR="00740D4B" w:rsidRDefault="00740D4B" w:rsidP="00CE2376">
            <w:r>
              <w:t>Shall calculate and output the whole lung RA-950, Perc15 and Lung Density Histogram</w:t>
            </w:r>
            <w:r w:rsidR="00CE2376">
              <w:t>:</w:t>
            </w:r>
          </w:p>
          <w:p w14:paraId="36012A5C" w14:textId="77777777" w:rsidR="0065163C" w:rsidRDefault="0065163C" w:rsidP="005007F9"/>
          <w:p w14:paraId="0AC84B69" w14:textId="793BDA00" w:rsidR="00D04601" w:rsidRDefault="00CE2376" w:rsidP="00D04601">
            <w:pPr>
              <w:pStyle w:val="BodyText"/>
              <w:numPr>
                <w:ilvl w:val="0"/>
                <w:numId w:val="20"/>
              </w:numPr>
            </w:pPr>
            <w:r>
              <w:t>The same analysis software s</w:t>
            </w:r>
            <w:r w:rsidR="00D04601">
              <w:t xml:space="preserve">hall be identical for each </w:t>
            </w:r>
            <w:r w:rsidR="00D04601">
              <w:lastRenderedPageBreak/>
              <w:t>longitudinal time point measured, and</w:t>
            </w:r>
          </w:p>
          <w:p w14:paraId="4101BEE1" w14:textId="4126C7B4" w:rsidR="00D04601" w:rsidRDefault="00CE2376" w:rsidP="00D04601">
            <w:pPr>
              <w:pStyle w:val="BodyText"/>
              <w:numPr>
                <w:ilvl w:val="0"/>
                <w:numId w:val="20"/>
              </w:numPr>
            </w:pPr>
            <w:r>
              <w:t>Above measures s</w:t>
            </w:r>
            <w:r w:rsidR="00D04601">
              <w:t>hall be deterministic (yield identical results each time the software analysis is applied to the same patient data set) and therefore add no additional variance to the measurement.</w:t>
            </w:r>
          </w:p>
          <w:p w14:paraId="01E9C59C" w14:textId="7275CA52" w:rsidR="0065163C" w:rsidRPr="000064C0" w:rsidRDefault="000461F3" w:rsidP="00D04601">
            <w:pPr>
              <w:pStyle w:val="BodyText"/>
              <w:widowControl/>
              <w:numPr>
                <w:ilvl w:val="0"/>
                <w:numId w:val="20"/>
              </w:numPr>
              <w:autoSpaceDE/>
              <w:autoSpaceDN/>
              <w:adjustRightInd/>
              <w:rPr>
                <w:rFonts w:ascii="-webkit-standard" w:hAnsi="-webkit-standard" w:cs="Times New Roman"/>
                <w:color w:val="000000"/>
              </w:rPr>
            </w:pPr>
            <w:r>
              <w:t>See section 4.2 for more detail on procedures</w:t>
            </w:r>
          </w:p>
        </w:tc>
      </w:tr>
    </w:tbl>
    <w:p w14:paraId="637E9BD9" w14:textId="77777777" w:rsidR="00740D4B" w:rsidRPr="00062EE3" w:rsidRDefault="00740D4B" w:rsidP="00740D4B">
      <w:pPr>
        <w:pStyle w:val="BodyText"/>
        <w:rPr>
          <w:sz w:val="2"/>
          <w:szCs w:val="2"/>
        </w:rPr>
      </w:pPr>
    </w:p>
    <w:p w14:paraId="0B2DC8F1" w14:textId="77777777" w:rsidR="00740D4B" w:rsidRDefault="00740D4B" w:rsidP="00740D4B">
      <w:pPr>
        <w:pStyle w:val="Heading2"/>
      </w:pPr>
      <w:bookmarkStart w:id="53" w:name="_Toc7085433"/>
      <w:bookmarkStart w:id="54" w:name="_Toc292350664"/>
      <w:bookmarkEnd w:id="45"/>
      <w:r>
        <w:t>3.11. Image Interpretation</w:t>
      </w:r>
      <w:bookmarkEnd w:id="53"/>
    </w:p>
    <w:p w14:paraId="76828B75" w14:textId="77777777" w:rsidR="00740D4B" w:rsidRDefault="00740D4B" w:rsidP="00740D4B">
      <w:pPr>
        <w:pStyle w:val="BodyText"/>
      </w:pPr>
      <w:r>
        <w:t>This activity describes criteria and procedures related to clinically interpreting the measurements and images that are necessary to reliably meet the Profile Claim.</w:t>
      </w:r>
    </w:p>
    <w:p w14:paraId="092CF368" w14:textId="77777777" w:rsidR="00740D4B" w:rsidRDefault="00740D4B" w:rsidP="00740D4B">
      <w:pPr>
        <w:pStyle w:val="Heading3"/>
      </w:pPr>
      <w:bookmarkStart w:id="55" w:name="_Toc7085434"/>
      <w:r>
        <w:t>3.11.1 Discussion</w:t>
      </w:r>
      <w:bookmarkEnd w:id="55"/>
    </w:p>
    <w:p w14:paraId="1C827F7A" w14:textId="2BDF9849" w:rsidR="00740D4B" w:rsidRDefault="00740D4B" w:rsidP="00740D4B">
      <w:pPr>
        <w:pStyle w:val="BodyText"/>
      </w:pPr>
      <w:r>
        <w:t xml:space="preserve">Measured changes in lung attenuation in individuals may be compared with the previously published mean changes; for example the mean change in volume adjusted lung density in untreated subjects with Alpha-1 antitrypsin deficiency is about 2.2 g/L/year </w:t>
      </w:r>
      <w:r>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 </w:instrText>
      </w:r>
      <w:r w:rsidR="00DE0505">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EN.CITE.DATA </w:instrText>
      </w:r>
      <w:r w:rsidR="00DE0505">
        <w:fldChar w:fldCharType="end"/>
      </w:r>
      <w:r>
        <w:fldChar w:fldCharType="separate"/>
      </w:r>
      <w:r w:rsidRPr="00FF7128">
        <w:rPr>
          <w:noProof/>
          <w:vertAlign w:val="superscript"/>
        </w:rPr>
        <w:t>3</w:t>
      </w:r>
      <w:r>
        <w:fldChar w:fldCharType="end"/>
      </w:r>
      <w:r>
        <w:t xml:space="preserve">, and the mean change in cigarette smokers with COPD is about 1.1 g/L/year </w: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 </w:instrTex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EN.CITE.DATA </w:instrText>
      </w:r>
      <w:r>
        <w:fldChar w:fldCharType="end"/>
      </w:r>
      <w:r>
        <w:fldChar w:fldCharType="separate"/>
      </w:r>
      <w:r w:rsidRPr="00FF7128">
        <w:rPr>
          <w:noProof/>
          <w:vertAlign w:val="superscript"/>
        </w:rPr>
        <w:t>5</w:t>
      </w:r>
      <w:r>
        <w:fldChar w:fldCharType="end"/>
      </w:r>
      <w:r>
        <w:t xml:space="preserve">. Important potential biological confounders in measurement of lung attenuation should also be considered. These would include significant changes in inspiratory lung volume, presence of other significant lung diseases on baseline or </w:t>
      </w:r>
      <w:proofErr w:type="spellStart"/>
      <w:r>
        <w:t>followup</w:t>
      </w:r>
      <w:proofErr w:type="spellEnd"/>
      <w:r>
        <w:t xml:space="preserve"> scans (e.g. pneumonia, interstitial lung disease), </w:t>
      </w:r>
      <w:r w:rsidR="00E75D9E">
        <w:t xml:space="preserve">intervening surgery, </w:t>
      </w:r>
      <w:r>
        <w:t xml:space="preserve">and change in smoking status. Importantly, smoking cessation decreases </w:t>
      </w:r>
      <w:r w:rsidR="00221351">
        <w:t>Perc15</w:t>
      </w:r>
      <w:r>
        <w:t xml:space="preserve"> lung attenuation by a mean of 4.9 HU, simulating progression of emphysema </w:t>
      </w:r>
      <w:r>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 </w:instrText>
      </w:r>
      <w:r w:rsidR="00DE0505">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EN.CITE.DATA </w:instrText>
      </w:r>
      <w:r w:rsidR="00DE0505">
        <w:fldChar w:fldCharType="end"/>
      </w:r>
      <w:r>
        <w:fldChar w:fldCharType="separate"/>
      </w:r>
      <w:r w:rsidRPr="00FF7128">
        <w:rPr>
          <w:noProof/>
          <w:vertAlign w:val="superscript"/>
        </w:rPr>
        <w:t>15</w:t>
      </w:r>
      <w:r>
        <w:fldChar w:fldCharType="end"/>
      </w:r>
      <w:r>
        <w:t>.</w:t>
      </w:r>
    </w:p>
    <w:p w14:paraId="5561229E" w14:textId="77777777" w:rsidR="00740D4B" w:rsidRDefault="00740D4B" w:rsidP="00740D4B">
      <w:pPr>
        <w:pStyle w:val="Heading3"/>
      </w:pPr>
      <w:bookmarkStart w:id="56" w:name="_Toc7085435"/>
      <w:r>
        <w:t>3.11.2 Specification</w:t>
      </w:r>
      <w:bookmarkEnd w:id="56"/>
    </w:p>
    <w:p w14:paraId="0A79E330" w14:textId="77777777" w:rsidR="00740D4B" w:rsidRDefault="00740D4B" w:rsidP="00740D4B">
      <w:pPr>
        <w:rPr>
          <w:rStyle w:val="IntenseReference"/>
        </w:rPr>
      </w:pPr>
    </w:p>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210"/>
      </w:tblGrid>
      <w:tr w:rsidR="00740D4B" w14:paraId="61EAA7A1" w14:textId="77777777" w:rsidTr="005007F9">
        <w:trPr>
          <w:tblHeader/>
          <w:tblCellSpacing w:w="7" w:type="dxa"/>
        </w:trPr>
        <w:tc>
          <w:tcPr>
            <w:tcW w:w="1608" w:type="dxa"/>
            <w:shd w:val="clear" w:color="auto" w:fill="D9D9D9" w:themeFill="background1" w:themeFillShade="D9"/>
            <w:vAlign w:val="center"/>
          </w:tcPr>
          <w:p w14:paraId="010D6F79" w14:textId="77777777" w:rsidR="00740D4B" w:rsidRDefault="00740D4B" w:rsidP="005007F9">
            <w:pPr>
              <w:rPr>
                <w:b/>
              </w:rPr>
            </w:pPr>
            <w:r>
              <w:rPr>
                <w:b/>
              </w:rPr>
              <w:t>Parameter</w:t>
            </w:r>
          </w:p>
        </w:tc>
        <w:tc>
          <w:tcPr>
            <w:tcW w:w="1641" w:type="dxa"/>
            <w:shd w:val="clear" w:color="auto" w:fill="D9D9D9" w:themeFill="background1" w:themeFillShade="D9"/>
          </w:tcPr>
          <w:p w14:paraId="7B7A2FEC" w14:textId="77777777" w:rsidR="00740D4B" w:rsidRDefault="00740D4B" w:rsidP="005007F9">
            <w:pPr>
              <w:rPr>
                <w:b/>
              </w:rPr>
            </w:pPr>
            <w:r>
              <w:rPr>
                <w:b/>
              </w:rPr>
              <w:t>Actor</w:t>
            </w:r>
          </w:p>
        </w:tc>
        <w:tc>
          <w:tcPr>
            <w:tcW w:w="6189" w:type="dxa"/>
            <w:shd w:val="clear" w:color="auto" w:fill="D9D9D9" w:themeFill="background1" w:themeFillShade="D9"/>
            <w:vAlign w:val="center"/>
          </w:tcPr>
          <w:p w14:paraId="198D6F11" w14:textId="77777777" w:rsidR="00740D4B" w:rsidRDefault="00740D4B" w:rsidP="005007F9">
            <w:pPr>
              <w:rPr>
                <w:b/>
              </w:rPr>
            </w:pPr>
            <w:r>
              <w:rPr>
                <w:b/>
              </w:rPr>
              <w:t>Requirement</w:t>
            </w:r>
          </w:p>
        </w:tc>
      </w:tr>
      <w:tr w:rsidR="00740D4B" w14:paraId="0222E05D" w14:textId="77777777" w:rsidTr="005007F9">
        <w:trPr>
          <w:tblCellSpacing w:w="7" w:type="dxa"/>
        </w:trPr>
        <w:tc>
          <w:tcPr>
            <w:tcW w:w="1608" w:type="dxa"/>
            <w:vAlign w:val="center"/>
          </w:tcPr>
          <w:p w14:paraId="022DBE22" w14:textId="77777777" w:rsidR="00740D4B" w:rsidRDefault="00740D4B" w:rsidP="005007F9">
            <w:r>
              <w:t>Real Change?</w:t>
            </w:r>
          </w:p>
        </w:tc>
        <w:tc>
          <w:tcPr>
            <w:tcW w:w="1641" w:type="dxa"/>
          </w:tcPr>
          <w:p w14:paraId="2FE3CE62" w14:textId="77777777" w:rsidR="00740D4B" w:rsidRDefault="00740D4B" w:rsidP="005007F9">
            <w:r>
              <w:t>Clinician or Statistician</w:t>
            </w:r>
          </w:p>
        </w:tc>
        <w:tc>
          <w:tcPr>
            <w:tcW w:w="6189" w:type="dxa"/>
            <w:vAlign w:val="center"/>
          </w:tcPr>
          <w:p w14:paraId="517149A3" w14:textId="77777777" w:rsidR="00740D4B" w:rsidRDefault="00740D4B" w:rsidP="005007F9">
            <w:r>
              <w:t>Determine if disease progressed or is stable.</w:t>
            </w:r>
          </w:p>
        </w:tc>
      </w:tr>
      <w:tr w:rsidR="00740D4B" w14:paraId="3F4CFD93" w14:textId="77777777" w:rsidTr="005007F9">
        <w:trPr>
          <w:trHeight w:val="611"/>
          <w:tblCellSpacing w:w="7" w:type="dxa"/>
        </w:trPr>
        <w:tc>
          <w:tcPr>
            <w:tcW w:w="1608" w:type="dxa"/>
            <w:vAlign w:val="center"/>
          </w:tcPr>
          <w:p w14:paraId="0F0603B7" w14:textId="77777777" w:rsidR="00740D4B" w:rsidRDefault="00740D4B" w:rsidP="005007F9">
            <w:r>
              <w:t>Magnitude of Change</w:t>
            </w:r>
          </w:p>
        </w:tc>
        <w:tc>
          <w:tcPr>
            <w:tcW w:w="1641" w:type="dxa"/>
          </w:tcPr>
          <w:p w14:paraId="74C9323C" w14:textId="77777777" w:rsidR="00740D4B" w:rsidRDefault="00740D4B" w:rsidP="005007F9">
            <w:r>
              <w:t>Clinician or Statistician</w:t>
            </w:r>
          </w:p>
        </w:tc>
        <w:tc>
          <w:tcPr>
            <w:tcW w:w="6189" w:type="dxa"/>
            <w:vAlign w:val="center"/>
          </w:tcPr>
          <w:p w14:paraId="659925D3" w14:textId="77777777" w:rsidR="00740D4B" w:rsidRDefault="00740D4B" w:rsidP="005007F9">
            <w:r>
              <w:t xml:space="preserve">Determine if magnitude of the change </w:t>
            </w:r>
            <w:r w:rsidRPr="00062EE3">
              <w:rPr>
                <w:i/>
              </w:rPr>
              <w:t>is</w:t>
            </w:r>
            <w:r>
              <w:t xml:space="preserve"> or </w:t>
            </w:r>
            <w:r w:rsidRPr="00062EE3">
              <w:rPr>
                <w:i/>
              </w:rPr>
              <w:t>is not</w:t>
            </w:r>
            <w:r>
              <w:t xml:space="preserve"> significant with respect to the hypothesis of the proposed study.</w:t>
            </w:r>
          </w:p>
        </w:tc>
      </w:tr>
    </w:tbl>
    <w:p w14:paraId="07A8B5CA" w14:textId="77777777" w:rsidR="00740D4B" w:rsidRDefault="00740D4B" w:rsidP="00740D4B"/>
    <w:bookmarkStart w:id="57" w:name="_Toc7085436"/>
    <w:p w14:paraId="6E52C180" w14:textId="502F0970" w:rsidR="00740D4B" w:rsidRDefault="00740D4B" w:rsidP="00740D4B">
      <w:pPr>
        <w:pStyle w:val="Heading1"/>
      </w:pPr>
      <w:r>
        <w:rPr>
          <w:noProof/>
          <w:lang w:val="en-CA" w:eastAsia="en-CA"/>
        </w:rPr>
        <w:lastRenderedPageBreak/>
        <mc:AlternateContent>
          <mc:Choice Requires="wps">
            <w:drawing>
              <wp:anchor distT="0" distB="0" distL="114300" distR="114300" simplePos="0" relativeHeight="251660288" behindDoc="1" locked="0" layoutInCell="1" allowOverlap="1" wp14:anchorId="6DF4C5FC" wp14:editId="625C33B4">
                <wp:simplePos x="0" y="0"/>
                <wp:positionH relativeFrom="margin">
                  <wp:posOffset>-110490</wp:posOffset>
                </wp:positionH>
                <wp:positionV relativeFrom="page">
                  <wp:posOffset>4577080</wp:posOffset>
                </wp:positionV>
                <wp:extent cx="3190875" cy="4318000"/>
                <wp:effectExtent l="0" t="0" r="9525" b="12700"/>
                <wp:wrapTight wrapText="bothSides">
                  <wp:wrapPolygon edited="0">
                    <wp:start x="0" y="0"/>
                    <wp:lineTo x="0" y="21600"/>
                    <wp:lineTo x="21579" y="21600"/>
                    <wp:lineTo x="21579"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4318000"/>
                        </a:xfrm>
                        <a:prstGeom prst="rect">
                          <a:avLst/>
                        </a:prstGeom>
                        <a:solidFill>
                          <a:srgbClr val="FFFFFF"/>
                        </a:solidFill>
                        <a:ln w="9360">
                          <a:solidFill>
                            <a:srgbClr val="000000"/>
                          </a:solidFill>
                          <a:miter/>
                        </a:ln>
                        <a:effectLst/>
                      </wps:spPr>
                      <wps:txbx>
                        <w:txbxContent>
                          <w:p w14:paraId="5D57DD40" w14:textId="77777777" w:rsidR="00583AA4" w:rsidRDefault="00583AA4"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3">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583AA4" w:rsidRPr="00041B0E" w:rsidRDefault="00583AA4"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 xml:space="preserve">The phantom consists of (A) 4 </w:t>
                            </w:r>
                            <w:proofErr w:type="spellStart"/>
                            <w:r>
                              <w:t>lb</w:t>
                            </w:r>
                            <w:proofErr w:type="spellEnd"/>
                            <w:r>
                              <w:t>/ft</w:t>
                            </w:r>
                            <w:r w:rsidRPr="00EB3AB9">
                              <w:rPr>
                                <w:vertAlign w:val="superscript"/>
                              </w:rPr>
                              <w:t>3</w:t>
                            </w:r>
                            <w:r>
                              <w:t>, (B) acrylic, (C)</w:t>
                            </w:r>
                            <w:r w:rsidRPr="002411EF">
                              <w:t xml:space="preserve"> </w:t>
                            </w:r>
                            <w:r>
                              <w:t xml:space="preserve">12 </w:t>
                            </w:r>
                            <w:proofErr w:type="spellStart"/>
                            <w:r>
                              <w:t>lb</w:t>
                            </w:r>
                            <w:proofErr w:type="spellEnd"/>
                            <w:r>
                              <w:t>/ft</w:t>
                            </w:r>
                            <w:r w:rsidRPr="00EB3AB9">
                              <w:rPr>
                                <w:vertAlign w:val="superscript"/>
                              </w:rPr>
                              <w:t>3</w:t>
                            </w:r>
                            <w:r>
                              <w:t xml:space="preserve">, (D) water, (E) 20 </w:t>
                            </w:r>
                            <w:proofErr w:type="spellStart"/>
                            <w:r>
                              <w:t>lb</w:t>
                            </w:r>
                            <w:proofErr w:type="spellEnd"/>
                            <w:r>
                              <w:t>/ft</w:t>
                            </w:r>
                            <w:r w:rsidRPr="00EB3AB9">
                              <w:rPr>
                                <w:vertAlign w:val="superscript"/>
                              </w:rPr>
                              <w:t>3</w:t>
                            </w:r>
                            <w:r>
                              <w:t>, (F) air, and (G) a larger oval shaped lung density equivalent foam surrounded by an outer chest wall equivalent uniformity ring.</w:t>
                            </w:r>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6DF4C5FC" id="Rectangle 11" o:spid="_x0000_s1028" style="position:absolute;margin-left:-8.7pt;margin-top:360.4pt;width:251.25pt;height:34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" strokeweight=".26mm">
                <v:path arrowok="t"/>
                <v:textbox inset="2.5mm,1.25mm,2.5mm,1.25mm">
                  <w:txbxContent>
                    <w:p w14:paraId="5D57DD40" w14:textId="77777777" w:rsidR="00583AA4" w:rsidRDefault="00583AA4"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4">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583AA4" w:rsidRPr="00041B0E" w:rsidRDefault="00583AA4"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The phantom consists of (A) 4 lb/ft</w:t>
                      </w:r>
                      <w:r w:rsidRPr="00EB3AB9">
                        <w:rPr>
                          <w:vertAlign w:val="superscript"/>
                        </w:rPr>
                        <w:t>3</w:t>
                      </w:r>
                      <w:r>
                        <w:t>, (B) acrylic, (C)</w:t>
                      </w:r>
                      <w:r w:rsidRPr="002411EF">
                        <w:t xml:space="preserve"> </w:t>
                      </w:r>
                      <w:r>
                        <w:t>12 lb/ft</w:t>
                      </w:r>
                      <w:r w:rsidRPr="00EB3AB9">
                        <w:rPr>
                          <w:vertAlign w:val="superscript"/>
                        </w:rPr>
                        <w:t>3</w:t>
                      </w:r>
                      <w:r>
                        <w:t>, (D) water, (E) 20 lb/ft</w:t>
                      </w:r>
                      <w:r w:rsidRPr="00EB3AB9">
                        <w:rPr>
                          <w:vertAlign w:val="superscript"/>
                        </w:rPr>
                        <w:t>3</w:t>
                      </w:r>
                      <w:r>
                        <w:t>, (F) air, and (G) a larger oval shaped lung density equivalent foam surrounded by an outer chest wall equivalent uniformity ring.</w:t>
                      </w:r>
                    </w:p>
                  </w:txbxContent>
                </v:textbox>
                <w10:wrap type="tight" anchorx="margin" anchory="page"/>
              </v:rect>
            </w:pict>
          </mc:Fallback>
        </mc:AlternateContent>
      </w:r>
      <w:r>
        <w:t xml:space="preserve">4. </w:t>
      </w:r>
      <w:bookmarkEnd w:id="54"/>
      <w:r>
        <w:t>Assessment Procedures</w:t>
      </w:r>
      <w:bookmarkEnd w:id="57"/>
    </w:p>
    <w:p w14:paraId="77D63166" w14:textId="77777777" w:rsidR="00740D4B" w:rsidRDefault="00740D4B" w:rsidP="00740D4B">
      <w:pPr>
        <w:pStyle w:val="BodyText"/>
      </w:pPr>
      <w:bookmarkStart w:id="58" w:name="_Toc289167981"/>
      <w:bookmarkStart w:id="59" w:name="_Toc292350669"/>
      <w:r>
        <w:t>Most of the requirements described in Section 3 can be assessed for conformance by direct observation, however some of the performance-oriented requirements are assessed using a procedure.  Specific assessment procedures that are required, or need further clarification, are defined in subsections below and the subsection is referenced not in numerical order, but from the corresponding requirement in Section 3.</w:t>
      </w:r>
    </w:p>
    <w:bookmarkEnd w:id="58"/>
    <w:p w14:paraId="6F321774" w14:textId="1F0C92EC" w:rsidR="00740D4B" w:rsidRDefault="00740D4B" w:rsidP="00740D4B">
      <w:pPr>
        <w:pStyle w:val="BodyText"/>
      </w:pPr>
      <w:r w:rsidRPr="003E5646">
        <w:t>Below are</w:t>
      </w:r>
      <w:r w:rsidRPr="0085475C">
        <w:t xml:space="preserve"> specific examples of </w:t>
      </w:r>
      <w:r>
        <w:t xml:space="preserve">assessment </w:t>
      </w:r>
      <w:r w:rsidRPr="0085475C">
        <w:t xml:space="preserve">procedures that meet the standards of this profile. </w:t>
      </w:r>
      <w:r>
        <w:t xml:space="preserve">In each case a specific measurement procedure is outlined using the </w:t>
      </w:r>
      <w:proofErr w:type="spellStart"/>
      <w:r w:rsidR="00D74DA6">
        <w:t>COPDGene</w:t>
      </w:r>
      <w:proofErr w:type="spellEnd"/>
      <w:r>
        <w:t xml:space="preserve"> phantom (</w:t>
      </w:r>
      <w:r w:rsidRPr="00282833">
        <w:rPr>
          <w:b/>
        </w:rPr>
        <w:t>Figure 3</w:t>
      </w:r>
      <w:r>
        <w:t>) that is sufficient to meet the minimum standards for scanner qualification (Section 3. 1) and periodic quality assurance (Section 3.2) and is published and commercially available (</w:t>
      </w:r>
      <w:r w:rsidRPr="001543B3">
        <w:rPr>
          <w:color w:val="000000" w:themeColor="text1"/>
        </w:rPr>
        <w:t xml:space="preserve">the </w:t>
      </w:r>
      <w:proofErr w:type="spellStart"/>
      <w:r w:rsidR="00D74DA6">
        <w:rPr>
          <w:color w:val="000000" w:themeColor="text1"/>
        </w:rPr>
        <w:t>COPDGene</w:t>
      </w:r>
      <w:proofErr w:type="spellEnd"/>
      <w:r w:rsidRPr="001543B3">
        <w:rPr>
          <w:color w:val="000000" w:themeColor="text1"/>
        </w:rPr>
        <w:t xml:space="preserve"> </w:t>
      </w:r>
      <w:r>
        <w:rPr>
          <w:color w:val="000000" w:themeColor="text1"/>
        </w:rPr>
        <w:t xml:space="preserve">phantom, The Phantom Laboratory - </w:t>
      </w:r>
      <w:r w:rsidRPr="00E175FD">
        <w:rPr>
          <w:color w:val="000000" w:themeColor="text1"/>
        </w:rPr>
        <w:t>https://www.phantomlab.com/catphans-copd</w:t>
      </w:r>
      <w:r>
        <w:rPr>
          <w:color w:val="000000" w:themeColor="text1"/>
        </w:rPr>
        <w:t>)</w:t>
      </w:r>
      <w:r>
        <w:t xml:space="preserve"> </w: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 </w:instrTex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EN.CITE.DATA </w:instrText>
      </w:r>
      <w:r>
        <w:fldChar w:fldCharType="end"/>
      </w:r>
      <w:r>
        <w:fldChar w:fldCharType="separate"/>
      </w:r>
      <w:r w:rsidRPr="00FF7128">
        <w:rPr>
          <w:noProof/>
          <w:vertAlign w:val="superscript"/>
        </w:rPr>
        <w:t>16,17</w:t>
      </w:r>
      <w:r>
        <w:fldChar w:fldCharType="end"/>
      </w:r>
      <w:r>
        <w:t>.</w:t>
      </w:r>
      <w:r w:rsidRPr="00CA7A62">
        <w:t xml:space="preserve"> </w:t>
      </w:r>
      <w:r>
        <w:t>For more advanced studies in which standardization is required across a network of sites, an ideal reference object would include a series of at least five foam standards whose density is in the range of lung parenchyma (64-321 kg/m</w:t>
      </w:r>
      <w:r w:rsidRPr="001B5A0D">
        <w:rPr>
          <w:vertAlign w:val="superscript"/>
        </w:rPr>
        <w:t>3</w:t>
      </w:r>
      <w:r>
        <w:t xml:space="preserve">) that have been calibrated to their true densities. Such a phantom is introduced and described in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and has been shown to establish a HU-electron density relationship for a given scanner and protocol. Related methods</w:t>
      </w:r>
      <w:r>
        <w:fldChar w:fldCharType="begin"/>
      </w:r>
      <w:r>
        <w:instrText xml:space="preserve"> ADDIN EN.CITE &lt;EndNote&gt;&lt;Cite&gt;&lt;Author&gt;Martinez&lt;/Author&gt;&lt;Year&gt;2012&lt;/Year&gt;&lt;RecNum&gt;24&lt;/RecNum&gt;&lt;DisplayText&gt;&lt;style face="superscript"&gt;18&lt;/style&gt;&lt;/DisplayText&gt;&lt;record&gt;&lt;rec-number&gt;24&lt;/rec-number&gt;&lt;foreign-keys&gt;&lt;key app="EN" db-id="ft099ww0vdaze9eepp05wda1000tsr0erf2r" timestamp="1520346607"&gt;24&lt;/key&gt;&lt;/foreign-keys&gt;&lt;ref-type name="Journal Article"&gt;17&lt;/ref-type&gt;&lt;contributors&gt;&lt;authors&gt;&lt;author&gt;Martinez, L. C.&lt;/author&gt;&lt;author&gt;Calzado, A.&lt;/author&gt;&lt;author&gt;Rodriguez, C.&lt;/author&gt;&lt;author&gt;Gilarranz, R.&lt;/author&gt;&lt;author&gt;Manzanas, M. J.&lt;/author&gt;&lt;/authors&gt;&lt;/contributors&gt;&lt;auth-address&gt;Medical Physics and Radiation Protection Service, 12 de Octubre University Hospital, Madrid, Spain. lmartinezg.hdoc@salud.madrid.org&lt;/auth-address&gt;&lt;titles&gt;&lt;title&gt;A parametrization of the CT number of a substance and its use for stoichiometric calibration&lt;/title&gt;&lt;secondary-title&gt;Phys Med&lt;/secondary-title&gt;&lt;/titles&gt;&lt;periodical&gt;&lt;full-title&gt;Phys Med&lt;/full-title&gt;&lt;/periodical&gt;&lt;pages&gt;33-42&lt;/pages&gt;&lt;volume&gt;28&lt;/volume&gt;&lt;number&gt;1&lt;/number&gt;&lt;edition&gt;2011/03/23&lt;/edition&gt;&lt;keywords&gt;&lt;keyword&gt;Calibration&lt;/keyword&gt;&lt;keyword&gt;Linear Models&lt;/keyword&gt;&lt;keyword&gt;Photons&lt;/keyword&gt;&lt;keyword&gt;Radiotherapy Planning, Computer-Assisted&lt;/keyword&gt;&lt;keyword&gt;Tomography, X-Ray Computed/*standards&lt;/keyword&gt;&lt;/keywords&gt;&lt;dates&gt;&lt;year&gt;2012&lt;/year&gt;&lt;pub-dates&gt;&lt;date&gt;Jan&lt;/date&gt;&lt;/pub-dates&gt;&lt;/dates&gt;&lt;isbn&gt;1724-191X (Electronic)&amp;#xD;1120-1797 (Linking)&lt;/isbn&gt;&lt;accession-num&gt;21419682&lt;/accession-num&gt;&lt;urls&gt;&lt;related-urls&gt;&lt;url&gt;https://www.ncbi.nlm.nih.gov/pubmed/21419682&lt;/url&gt;&lt;/related-urls&gt;&lt;/urls&gt;&lt;electronic-resource-num&gt;10.1016/j.ejmp.2011.02.001&lt;/electronic-resource-num&gt;&lt;/record&gt;&lt;/Cite&gt;&lt;/EndNote&gt;</w:instrText>
      </w:r>
      <w:r>
        <w:fldChar w:fldCharType="separate"/>
      </w:r>
      <w:r w:rsidRPr="00FF7128">
        <w:rPr>
          <w:noProof/>
          <w:vertAlign w:val="superscript"/>
        </w:rPr>
        <w:t>18</w:t>
      </w:r>
      <w:r>
        <w:fldChar w:fldCharType="end"/>
      </w:r>
      <w:r>
        <w:t xml:space="preserve"> may also be considered for harmonization, although this is not strictly necessary to meet the longitudinal claims.</w:t>
      </w:r>
    </w:p>
    <w:p w14:paraId="6FBAB1A7" w14:textId="77777777" w:rsidR="00740D4B" w:rsidRDefault="00740D4B" w:rsidP="00740D4B">
      <w:pPr>
        <w:pStyle w:val="BodyText"/>
        <w:rPr>
          <w:color w:val="000000" w:themeColor="text1"/>
        </w:rPr>
      </w:pPr>
      <w:r w:rsidRPr="001B5A0D">
        <w:rPr>
          <w:color w:val="000000" w:themeColor="text1"/>
        </w:rPr>
        <w:t>Sites or vendors may</w:t>
      </w:r>
      <w:r>
        <w:rPr>
          <w:color w:val="000000" w:themeColor="text1"/>
        </w:rPr>
        <w:t xml:space="preserve"> also</w:t>
      </w:r>
      <w:r w:rsidRPr="001B5A0D">
        <w:rPr>
          <w:color w:val="000000" w:themeColor="text1"/>
        </w:rPr>
        <w:t xml:space="preserve"> submit to QIBA</w:t>
      </w:r>
      <w:r>
        <w:rPr>
          <w:color w:val="000000" w:themeColor="text1"/>
        </w:rPr>
        <w:t xml:space="preserve">, </w:t>
      </w:r>
      <w:r w:rsidRPr="001B5A0D">
        <w:rPr>
          <w:color w:val="000000" w:themeColor="text1"/>
        </w:rPr>
        <w:t>proposed alternative method</w:t>
      </w:r>
      <w:r>
        <w:rPr>
          <w:color w:val="000000" w:themeColor="text1"/>
        </w:rPr>
        <w:t>s</w:t>
      </w:r>
      <w:r w:rsidRPr="001B5A0D">
        <w:rPr>
          <w:color w:val="000000" w:themeColor="text1"/>
        </w:rPr>
        <w:t xml:space="preserve"> </w:t>
      </w:r>
      <w:r>
        <w:rPr>
          <w:color w:val="000000" w:themeColor="text1"/>
        </w:rPr>
        <w:t>with</w:t>
      </w:r>
      <w:r w:rsidRPr="001B5A0D">
        <w:rPr>
          <w:color w:val="000000" w:themeColor="text1"/>
        </w:rPr>
        <w:t xml:space="preserve"> evidence that the results produced by the proposed method are equivalent to th</w:t>
      </w:r>
      <w:r>
        <w:rPr>
          <w:color w:val="000000" w:themeColor="text1"/>
        </w:rPr>
        <w:t>e described</w:t>
      </w:r>
      <w:r w:rsidRPr="001B5A0D">
        <w:rPr>
          <w:color w:val="000000" w:themeColor="text1"/>
        </w:rPr>
        <w:t xml:space="preserve"> reference method</w:t>
      </w:r>
      <w:r>
        <w:rPr>
          <w:color w:val="000000" w:themeColor="text1"/>
        </w:rPr>
        <w:t>s</w:t>
      </w:r>
      <w:r w:rsidRPr="001B5A0D">
        <w:rPr>
          <w:color w:val="000000" w:themeColor="text1"/>
        </w:rPr>
        <w:t>.  Upon review and approval by QIBA, the alternative method will also become an accepted assessment procedure in this Profile.</w:t>
      </w:r>
    </w:p>
    <w:p w14:paraId="683E3EE3" w14:textId="77777777" w:rsidR="00740D4B" w:rsidRDefault="00740D4B" w:rsidP="00740D4B">
      <w:pPr>
        <w:pStyle w:val="BodyText"/>
      </w:pPr>
      <w:r w:rsidRPr="001B5A0D">
        <w:rPr>
          <w:color w:val="000000" w:themeColor="text1"/>
        </w:rPr>
        <w:t xml:space="preserve">The test procedure described here is based on the use of conventional filtered </w:t>
      </w:r>
      <w:proofErr w:type="spellStart"/>
      <w:r w:rsidRPr="001B5A0D">
        <w:rPr>
          <w:color w:val="000000" w:themeColor="text1"/>
        </w:rPr>
        <w:t>backprojection</w:t>
      </w:r>
      <w:proofErr w:type="spellEnd"/>
      <w:r w:rsidRPr="001B5A0D">
        <w:rPr>
          <w:color w:val="000000" w:themeColor="text1"/>
        </w:rPr>
        <w:t xml:space="preserve"> reconstruction methods; extreme care must be taken when iterative reconstruction methods are used as their use may invalidate some of the assumptions inherent in this method and are considered open issues for the present status of this Profile.</w:t>
      </w:r>
    </w:p>
    <w:p w14:paraId="36FF87F8" w14:textId="6F9FBF1B" w:rsidR="00740D4B" w:rsidRDefault="00740D4B" w:rsidP="00740D4B">
      <w:pPr>
        <w:pStyle w:val="BodyText"/>
      </w:pPr>
      <w:r w:rsidRPr="0085475C">
        <w:t xml:space="preserve">Several </w:t>
      </w:r>
      <w:r>
        <w:t xml:space="preserve">CT </w:t>
      </w:r>
      <w:r w:rsidRPr="0085475C">
        <w:t>protocols are also given in</w:t>
      </w:r>
      <w:r>
        <w:t xml:space="preserve"> a link within</w:t>
      </w:r>
      <w:r w:rsidRPr="0085475C">
        <w:t xml:space="preserve"> Appendix D</w:t>
      </w:r>
      <w:r>
        <w:t xml:space="preserve"> </w:t>
      </w:r>
      <w:bookmarkStart w:id="60" w:name="_GoBack"/>
      <w:bookmarkEnd w:id="60"/>
      <w:r w:rsidRPr="0085475C">
        <w:t xml:space="preserve">that are derived from the proposed procedures and would </w:t>
      </w:r>
      <w:r w:rsidRPr="0092318D">
        <w:t xml:space="preserve">meet the claims of this profile. </w:t>
      </w:r>
      <w:r>
        <w:t xml:space="preserve">Acquisition parameters have been specified to allow </w:t>
      </w:r>
      <w:r>
        <w:lastRenderedPageBreak/>
        <w:t xml:space="preserve">completion of the scan of the whole lung volume in a single breath-hold of less than 10 seconds. Faster scan time can further reduce breath-hold duration and reduce the likelihood of respiratory motion artifacts. </w:t>
      </w:r>
      <w:r w:rsidRPr="000B3B04">
        <w:t xml:space="preserve">This procedure </w:t>
      </w:r>
      <w:r>
        <w:t>is recommended to</w:t>
      </w:r>
      <w:r w:rsidRPr="000B3B04">
        <w:t xml:space="preserve"> be used by a</w:t>
      </w:r>
      <w:r>
        <w:t xml:space="preserve"> physicist at the</w:t>
      </w:r>
      <w:r w:rsidRPr="000B3B04">
        <w:t xml:space="preserve"> vendor</w:t>
      </w:r>
      <w:r>
        <w:t xml:space="preserve"> origin or at</w:t>
      </w:r>
      <w:r w:rsidRPr="000B3B04">
        <w:t xml:space="preserve"> an imaging site</w:t>
      </w:r>
      <w:r>
        <w:t>,</w:t>
      </w:r>
      <w:r w:rsidRPr="000B3B04">
        <w:t xml:space="preserve"> to insure </w:t>
      </w:r>
      <w:r>
        <w:t xml:space="preserve">product qualification for a CT scanner in terms of </w:t>
      </w:r>
      <w:r w:rsidRPr="000B3B04">
        <w:t xml:space="preserve">linearity and repeatability of the measurement of CT </w:t>
      </w:r>
      <w:r>
        <w:t>number for air, lung equivalent foam, and water standards</w:t>
      </w:r>
      <w:r w:rsidRPr="000B3B04">
        <w:t xml:space="preserve">.  </w:t>
      </w:r>
    </w:p>
    <w:p w14:paraId="04101874" w14:textId="77777777" w:rsidR="00740D4B" w:rsidRDefault="00740D4B" w:rsidP="00740D4B">
      <w:pPr>
        <w:pStyle w:val="BodyText"/>
        <w:rPr>
          <w:color w:val="000000" w:themeColor="text1"/>
        </w:rPr>
      </w:pPr>
      <w:r>
        <w:rPr>
          <w:color w:val="000000" w:themeColor="text1"/>
        </w:rPr>
        <w:t xml:space="preserve">For the minimum standard, the following procedure can be followed for image acquisition: </w:t>
      </w:r>
    </w:p>
    <w:p w14:paraId="7886C812" w14:textId="011E0887" w:rsidR="00740D4B" w:rsidRDefault="00740D4B" w:rsidP="004307D2">
      <w:pPr>
        <w:pStyle w:val="BodyText"/>
        <w:numPr>
          <w:ilvl w:val="0"/>
          <w:numId w:val="45"/>
        </w:numPr>
        <w:rPr>
          <w:color w:val="000000" w:themeColor="text1"/>
        </w:rPr>
      </w:pPr>
      <w:r w:rsidRPr="001B5A0D">
        <w:rPr>
          <w:color w:val="000000" w:themeColor="text1"/>
        </w:rPr>
        <w:t xml:space="preserve">The assessor shall first warm up the scanner’s x-ray tube and perform calibration scans (often called air-calibration scans) </w:t>
      </w:r>
      <w:r w:rsidRPr="001543B3">
        <w:rPr>
          <w:color w:val="000000" w:themeColor="text1"/>
        </w:rPr>
        <w:t>according to scanner manufacturer recommendations.</w:t>
      </w:r>
    </w:p>
    <w:p w14:paraId="65B641A3" w14:textId="7839C821" w:rsidR="00740D4B" w:rsidRDefault="00740D4B" w:rsidP="004307D2">
      <w:pPr>
        <w:pStyle w:val="BodyText"/>
        <w:numPr>
          <w:ilvl w:val="0"/>
          <w:numId w:val="45"/>
        </w:numPr>
        <w:rPr>
          <w:color w:val="000000" w:themeColor="text1"/>
        </w:rPr>
      </w:pPr>
      <w:r>
        <w:t>It is expected that scout (</w:t>
      </w:r>
      <w:proofErr w:type="spellStart"/>
      <w:r>
        <w:t>topogram</w:t>
      </w:r>
      <w:proofErr w:type="spellEnd"/>
      <w:r>
        <w:t xml:space="preserve">, </w:t>
      </w:r>
      <w:proofErr w:type="spellStart"/>
      <w:r>
        <w:t>scanigram</w:t>
      </w:r>
      <w:proofErr w:type="spellEnd"/>
      <w:r>
        <w:t xml:space="preserve">, etc.) images will be initially obtained to optimize positioning and coverage of an imaging phantom. </w:t>
      </w:r>
      <w:r w:rsidRPr="001543B3">
        <w:rPr>
          <w:color w:val="000000" w:themeColor="text1"/>
        </w:rPr>
        <w:t xml:space="preserve"> </w:t>
      </w:r>
    </w:p>
    <w:p w14:paraId="1C010806" w14:textId="5BBF96D2" w:rsidR="00740D4B" w:rsidRPr="003E5646" w:rsidRDefault="00740D4B" w:rsidP="004307D2">
      <w:pPr>
        <w:pStyle w:val="BodyText"/>
        <w:numPr>
          <w:ilvl w:val="0"/>
          <w:numId w:val="45"/>
        </w:numPr>
      </w:pPr>
      <w:r w:rsidRPr="001543B3">
        <w:rPr>
          <w:color w:val="000000" w:themeColor="text1"/>
        </w:rPr>
        <w:t xml:space="preserve">The assessor shall then scan a phantom </w:t>
      </w:r>
      <w:r w:rsidR="001111FA">
        <w:rPr>
          <w:color w:val="000000" w:themeColor="text1"/>
        </w:rPr>
        <w:t>containing regions of</w:t>
      </w:r>
      <w:r w:rsidR="001111FA" w:rsidRPr="001543B3">
        <w:rPr>
          <w:color w:val="000000" w:themeColor="text1"/>
        </w:rPr>
        <w:t xml:space="preserve"> </w:t>
      </w:r>
      <w:r w:rsidRPr="001543B3">
        <w:rPr>
          <w:color w:val="000000" w:themeColor="text1"/>
        </w:rPr>
        <w:t xml:space="preserve">uniform </w:t>
      </w:r>
      <w:r w:rsidR="001111FA">
        <w:rPr>
          <w:color w:val="000000" w:themeColor="text1"/>
        </w:rPr>
        <w:t xml:space="preserve">low </w:t>
      </w:r>
      <w:r w:rsidRPr="001543B3">
        <w:rPr>
          <w:color w:val="000000" w:themeColor="text1"/>
        </w:rPr>
        <w:t xml:space="preserve">density such as the </w:t>
      </w:r>
      <w:proofErr w:type="spellStart"/>
      <w:r w:rsidR="00D74DA6">
        <w:rPr>
          <w:color w:val="000000" w:themeColor="text1"/>
        </w:rPr>
        <w:t>COPDGene</w:t>
      </w:r>
      <w:proofErr w:type="spellEnd"/>
      <w:r w:rsidRPr="001543B3">
        <w:rPr>
          <w:color w:val="000000" w:themeColor="text1"/>
        </w:rPr>
        <w:t xml:space="preserve"> </w:t>
      </w:r>
      <w:r>
        <w:rPr>
          <w:color w:val="000000" w:themeColor="text1"/>
        </w:rPr>
        <w:t xml:space="preserve">phantom </w: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 </w:instrTex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sidRPr="00FF7128">
        <w:rPr>
          <w:noProof/>
          <w:color w:val="000000" w:themeColor="text1"/>
          <w:vertAlign w:val="superscript"/>
        </w:rPr>
        <w:t>16,17</w:t>
      </w:r>
      <w:r>
        <w:rPr>
          <w:color w:val="000000" w:themeColor="text1"/>
        </w:rPr>
        <w:fldChar w:fldCharType="end"/>
      </w:r>
      <w:r w:rsidRPr="001543B3">
        <w:rPr>
          <w:color w:val="000000" w:themeColor="text1"/>
        </w:rPr>
        <w:t>.</w:t>
      </w:r>
      <w:r w:rsidRPr="001B5A0D">
        <w:rPr>
          <w:color w:val="000000" w:themeColor="text1"/>
        </w:rPr>
        <w:t xml:space="preserve"> The phantom shall be placed at the isocenter of the scanner.  The acquisition protocol and reconstruction parameters shall conform to this Profile (See Section 3.6.2 and 3.7.2). The same protocol and parameters shall be used when performing the assessments in </w:t>
      </w:r>
      <w:r>
        <w:rPr>
          <w:color w:val="000000" w:themeColor="text1"/>
        </w:rPr>
        <w:t xml:space="preserve">4.1.1, </w:t>
      </w:r>
      <w:r w:rsidRPr="001B5A0D">
        <w:rPr>
          <w:color w:val="000000" w:themeColor="text1"/>
        </w:rPr>
        <w:t>4.1</w:t>
      </w:r>
      <w:r>
        <w:rPr>
          <w:color w:val="000000" w:themeColor="text1"/>
        </w:rPr>
        <w:t>.2</w:t>
      </w:r>
      <w:r w:rsidRPr="001B5A0D">
        <w:rPr>
          <w:color w:val="000000" w:themeColor="text1"/>
        </w:rPr>
        <w:t xml:space="preserve"> and 4.</w:t>
      </w:r>
      <w:r>
        <w:rPr>
          <w:color w:val="000000" w:themeColor="text1"/>
        </w:rPr>
        <w:t>1.3</w:t>
      </w:r>
      <w:r w:rsidRPr="001B5A0D">
        <w:rPr>
          <w:color w:val="000000" w:themeColor="text1"/>
        </w:rPr>
        <w:t>.</w:t>
      </w:r>
    </w:p>
    <w:p w14:paraId="6E9D80AE" w14:textId="77777777" w:rsidR="00740D4B" w:rsidRDefault="00740D4B" w:rsidP="00740D4B">
      <w:pPr>
        <w:pStyle w:val="BodyText"/>
      </w:pPr>
    </w:p>
    <w:p w14:paraId="2B5E7D63" w14:textId="77777777" w:rsidR="00740D4B" w:rsidRPr="001B5A0D" w:rsidRDefault="00740D4B" w:rsidP="00740D4B">
      <w:pPr>
        <w:pStyle w:val="Heading2"/>
        <w:rPr>
          <w:color w:val="000000" w:themeColor="text1"/>
        </w:rPr>
      </w:pPr>
      <w:bookmarkStart w:id="61" w:name="_Toc7085437"/>
      <w:r>
        <w:t xml:space="preserve">4.1.1 Assessment Procedure: </w:t>
      </w:r>
      <w:r>
        <w:rPr>
          <w:color w:val="000000" w:themeColor="text1"/>
        </w:rPr>
        <w:t>HU Bias and Repeatability</w:t>
      </w:r>
      <w:bookmarkEnd w:id="61"/>
    </w:p>
    <w:p w14:paraId="62FD0146" w14:textId="50D7B27D" w:rsidR="00740D4B" w:rsidRDefault="00740D4B" w:rsidP="00740D4B">
      <w:pPr>
        <w:pStyle w:val="BodyText"/>
      </w:pPr>
      <w:r>
        <w:t>The procedure for measuring water and air density</w:t>
      </w:r>
      <w:r w:rsidR="00E149D2">
        <w:t xml:space="preserve"> in the COPD Gene phantom</w:t>
      </w:r>
      <w:r>
        <w:t xml:space="preserve"> is performed as follows:</w:t>
      </w:r>
    </w:p>
    <w:p w14:paraId="1F26D11E" w14:textId="77777777" w:rsidR="00740D4B" w:rsidRPr="00375BE5" w:rsidRDefault="00740D4B" w:rsidP="00740D4B">
      <w:pPr>
        <w:pStyle w:val="BodyText"/>
        <w:numPr>
          <w:ilvl w:val="0"/>
          <w:numId w:val="25"/>
        </w:numPr>
      </w:pPr>
      <w:r>
        <w:t xml:space="preserve">As for any phantom calibration in CT, it is critical to position the phantom at the center of gantry rotation and in alignment with the axial scan plane such that the standards are minimally affected by differences in magnification and resolution. This can be achieved by using fiducial markers on the phantom and the alignment system of the scanner itself. Scanning should be performed for N = 5 repeated realizations (i.e. repeated acquisitions of the phantom) in order to measure the noise and standard deviation of mean HU values in the procedures below and according to the specifications in Table 3.1.2. </w:t>
      </w:r>
    </w:p>
    <w:p w14:paraId="2F313AF3" w14:textId="77777777" w:rsidR="00740D4B" w:rsidRPr="001B5A0D" w:rsidRDefault="00740D4B" w:rsidP="00740D4B">
      <w:pPr>
        <w:pStyle w:val="BodyText"/>
        <w:numPr>
          <w:ilvl w:val="0"/>
          <w:numId w:val="25"/>
        </w:numPr>
        <w:rPr>
          <w:color w:val="000000" w:themeColor="text1"/>
        </w:rPr>
      </w:pPr>
      <w:r>
        <w:rPr>
          <w:color w:val="000000" w:themeColor="text1"/>
        </w:rPr>
        <w:t>After</w:t>
      </w:r>
      <w:r w:rsidRPr="001B5A0D">
        <w:rPr>
          <w:color w:val="000000" w:themeColor="text1"/>
        </w:rPr>
        <w:t xml:space="preserve"> the scan is performed, the assessor shall </w:t>
      </w:r>
      <w:r>
        <w:rPr>
          <w:color w:val="000000" w:themeColor="text1"/>
        </w:rPr>
        <w:t>place a</w:t>
      </w:r>
      <w:r w:rsidRPr="001B5A0D">
        <w:rPr>
          <w:color w:val="000000" w:themeColor="text1"/>
        </w:rPr>
        <w:t>n approximately c</w:t>
      </w:r>
      <w:r>
        <w:rPr>
          <w:color w:val="000000" w:themeColor="text1"/>
        </w:rPr>
        <w:t>ylindrical</w:t>
      </w:r>
      <w:r w:rsidRPr="001B5A0D">
        <w:rPr>
          <w:color w:val="000000" w:themeColor="text1"/>
        </w:rPr>
        <w:t xml:space="preserve"> region of interest (ROI) </w:t>
      </w:r>
      <w:r>
        <w:rPr>
          <w:color w:val="000000" w:themeColor="text1"/>
        </w:rPr>
        <w:t>within a central axial slice of the phantom to include</w:t>
      </w:r>
      <w:r w:rsidRPr="001B5A0D">
        <w:rPr>
          <w:color w:val="000000" w:themeColor="text1"/>
        </w:rPr>
        <w:t xml:space="preserve"> the uniform </w:t>
      </w:r>
      <w:r>
        <w:rPr>
          <w:color w:val="000000" w:themeColor="text1"/>
        </w:rPr>
        <w:t>volume</w:t>
      </w:r>
      <w:r w:rsidRPr="001B5A0D">
        <w:rPr>
          <w:color w:val="000000" w:themeColor="text1"/>
        </w:rPr>
        <w:t xml:space="preserve"> of the </w:t>
      </w:r>
      <w:r>
        <w:rPr>
          <w:color w:val="000000" w:themeColor="text1"/>
        </w:rPr>
        <w:t>material to be measured (e.g. inside water and air, Figure 3D and F, respectively) positioned such that partial volume effects will NOT impact the measurement. An ROI shall be drawn to avoid the outer 2 mm of the cylindrical circumference but containing at least 3,000 voxels for these measurements</w:t>
      </w:r>
      <w:r w:rsidRPr="001B5A0D">
        <w:rPr>
          <w:color w:val="000000" w:themeColor="text1"/>
        </w:rPr>
        <w:t xml:space="preserve">. </w:t>
      </w:r>
      <w:r>
        <w:t xml:space="preserve">Standard commercial and opens source software packages that are sufficient for ROI placement and measurement are published </w:t>
      </w:r>
      <w:r>
        <w:fldChar w:fldCharType="begin"/>
      </w:r>
      <w:r>
        <w:instrText xml:space="preserve"> ADDIN EN.CITE &lt;EndNote&gt;&lt;Cite&gt;&lt;Author&gt;J. Guo&lt;/Author&gt;&lt;Year&gt;2008&lt;/Year&gt;&lt;RecNum&gt;9&lt;/RecNum&gt;&lt;DisplayText&gt;&lt;style face="superscript"&gt;19&lt;/style&gt;&lt;/DisplayText&gt;&lt;record&gt;&lt;rec-number&gt;9&lt;/rec-number&gt;&lt;foreign-keys&gt;&lt;key app="EN" db-id="ft099ww0vdaze9eepp05wda1000tsr0erf2r" timestamp="1502737857"&gt;9&lt;/key&gt;&lt;/foreign-keys&gt;&lt;ref-type name="Conference Proceedings"&gt;10&lt;/ref-type&gt;&lt;contributors&gt;&lt;authors&gt;&lt;author&gt;J. Guo, &lt;/author&gt;&lt;author&gt;M. K. Fuld, &lt;/author&gt;&lt;author&gt;S. K. Alford, &lt;/author&gt;&lt;author&gt;J. M. Reinhardt, &lt;/author&gt;&lt;author&gt;E. A. Hoffman.&lt;/author&gt;&lt;/authors&gt;&lt;secondary-authors&gt;&lt;author&gt;In M. Brown, M. de Bruijne, B. van Ginneken, A. Kiraly, J.-M. Kuhnigk, C. Lorenz, K. Mori, and J. M. Reinhardt, eds.&lt;/author&gt;&lt;/secondary-authors&gt;&lt;/contributors&gt;&lt;titles&gt;&lt;title&gt;Pulmonary Analysis Software Suite 9.0: Integrating quantitative measures of function with structural analyses.&lt;/title&gt;&lt;secondary-title&gt;First International Workshop on Pulmonary Image Analysis&lt;/secondary-title&gt;&lt;/titles&gt;&lt;pages&gt;283-292&lt;/pages&gt;&lt;dates&gt;&lt;year&gt;2008&lt;/year&gt;&lt;/dates&gt;&lt;pub-location&gt;New York&lt;/pub-location&gt;&lt;urls&gt;&lt;/urls&gt;&lt;/record&gt;&lt;/Cite&gt;&lt;/EndNote&gt;</w:instrText>
      </w:r>
      <w:r>
        <w:fldChar w:fldCharType="separate"/>
      </w:r>
      <w:r w:rsidRPr="00FF7128">
        <w:rPr>
          <w:noProof/>
          <w:vertAlign w:val="superscript"/>
        </w:rPr>
        <w:t>19</w:t>
      </w:r>
      <w:r>
        <w:fldChar w:fldCharType="end"/>
      </w:r>
      <w:r>
        <w:t xml:space="preserve">, [e.g. </w:t>
      </w:r>
      <w:hyperlink r:id="rId15" w:history="1">
        <w:r w:rsidRPr="005A10D1">
          <w:rPr>
            <w:rStyle w:val="Hyperlink"/>
          </w:rPr>
          <w:t>http://airwayinspector.acil-bwh.org/</w:t>
        </w:r>
      </w:hyperlink>
      <w:r>
        <w:t>].</w:t>
      </w:r>
    </w:p>
    <w:p w14:paraId="0EAF47F5" w14:textId="77777777" w:rsidR="00740D4B" w:rsidRDefault="00740D4B" w:rsidP="00740D4B">
      <w:pPr>
        <w:pStyle w:val="BodyText"/>
        <w:numPr>
          <w:ilvl w:val="0"/>
          <w:numId w:val="25"/>
        </w:numPr>
        <w:rPr>
          <w:color w:val="000000" w:themeColor="text1"/>
        </w:rPr>
      </w:pPr>
      <w:r w:rsidRPr="00FF046F">
        <w:rPr>
          <w:color w:val="000000" w:themeColor="text1"/>
        </w:rPr>
        <w:t xml:space="preserve">The assessor shall record the values reported for the ROI mean </w:t>
      </w:r>
      <w:r>
        <w:rPr>
          <w:color w:val="000000" w:themeColor="text1"/>
        </w:rPr>
        <w:t xml:space="preserve">and </w:t>
      </w:r>
      <w:r w:rsidRPr="00FF046F">
        <w:rPr>
          <w:color w:val="000000" w:themeColor="text1"/>
        </w:rPr>
        <w:t xml:space="preserve">standard deviation </w:t>
      </w:r>
      <w:r>
        <w:rPr>
          <w:color w:val="000000" w:themeColor="text1"/>
        </w:rPr>
        <w:lastRenderedPageBreak/>
        <w:t xml:space="preserve">of the HU </w:t>
      </w:r>
      <w:r w:rsidRPr="00FF046F">
        <w:rPr>
          <w:color w:val="000000" w:themeColor="text1"/>
        </w:rPr>
        <w:t>and insure they meet the specifications in Table 3.1.2.</w:t>
      </w:r>
      <w:r>
        <w:rPr>
          <w:color w:val="000000" w:themeColor="text1"/>
        </w:rPr>
        <w:t xml:space="preserve"> Specifications are restated here for convenience and include:</w:t>
      </w:r>
    </w:p>
    <w:p w14:paraId="75684703" w14:textId="79405A8D" w:rsidR="00740D4B" w:rsidRPr="00EB3134" w:rsidRDefault="00740D4B" w:rsidP="00740D4B">
      <w:pPr>
        <w:pStyle w:val="BodyText"/>
        <w:numPr>
          <w:ilvl w:val="1"/>
          <w:numId w:val="25"/>
        </w:numPr>
        <w:rPr>
          <w:color w:val="000000" w:themeColor="text1"/>
        </w:rPr>
      </w:pPr>
      <w:r w:rsidRPr="008C3403">
        <w:rPr>
          <w:color w:val="000000" w:themeColor="text1"/>
        </w:rPr>
        <w:t xml:space="preserve"> </w:t>
      </w:r>
      <w:r>
        <w:t xml:space="preserve">1000 HU </w:t>
      </w:r>
      <w:r w:rsidR="001111FA" w:rsidRPr="00801692">
        <w:t>±</w:t>
      </w:r>
      <w:r w:rsidDel="00673513">
        <w:t xml:space="preserve"> </w:t>
      </w:r>
      <w:r>
        <w:t xml:space="preserve">6 HU for inside air (within phantom), and 0 </w:t>
      </w:r>
      <w:r w:rsidRPr="00801692">
        <w:t>HU ± 6 HU for</w:t>
      </w:r>
      <w:r w:rsidRPr="006A66AD">
        <w:t xml:space="preserve"> </w:t>
      </w:r>
      <w:r>
        <w:t>water</w:t>
      </w:r>
      <w:r w:rsidRPr="006A66AD">
        <w:t xml:space="preserve"> (within phantom)</w:t>
      </w:r>
      <w:r>
        <w:t>,</w:t>
      </w:r>
      <w:r w:rsidRPr="008C3403">
        <w:t xml:space="preserve"> </w:t>
      </w:r>
      <w:r>
        <w:t xml:space="preserve">and </w:t>
      </w:r>
    </w:p>
    <w:p w14:paraId="3C792318" w14:textId="77777777" w:rsidR="00740D4B" w:rsidRPr="008C3403" w:rsidRDefault="00740D4B" w:rsidP="00740D4B">
      <w:pPr>
        <w:pStyle w:val="BodyText"/>
        <w:numPr>
          <w:ilvl w:val="1"/>
          <w:numId w:val="25"/>
        </w:numPr>
        <w:rPr>
          <w:color w:val="000000" w:themeColor="text1"/>
        </w:rPr>
      </w:pPr>
      <w:r>
        <w:t>for repeated scans across N=5 acquisitions, a standard deviation of ≤ 1 HU for inside air (within phantom), lung equivalent foam (within phantom), and water (within phantom).</w:t>
      </w:r>
    </w:p>
    <w:p w14:paraId="23C4DDA8" w14:textId="61B1D0F0" w:rsidR="003043BF" w:rsidRPr="004307D2" w:rsidRDefault="00740D4B" w:rsidP="004307D2">
      <w:pPr>
        <w:pStyle w:val="Heading2"/>
        <w:rPr>
          <w:b w:val="0"/>
        </w:rPr>
      </w:pPr>
      <w:bookmarkStart w:id="62" w:name="_Toc7085438"/>
      <w:r w:rsidRPr="003043BF">
        <w:t xml:space="preserve">4.1.2 Assessment Procedure: Voxel Noise and </w:t>
      </w:r>
      <w:r w:rsidRPr="004307D2">
        <w:t>Noise Power Spectrum</w:t>
      </w:r>
      <w:bookmarkEnd w:id="62"/>
    </w:p>
    <w:p w14:paraId="6720AE73" w14:textId="27A4A779" w:rsidR="00740D4B" w:rsidRDefault="00740D4B" w:rsidP="00740D4B">
      <w:pPr>
        <w:pStyle w:val="BodyText"/>
        <w:rPr>
          <w:color w:val="000000" w:themeColor="text1"/>
        </w:rPr>
      </w:pPr>
      <w:r w:rsidRPr="001B5A0D">
        <w:rPr>
          <w:color w:val="000000" w:themeColor="text1"/>
        </w:rPr>
        <w:t xml:space="preserve">This procedure can be used by a vendor or an imaging site to assess voxel noise.  </w:t>
      </w:r>
      <w:r w:rsidRPr="004307D2">
        <w:rPr>
          <w:color w:val="000000" w:themeColor="text1"/>
        </w:rPr>
        <w:t>For voxel noise assessment</w:t>
      </w:r>
      <w:r w:rsidRPr="00D04601">
        <w:rPr>
          <w:color w:val="000000" w:themeColor="text1"/>
        </w:rPr>
        <w:t>, use the</w:t>
      </w:r>
      <w:r w:rsidRPr="00C34BB5">
        <w:rPr>
          <w:color w:val="000000" w:themeColor="text1"/>
        </w:rPr>
        <w:t xml:space="preserve"> same scanning procedure and images acquired as in </w:t>
      </w:r>
      <w:proofErr w:type="gramStart"/>
      <w:r w:rsidRPr="00C34BB5">
        <w:rPr>
          <w:color w:val="000000" w:themeColor="text1"/>
        </w:rPr>
        <w:t>4.1.1</w:t>
      </w:r>
      <w:r>
        <w:rPr>
          <w:color w:val="000000" w:themeColor="text1"/>
        </w:rPr>
        <w:t xml:space="preserve">  above</w:t>
      </w:r>
      <w:proofErr w:type="gramEnd"/>
      <w:r>
        <w:rPr>
          <w:color w:val="000000" w:themeColor="text1"/>
        </w:rPr>
        <w:t>.</w:t>
      </w:r>
    </w:p>
    <w:p w14:paraId="6BD15175" w14:textId="77777777" w:rsidR="00740D4B" w:rsidRPr="00282833" w:rsidRDefault="00740D4B" w:rsidP="00740D4B">
      <w:pPr>
        <w:pStyle w:val="BodyText"/>
      </w:pPr>
      <w:r>
        <w:t xml:space="preserve">The procedure </w:t>
      </w:r>
      <w:r w:rsidRPr="00E816A1">
        <w:t>for measuring voxel noise</w:t>
      </w:r>
      <w:r w:rsidRPr="00282833">
        <w:t xml:space="preserve"> </w:t>
      </w:r>
      <w:r w:rsidRPr="00E816A1">
        <w:t>is</w:t>
      </w:r>
      <w:r>
        <w:t xml:space="preserve"> performed as follows:</w:t>
      </w:r>
    </w:p>
    <w:p w14:paraId="582EF3FB" w14:textId="77777777" w:rsidR="00740D4B" w:rsidRDefault="00740D4B" w:rsidP="00740D4B">
      <w:pPr>
        <w:pStyle w:val="BodyText"/>
        <w:numPr>
          <w:ilvl w:val="0"/>
          <w:numId w:val="26"/>
        </w:numPr>
        <w:rPr>
          <w:color w:val="000000" w:themeColor="text1"/>
        </w:rPr>
      </w:pPr>
      <w:r>
        <w:rPr>
          <w:color w:val="000000" w:themeColor="text1"/>
        </w:rPr>
        <w:t xml:space="preserve"> Subtract two unique realizations of the phantom and place a cylindrical ROI in the center of the phantom in a </w:t>
      </w:r>
      <w:proofErr w:type="gramStart"/>
      <w:r>
        <w:rPr>
          <w:color w:val="000000" w:themeColor="text1"/>
        </w:rPr>
        <w:t>uniform regions</w:t>
      </w:r>
      <w:proofErr w:type="gramEnd"/>
      <w:r>
        <w:rPr>
          <w:color w:val="000000" w:themeColor="text1"/>
        </w:rPr>
        <w:t xml:space="preserve"> corresponding to the lung density equivalent foam insert regions (Figure 3G). ROI placement and size should meet the minimum standards in 4.1.1 above.</w:t>
      </w:r>
    </w:p>
    <w:p w14:paraId="1C52D567" w14:textId="77777777" w:rsidR="00740D4B" w:rsidRDefault="00740D4B" w:rsidP="00740D4B">
      <w:pPr>
        <w:pStyle w:val="BodyText"/>
        <w:numPr>
          <w:ilvl w:val="0"/>
          <w:numId w:val="26"/>
        </w:numPr>
        <w:rPr>
          <w:color w:val="000000" w:themeColor="text1"/>
        </w:rPr>
      </w:pPr>
      <w:r w:rsidRPr="00FF046F">
        <w:rPr>
          <w:color w:val="000000" w:themeColor="text1"/>
        </w:rPr>
        <w:t xml:space="preserve">The assessor shall record the values reported for the ROI mean and standard deviation and insure they meet the specifications for </w:t>
      </w:r>
      <w:r>
        <w:rPr>
          <w:color w:val="000000" w:themeColor="text1"/>
        </w:rPr>
        <w:t>noise bias</w:t>
      </w:r>
      <w:r w:rsidRPr="00FF046F">
        <w:rPr>
          <w:color w:val="000000" w:themeColor="text1"/>
        </w:rPr>
        <w:t xml:space="preserve"> and standard deviation specified in Table 3.1.2.</w:t>
      </w:r>
      <w:r>
        <w:rPr>
          <w:color w:val="000000" w:themeColor="text1"/>
        </w:rPr>
        <w:t xml:space="preserve"> Specifications are restated here for convenience and include:</w:t>
      </w:r>
    </w:p>
    <w:p w14:paraId="30D19581" w14:textId="77777777" w:rsidR="00740D4B" w:rsidRDefault="00740D4B" w:rsidP="00740D4B">
      <w:pPr>
        <w:pStyle w:val="BodyText"/>
        <w:numPr>
          <w:ilvl w:val="1"/>
          <w:numId w:val="26"/>
        </w:numPr>
      </w:pPr>
      <w:r>
        <w:t xml:space="preserve">noise bias in the subtracted image is ≤ ± 1 HU, and </w:t>
      </w:r>
    </w:p>
    <w:p w14:paraId="73613B78" w14:textId="77777777" w:rsidR="00740D4B" w:rsidRDefault="00740D4B" w:rsidP="00740D4B">
      <w:pPr>
        <w:pStyle w:val="BodyText"/>
        <w:numPr>
          <w:ilvl w:val="1"/>
          <w:numId w:val="26"/>
        </w:numPr>
      </w:pPr>
      <w:r>
        <w:t>the standard deviation of the noise is ≤ 20 HU.</w:t>
      </w:r>
    </w:p>
    <w:p w14:paraId="743360FA" w14:textId="06D386E7" w:rsidR="00740D4B" w:rsidRDefault="008C17F0" w:rsidP="00740D4B">
      <w:pPr>
        <w:pStyle w:val="BodyText"/>
        <w:rPr>
          <w:color w:val="000000" w:themeColor="text1"/>
        </w:rPr>
      </w:pPr>
      <w:r>
        <w:rPr>
          <w:color w:val="000000" w:themeColor="text1"/>
        </w:rPr>
        <w:t xml:space="preserve">Given the proprietary nature of CT reconstruction kernels, some care in comparing reconstruction kernels, or “algorithms”, used for reconstruction across vendors is </w:t>
      </w:r>
      <w:r w:rsidR="00CE5295">
        <w:rPr>
          <w:color w:val="000000" w:themeColor="text1"/>
        </w:rPr>
        <w:t>warranted</w:t>
      </w:r>
      <w:r>
        <w:rPr>
          <w:color w:val="000000" w:themeColor="text1"/>
        </w:rPr>
        <w:t xml:space="preserve">. </w:t>
      </w:r>
      <w:r w:rsidR="004D2129">
        <w:rPr>
          <w:color w:val="000000" w:themeColor="text1"/>
        </w:rPr>
        <w:t>The</w:t>
      </w:r>
      <w:r>
        <w:rPr>
          <w:color w:val="000000" w:themeColor="text1"/>
        </w:rPr>
        <w:t xml:space="preserve"> vendor</w:t>
      </w:r>
      <w:r w:rsidR="00740D4B">
        <w:rPr>
          <w:color w:val="000000" w:themeColor="text1"/>
        </w:rPr>
        <w:t xml:space="preserve"> </w:t>
      </w:r>
      <w:r w:rsidR="004D2129">
        <w:rPr>
          <w:color w:val="000000" w:themeColor="text1"/>
        </w:rPr>
        <w:t xml:space="preserve">shall </w:t>
      </w:r>
      <w:r>
        <w:rPr>
          <w:color w:val="000000" w:themeColor="text1"/>
        </w:rPr>
        <w:t xml:space="preserve">specify that the reconstruction kernel for the proposed protocol design (Section 3.4 and Table 3.4.2) is </w:t>
      </w:r>
      <w:r>
        <w:rPr>
          <w:color w:val="000000"/>
        </w:rPr>
        <w:t>matched</w:t>
      </w:r>
      <w:r w:rsidR="004D2129" w:rsidRPr="004D2129">
        <w:rPr>
          <w:color w:val="000000" w:themeColor="text1"/>
        </w:rPr>
        <w:t xml:space="preserve"> </w:t>
      </w:r>
      <w:r w:rsidR="004D2129">
        <w:rPr>
          <w:color w:val="000000" w:themeColor="text1"/>
        </w:rPr>
        <w:t>as best as possible to the spatial frequency dependence of the noise behavior, i.e.</w:t>
      </w:r>
      <w:r>
        <w:rPr>
          <w:color w:val="000000"/>
        </w:rPr>
        <w:t xml:space="preserve"> </w:t>
      </w:r>
      <w:r>
        <w:rPr>
          <w:color w:val="000000" w:themeColor="text1"/>
        </w:rPr>
        <w:t>the noise power spectra (NPS)</w:t>
      </w:r>
      <w:r w:rsidR="004D2129">
        <w:rPr>
          <w:color w:val="000000" w:themeColor="text1"/>
        </w:rPr>
        <w:t xml:space="preserve">, of typical smooth kernels such as </w:t>
      </w:r>
      <w:r>
        <w:rPr>
          <w:color w:val="000000" w:themeColor="text1"/>
        </w:rPr>
        <w:t xml:space="preserve">the </w:t>
      </w:r>
      <w:r w:rsidR="004D2129">
        <w:rPr>
          <w:color w:val="000000" w:themeColor="text1"/>
        </w:rPr>
        <w:t xml:space="preserve">GE </w:t>
      </w:r>
      <w:r>
        <w:rPr>
          <w:color w:val="000000"/>
        </w:rPr>
        <w:t>S</w:t>
      </w:r>
      <w:r w:rsidR="004D2129">
        <w:rPr>
          <w:color w:val="000000"/>
        </w:rPr>
        <w:t>tandard</w:t>
      </w:r>
      <w:r>
        <w:rPr>
          <w:color w:val="000000"/>
        </w:rPr>
        <w:t xml:space="preserve">, </w:t>
      </w:r>
      <w:r w:rsidR="004D2129">
        <w:rPr>
          <w:color w:val="000000"/>
        </w:rPr>
        <w:t xml:space="preserve">Siemens </w:t>
      </w:r>
      <w:r>
        <w:rPr>
          <w:color w:val="000000"/>
        </w:rPr>
        <w:t>B31f or B34f,</w:t>
      </w:r>
      <w:r w:rsidR="004D2129">
        <w:rPr>
          <w:color w:val="000000"/>
        </w:rPr>
        <w:t xml:space="preserve"> Philips</w:t>
      </w:r>
      <w:r>
        <w:rPr>
          <w:color w:val="000000"/>
        </w:rPr>
        <w:t xml:space="preserve"> B, and </w:t>
      </w:r>
      <w:r w:rsidR="004D2129">
        <w:rPr>
          <w:color w:val="000000"/>
        </w:rPr>
        <w:t xml:space="preserve">Cannon </w:t>
      </w:r>
      <w:r>
        <w:rPr>
          <w:color w:val="000000"/>
        </w:rPr>
        <w:t>FC17 kernels.</w:t>
      </w:r>
      <w:r>
        <w:rPr>
          <w:color w:val="000000" w:themeColor="text1"/>
        </w:rPr>
        <w:t xml:space="preserve"> </w:t>
      </w:r>
      <w:r w:rsidR="00740D4B">
        <w:rPr>
          <w:color w:val="000000" w:themeColor="text1"/>
        </w:rPr>
        <w:t xml:space="preserve"> </w:t>
      </w:r>
      <w:r>
        <w:rPr>
          <w:color w:val="000000" w:themeColor="text1"/>
        </w:rPr>
        <w:t>Methods for calculating the</w:t>
      </w:r>
      <w:r w:rsidR="00740D4B">
        <w:rPr>
          <w:color w:val="000000" w:themeColor="text1"/>
        </w:rPr>
        <w:t xml:space="preserve"> NPS are published </w:t>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 </w:instrText>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EN.CITE.DATA </w:instrText>
      </w:r>
      <w:r w:rsidR="00740D4B">
        <w:rPr>
          <w:color w:val="000000" w:themeColor="text1"/>
        </w:rPr>
      </w:r>
      <w:r w:rsidR="00740D4B">
        <w:rPr>
          <w:color w:val="000000" w:themeColor="text1"/>
        </w:rPr>
        <w:fldChar w:fldCharType="end"/>
      </w:r>
      <w:r w:rsidR="00740D4B">
        <w:rPr>
          <w:color w:val="000000" w:themeColor="text1"/>
        </w:rPr>
      </w:r>
      <w:r w:rsidR="00740D4B">
        <w:rPr>
          <w:color w:val="000000" w:themeColor="text1"/>
        </w:rPr>
        <w:fldChar w:fldCharType="separate"/>
      </w:r>
      <w:r w:rsidR="00740D4B" w:rsidRPr="00FF7128">
        <w:rPr>
          <w:noProof/>
          <w:color w:val="000000" w:themeColor="text1"/>
          <w:vertAlign w:val="superscript"/>
        </w:rPr>
        <w:t>10,12</w:t>
      </w:r>
      <w:r w:rsidR="00740D4B">
        <w:rPr>
          <w:color w:val="000000" w:themeColor="text1"/>
        </w:rPr>
        <w:fldChar w:fldCharType="end"/>
      </w:r>
      <w:r w:rsidR="00740D4B">
        <w:rPr>
          <w:color w:val="000000" w:themeColor="text1"/>
        </w:rPr>
        <w:t xml:space="preserve">. For multi-center protocols that use different CT vendors in particular, calculation of the NPS </w:t>
      </w:r>
      <w:r w:rsidR="004D2129">
        <w:rPr>
          <w:color w:val="000000" w:themeColor="text1"/>
        </w:rPr>
        <w:t>and certification by the vendor</w:t>
      </w:r>
      <w:r w:rsidR="00740D4B">
        <w:rPr>
          <w:color w:val="000000" w:themeColor="text1"/>
        </w:rPr>
        <w:t xml:space="preserve"> </w:t>
      </w:r>
      <w:r w:rsidR="004D2129">
        <w:rPr>
          <w:color w:val="000000" w:themeColor="text1"/>
        </w:rPr>
        <w:t>that all reconstruction kernels</w:t>
      </w:r>
      <w:r w:rsidR="00740D4B">
        <w:rPr>
          <w:color w:val="000000" w:themeColor="text1"/>
        </w:rPr>
        <w:t xml:space="preserve"> are well matched with respect to their NPS</w:t>
      </w:r>
      <w:r w:rsidR="004D2129">
        <w:rPr>
          <w:color w:val="000000" w:themeColor="text1"/>
        </w:rPr>
        <w:t xml:space="preserve"> is critical. O</w:t>
      </w:r>
      <w:r w:rsidR="00740D4B">
        <w:rPr>
          <w:color w:val="000000" w:themeColor="text1"/>
        </w:rPr>
        <w:t xml:space="preserve">ther pairings and </w:t>
      </w:r>
      <w:r w:rsidR="004D2129">
        <w:rPr>
          <w:color w:val="000000" w:themeColor="text1"/>
        </w:rPr>
        <w:t>novel</w:t>
      </w:r>
      <w:r w:rsidR="00740D4B">
        <w:rPr>
          <w:color w:val="000000" w:themeColor="text1"/>
        </w:rPr>
        <w:t xml:space="preserve"> reconstruction kernels</w:t>
      </w:r>
      <w:r w:rsidR="004D2129">
        <w:rPr>
          <w:color w:val="000000" w:themeColor="text1"/>
        </w:rPr>
        <w:t xml:space="preserve"> or acceptable </w:t>
      </w:r>
      <w:r w:rsidR="00740D4B">
        <w:rPr>
          <w:color w:val="000000" w:themeColor="text1"/>
        </w:rPr>
        <w:t>assuming they meet the specifications outlined in Section 3.1 and 3.4</w:t>
      </w:r>
      <w:r w:rsidR="004D2129">
        <w:rPr>
          <w:color w:val="000000" w:themeColor="text1"/>
        </w:rPr>
        <w:t>, are sufficiently smooth, and are matched throughout the network</w:t>
      </w:r>
      <w:r w:rsidR="00740D4B">
        <w:rPr>
          <w:color w:val="000000" w:themeColor="text1"/>
        </w:rPr>
        <w:t>.</w:t>
      </w:r>
    </w:p>
    <w:p w14:paraId="4437D372" w14:textId="2BC54EF2" w:rsidR="00740D4B" w:rsidRDefault="00740D4B" w:rsidP="00740D4B">
      <w:pPr>
        <w:pStyle w:val="Heading2"/>
      </w:pPr>
      <w:bookmarkStart w:id="63" w:name="_Toc7085439"/>
      <w:r>
        <w:t>4.1.3 Assessment Procedure: In-Plane</w:t>
      </w:r>
      <w:r w:rsidR="00CD4E16">
        <w:t>, Through-Plane (Z-axis)</w:t>
      </w:r>
      <w:r>
        <w:t xml:space="preserve"> Spatial Resolution and Edge Enhancement</w:t>
      </w:r>
      <w:bookmarkEnd w:id="63"/>
    </w:p>
    <w:p w14:paraId="17C1A7AC" w14:textId="07B1F1FC" w:rsidR="00740D4B" w:rsidRPr="00421D86" w:rsidRDefault="00CD4E16" w:rsidP="000064C0">
      <w:pPr>
        <w:rPr>
          <w:color w:val="000000" w:themeColor="text1"/>
        </w:rPr>
      </w:pPr>
      <w:r>
        <w:t>The vendor sh</w:t>
      </w:r>
      <w:r w:rsidR="00287944">
        <w:t>all</w:t>
      </w:r>
      <w:r>
        <w:t xml:space="preserve"> </w:t>
      </w:r>
      <w:r w:rsidR="00287944">
        <w:t>confirm</w:t>
      </w:r>
      <w:r>
        <w:t xml:space="preserve"> that the slice profile, point spread and edge response functions, PSF and ERF respectively, meet the standards specified for scanner qualification </w:t>
      </w:r>
      <w:r>
        <w:rPr>
          <w:color w:val="000000" w:themeColor="text1"/>
        </w:rPr>
        <w:t>(Section 3.1 and Table 3.1.2)</w:t>
      </w:r>
      <w:r>
        <w:t xml:space="preserve"> and </w:t>
      </w:r>
      <w:r w:rsidR="00740D4B">
        <w:t>are within adequate range for protocol design (Section 3.4</w:t>
      </w:r>
      <w:r>
        <w:t xml:space="preserve"> and Table 3.4.2</w:t>
      </w:r>
      <w:r w:rsidR="00740D4B">
        <w:t>).</w:t>
      </w:r>
      <w:r>
        <w:t xml:space="preserve"> </w:t>
      </w:r>
      <w:r w:rsidR="00740D4B">
        <w:lastRenderedPageBreak/>
        <w:t xml:space="preserve">The derived point response function shall meet the specifications outlined for spatial resolution in Table 3.1.2. </w:t>
      </w:r>
      <w:r w:rsidR="00740D4B" w:rsidRPr="00A93EBD">
        <w:rPr>
          <w:color w:val="000000" w:themeColor="text1"/>
        </w:rPr>
        <w:t>Specifications are restated here for convenience and include:</w:t>
      </w:r>
    </w:p>
    <w:p w14:paraId="7B4A2136" w14:textId="77777777" w:rsidR="00740D4B" w:rsidRPr="00EB3134" w:rsidRDefault="00740D4B" w:rsidP="00740D4B">
      <w:pPr>
        <w:pStyle w:val="BodyText"/>
        <w:numPr>
          <w:ilvl w:val="1"/>
          <w:numId w:val="26"/>
        </w:numPr>
        <w:rPr>
          <w:color w:val="000000" w:themeColor="text1"/>
        </w:rPr>
      </w:pPr>
      <w:r>
        <w:rPr>
          <w:color w:val="000000" w:themeColor="text1"/>
        </w:rPr>
        <w:t>The point response function s</w:t>
      </w:r>
      <w:r w:rsidRPr="00EB3134">
        <w:rPr>
          <w:color w:val="000000" w:themeColor="text1"/>
        </w:rPr>
        <w:t>hall demonstrate a Full-width at half-maximum (FWHM) ≤ 1.0 mm</w:t>
      </w:r>
      <w:r>
        <w:rPr>
          <w:color w:val="000000" w:themeColor="text1"/>
        </w:rPr>
        <w:t>.</w:t>
      </w:r>
    </w:p>
    <w:p w14:paraId="65E90981" w14:textId="509D122F" w:rsidR="00740D4B" w:rsidRDefault="00CD4E16" w:rsidP="00740D4B">
      <w:r>
        <w:t xml:space="preserve">Procedures for assessing PSF and </w:t>
      </w:r>
      <w:proofErr w:type="spellStart"/>
      <w:r>
        <w:t>and</w:t>
      </w:r>
      <w:proofErr w:type="spellEnd"/>
      <w:r>
        <w:t xml:space="preserve"> ERF has been published using the derivative of the edge response function (ERF) measured from the oversampled outside edge of, for example, the  phantom as in the reference by Judy </w:t>
      </w:r>
      <w:r>
        <w:fldChar w:fldCharType="begin"/>
      </w:r>
      <w:r>
        <w:instrText xml:space="preserve"> ADDIN EN.CITE &lt;EndNote&gt;&lt;Cite&gt;&lt;Author&gt;Judy&lt;/Author&gt;&lt;Year&gt;1976&lt;/Year&gt;&lt;RecNum&gt;20&lt;/RecNum&gt;&lt;DisplayText&gt;&lt;style face="superscript"&gt;7&lt;/style&gt;&lt;/DisplayText&gt;&lt;record&gt;&lt;rec-number&gt;20&lt;/rec-number&gt;&lt;foreign-keys&gt;&lt;key app="EN" db-id="ft099ww0vdaze9eepp05wda1000tsr0erf2r" timestamp="1519593667"&gt;20&lt;/key&gt;&lt;/foreign-keys&gt;&lt;ref-type name="Journal Article"&gt;17&lt;/ref-type&gt;&lt;contributors&gt;&lt;authors&gt;&lt;author&gt;Judy, P. F.&lt;/author&gt;&lt;/authors&gt;&lt;/contributors&gt;&lt;titles&gt;&lt;title&gt;The line spread function and modulation transfer function of a computed tomographic scanner&lt;/title&gt;&lt;secondary-title&gt;Med Phys&lt;/secondary-title&gt;&lt;/titles&gt;&lt;periodical&gt;&lt;full-title&gt;Med Phys&lt;/full-title&gt;&lt;/periodical&gt;&lt;pages&gt;233-6&lt;/pages&gt;&lt;volume&gt;3&lt;/volume&gt;&lt;number&gt;4&lt;/number&gt;&lt;edition&gt;1976/07/01&lt;/edition&gt;&lt;keywords&gt;&lt;keyword&gt;Diagnosis, Computer-Assisted&lt;/keyword&gt;&lt;keyword&gt;Technology, Radiologic&lt;/keyword&gt;&lt;keyword&gt;Tomography, X-Ray/*instrumentation&lt;/keyword&gt;&lt;/keywords&gt;&lt;dates&gt;&lt;year&gt;1976&lt;/year&gt;&lt;pub-dates&gt;&lt;date&gt;Jul-Aug&lt;/date&gt;&lt;/pub-dates&gt;&lt;/dates&gt;&lt;isbn&gt;0094-2405 (Print)&amp;#xD;0094-2405 (Linking)&lt;/isbn&gt;&lt;accession-num&gt;785200&lt;/accession-num&gt;&lt;urls&gt;&lt;related-urls&gt;&lt;url&gt;https://www.ncbi.nlm.nih.gov/pubmed/785200&lt;/url&gt;&lt;/related-urls&gt;&lt;/urls&gt;&lt;electronic-resource-num&gt;10.1118/1.594283&lt;/electronic-resource-num&gt;&lt;/record&gt;&lt;/Cite&gt;&lt;/EndNote&gt;</w:instrText>
      </w:r>
      <w:r>
        <w:fldChar w:fldCharType="separate"/>
      </w:r>
      <w:r w:rsidRPr="00FF7128">
        <w:rPr>
          <w:noProof/>
          <w:vertAlign w:val="superscript"/>
        </w:rPr>
        <w:t>7</w:t>
      </w:r>
      <w:r>
        <w:fldChar w:fldCharType="end"/>
      </w:r>
      <w:r>
        <w:t xml:space="preserve">, or using </w:t>
      </w:r>
      <w:r w:rsidRPr="000B3B04">
        <w:t xml:space="preserve">standard </w:t>
      </w:r>
      <w:r>
        <w:t xml:space="preserve">CT performance </w:t>
      </w:r>
      <w:r w:rsidRPr="000B3B04">
        <w:t>phantom</w:t>
      </w:r>
      <w:r>
        <w:t>s</w:t>
      </w:r>
      <w:r w:rsidRPr="000B3B04">
        <w:t xml:space="preserve"> </w:t>
      </w:r>
      <w:r>
        <w:t xml:space="preserve">such as the ACR phantom or </w:t>
      </w:r>
      <w:proofErr w:type="spellStart"/>
      <w:r>
        <w:t>CATphan</w:t>
      </w:r>
      <w:proofErr w:type="spellEnd"/>
      <w:r>
        <w:t>.</w:t>
      </w:r>
    </w:p>
    <w:p w14:paraId="75875E87" w14:textId="77777777" w:rsidR="00CD4E16" w:rsidRDefault="00CD4E16" w:rsidP="00740D4B"/>
    <w:p w14:paraId="381E817D" w14:textId="34CF7369" w:rsidR="00740D4B" w:rsidRDefault="00CD4E16" w:rsidP="00740D4B">
      <w:r>
        <w:t>Using either phantom, t</w:t>
      </w:r>
      <w:r w:rsidR="00740D4B">
        <w:t xml:space="preserve">he procedure </w:t>
      </w:r>
      <w:r w:rsidR="00740D4B" w:rsidRPr="00E816A1">
        <w:t xml:space="preserve">for measuring </w:t>
      </w:r>
      <w:r w:rsidR="00740D4B">
        <w:t>Edge Enhancement (EE)</w:t>
      </w:r>
      <w:r w:rsidR="00740D4B" w:rsidRPr="00282833">
        <w:t xml:space="preserve"> </w:t>
      </w:r>
      <w:r w:rsidR="00740D4B">
        <w:t>shall be performed as follows:</w:t>
      </w:r>
    </w:p>
    <w:p w14:paraId="055A7A45" w14:textId="77777777" w:rsidR="00740D4B" w:rsidRDefault="00740D4B" w:rsidP="00740D4B"/>
    <w:p w14:paraId="7B116515" w14:textId="77777777" w:rsidR="00740D4B" w:rsidRDefault="00740D4B" w:rsidP="00740D4B">
      <w:pPr>
        <w:pStyle w:val="ListParagraph"/>
        <w:numPr>
          <w:ilvl w:val="0"/>
          <w:numId w:val="29"/>
        </w:numPr>
      </w:pPr>
      <w:r>
        <w:t>EE shall be derived from the edge response function according to the equation:</w:t>
      </w:r>
    </w:p>
    <w:p w14:paraId="655FC36C" w14:textId="77777777" w:rsidR="00740D4B" w:rsidRDefault="00740D4B" w:rsidP="00740D4B">
      <w:pPr>
        <w:pStyle w:val="ListParagraph"/>
        <w:jc w:val="center"/>
      </w:pPr>
      <m:oMath>
        <m:r>
          <w:rPr>
            <w:rFonts w:ascii="Cambria Math" w:hAnsi="Cambria Math"/>
          </w:rPr>
          <m:t>EE</m:t>
        </m:r>
        <m:r>
          <m:rPr>
            <m:sty m:val="p"/>
          </m:rPr>
          <w:rPr>
            <w:rFonts w:ascii="Cambria Math" w:hAnsi="Cambria Math"/>
          </w:rPr>
          <m:t xml:space="preserve"> (%)=100</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m</m:t>
                    </m:r>
                  </m:sub>
                </m:sSub>
              </m:num>
              <m:den>
                <m:sSub>
                  <m:sSubPr>
                    <m:ctrlPr>
                      <w:rPr>
                        <w:rFonts w:ascii="Cambria Math" w:hAnsi="Cambria Math"/>
                      </w:rPr>
                    </m:ctrlPr>
                  </m:sSubPr>
                  <m:e>
                    <m:r>
                      <w:rPr>
                        <w:rFonts w:ascii="Cambria Math" w:hAnsi="Cambria Math"/>
                      </w:rPr>
                      <m:t>EE</m:t>
                    </m:r>
                  </m:e>
                  <m:sub>
                    <m:r>
                      <w:rPr>
                        <w:rFonts w:ascii="Cambria Math" w:hAnsi="Cambria Math"/>
                      </w:rPr>
                      <m:t>r</m:t>
                    </m:r>
                  </m:sub>
                </m:sSub>
              </m:den>
            </m:f>
            <m:r>
              <m:rPr>
                <m:sty m:val="p"/>
              </m:rPr>
              <w:rPr>
                <w:rFonts w:ascii="Cambria Math" w:hAnsi="Cambria Math"/>
              </w:rPr>
              <m:t>-1</m:t>
            </m:r>
          </m:e>
        </m:d>
      </m:oMath>
      <w:r>
        <w:t>,</w:t>
      </w:r>
    </w:p>
    <w:p w14:paraId="25D8FC8C" w14:textId="77777777" w:rsidR="00740D4B" w:rsidRDefault="00740D4B" w:rsidP="00740D4B">
      <w:pPr>
        <w:ind w:left="720"/>
        <w:rPr>
          <w:color w:val="000000" w:themeColor="text1"/>
        </w:rPr>
      </w:pPr>
      <w:r>
        <w:t xml:space="preserve">Where </w:t>
      </w:r>
      <w:proofErr w:type="spellStart"/>
      <w:r>
        <w:t>EE</w:t>
      </w:r>
      <w:r w:rsidRPr="00E01288">
        <w:rPr>
          <w:vertAlign w:val="subscript"/>
        </w:rPr>
        <w:t>m</w:t>
      </w:r>
      <w:proofErr w:type="spellEnd"/>
      <w:r>
        <w:t xml:space="preserve"> is the maximum observed contrast along the ERF and </w:t>
      </w:r>
      <w:proofErr w:type="spellStart"/>
      <w:r>
        <w:t>EE</w:t>
      </w:r>
      <w:r w:rsidRPr="00E01288">
        <w:rPr>
          <w:vertAlign w:val="subscript"/>
        </w:rPr>
        <w:t>r</w:t>
      </w:r>
      <w:proofErr w:type="spellEnd"/>
      <w:r>
        <w:t xml:space="preserve"> is the reference value calculated as the mean HU value within a uniform region of the edge material (e.g. the outer chest wall equivalent uniformity ring). The derived response functions shall meet the specifications outlined for edge response in Table 3.1.2. </w:t>
      </w:r>
      <w:r>
        <w:rPr>
          <w:color w:val="000000" w:themeColor="text1"/>
        </w:rPr>
        <w:t>Specifications are restated here for convenience and include:</w:t>
      </w:r>
    </w:p>
    <w:p w14:paraId="105D596F" w14:textId="77777777" w:rsidR="00740D4B" w:rsidRDefault="00740D4B" w:rsidP="00740D4B">
      <w:pPr>
        <w:ind w:left="720"/>
        <w:rPr>
          <w:color w:val="000000" w:themeColor="text1"/>
        </w:rPr>
      </w:pPr>
    </w:p>
    <w:p w14:paraId="508BB8D9" w14:textId="465ABEA7" w:rsidR="004762A1" w:rsidRPr="004762A1" w:rsidRDefault="00740D4B" w:rsidP="004762A1">
      <w:pPr>
        <w:pStyle w:val="BodyText"/>
        <w:numPr>
          <w:ilvl w:val="0"/>
          <w:numId w:val="36"/>
        </w:numPr>
        <w:ind w:left="1440"/>
        <w:rPr>
          <w:color w:val="000000" w:themeColor="text1"/>
        </w:rPr>
      </w:pPr>
      <w:r w:rsidRPr="00EB3134">
        <w:rPr>
          <w:color w:val="000000" w:themeColor="text1"/>
        </w:rPr>
        <w:t xml:space="preserve">Maximum edge enhancement </w:t>
      </w:r>
      <w:r w:rsidRPr="00EB3134">
        <w:rPr>
          <w:color w:val="000000" w:themeColor="text1"/>
        </w:rPr>
        <w:sym w:font="Symbol" w:char="F0A3"/>
      </w:r>
      <w:r w:rsidRPr="00EB3134">
        <w:rPr>
          <w:color w:val="000000" w:themeColor="text1"/>
        </w:rPr>
        <w:t xml:space="preserve"> 3%.</w:t>
      </w:r>
    </w:p>
    <w:p w14:paraId="732A936D" w14:textId="1CAC360B" w:rsidR="00740D4B" w:rsidRDefault="004762A1" w:rsidP="00740D4B">
      <w:r>
        <w:t xml:space="preserve">Using the </w:t>
      </w:r>
      <w:proofErr w:type="spellStart"/>
      <w:r>
        <w:t>CATphan</w:t>
      </w:r>
      <w:proofErr w:type="spellEnd"/>
      <w:r>
        <w:t xml:space="preserve"> or similar, t</w:t>
      </w:r>
      <w:r w:rsidR="00740D4B">
        <w:t xml:space="preserve">he procedure </w:t>
      </w:r>
      <w:r w:rsidR="00740D4B" w:rsidRPr="00E816A1">
        <w:t xml:space="preserve">for measuring </w:t>
      </w:r>
      <w:r w:rsidR="00740D4B">
        <w:t>through-plane resolution (slice profile)</w:t>
      </w:r>
      <w:r w:rsidR="00740D4B" w:rsidRPr="00282833">
        <w:t xml:space="preserve"> </w:t>
      </w:r>
      <w:r w:rsidR="00740D4B">
        <w:t>shall be performed as follows:</w:t>
      </w:r>
    </w:p>
    <w:p w14:paraId="4366AB1E" w14:textId="77777777" w:rsidR="00740D4B" w:rsidRDefault="00740D4B" w:rsidP="00740D4B"/>
    <w:p w14:paraId="54BF74BD" w14:textId="77777777" w:rsidR="00740D4B" w:rsidRPr="00EB3134" w:rsidRDefault="00740D4B" w:rsidP="00740D4B">
      <w:pPr>
        <w:pStyle w:val="ListParagraph"/>
        <w:numPr>
          <w:ilvl w:val="0"/>
          <w:numId w:val="37"/>
        </w:numPr>
        <w:ind w:left="720"/>
      </w:pPr>
      <w:r>
        <w:t xml:space="preserve">The through-plane resolution shall be assessed using the slice sensitivity profile using methods described in Fuchs et al. </w:t>
      </w:r>
      <w:r>
        <w:fldChar w:fldCharType="begin"/>
      </w:r>
      <w:r>
        <w:instrText xml:space="preserve"> ADDIN EN.CITE &lt;EndNote&gt;&lt;Cite&gt;&lt;Author&gt;Fuchs&lt;/Author&gt;&lt;Year&gt;2000&lt;/Year&gt;&lt;RecNum&gt;11&lt;/RecNum&gt;&lt;DisplayText&gt;&lt;style face="superscript"&gt;8&lt;/style&gt;&lt;/DisplayText&gt;&lt;record&gt;&lt;rec-number&gt;11&lt;/rec-number&gt;&lt;foreign-keys&gt;&lt;key app="EN" db-id="ft099ww0vdaze9eepp05wda1000tsr0erf2r" timestamp="1502738183"&gt;11&lt;/key&gt;&lt;/foreign-keys&gt;&lt;ref-type name="Journal Article"&gt;17&lt;/ref-type&gt;&lt;contributors&gt;&lt;authors&gt;&lt;author&gt;Fuchs, T.&lt;/author&gt;&lt;author&gt;Krause, J.&lt;/author&gt;&lt;author&gt;Schaller, S.&lt;/author&gt;&lt;author&gt;Flohr, T.&lt;/author&gt;&lt;author&gt;Kalender, W. A.&lt;/author&gt;&lt;/authors&gt;&lt;/contributors&gt;&lt;auth-address&gt;Institute of Medical Physics, Erlangen, Germany. theo@imp.uni-erlangen.de&lt;/auth-address&gt;&lt;titles&gt;&lt;title&gt;Spiral interpolation algorithms for multislice spiral CT--part II: measurement and evaluation of slice sensitivity profiles and noise at a clinical multislice system&lt;/title&gt;&lt;secondary-title&gt;IEEE Trans Med Imaging&lt;/secondary-title&gt;&lt;/titles&gt;&lt;periodical&gt;&lt;full-title&gt;IEEE Trans Med Imaging&lt;/full-title&gt;&lt;/periodical&gt;&lt;pages&gt;835-47&lt;/pages&gt;&lt;volume&gt;19&lt;/volume&gt;&lt;number&gt;9&lt;/number&gt;&lt;edition&gt;2000/12/29&lt;/edition&gt;&lt;keywords&gt;&lt;keyword&gt;*Algorithms&lt;/keyword&gt;&lt;keyword&gt;*Image Processing, Computer-Assisted&lt;/keyword&gt;&lt;keyword&gt;Sensitivity and Specificity&lt;/keyword&gt;&lt;keyword&gt;*Tomography, X-Ray Computed&lt;/keyword&gt;&lt;/keywords&gt;&lt;dates&gt;&lt;year&gt;2000&lt;/year&gt;&lt;pub-dates&gt;&lt;date&gt;Sep&lt;/date&gt;&lt;/pub-dates&gt;&lt;/dates&gt;&lt;isbn&gt;0278-0062 (Print)&amp;#xD;0278-0062 (Linking)&lt;/isbn&gt;&lt;accession-num&gt;11127599&lt;/accession-num&gt;&lt;urls&gt;&lt;related-urls&gt;&lt;url&gt;https://www.ncbi.nlm.nih.gov/pubmed/11127599&lt;/url&gt;&lt;/related-urls&gt;&lt;/urls&gt;&lt;electronic-resource-num&gt;10.1109/42.887833&lt;/electronic-resource-num&gt;&lt;/record&gt;&lt;/Cite&gt;&lt;/EndNote&gt;</w:instrText>
      </w:r>
      <w:r>
        <w:fldChar w:fldCharType="separate"/>
      </w:r>
      <w:r w:rsidRPr="00FF7128">
        <w:rPr>
          <w:noProof/>
          <w:vertAlign w:val="superscript"/>
        </w:rPr>
        <w:t>8</w:t>
      </w:r>
      <w:r>
        <w:fldChar w:fldCharType="end"/>
      </w:r>
      <w:r>
        <w:t xml:space="preserve"> and with standard procedures with CT performance phantoms such as the ACR or </w:t>
      </w:r>
      <w:proofErr w:type="spellStart"/>
      <w:r>
        <w:t>CATphan</w:t>
      </w:r>
      <w:proofErr w:type="spellEnd"/>
      <w:r>
        <w:t xml:space="preserve"> phantoms. The derived slice sensitivity profile shall meet the specifications outlined for through-plane resolution in Table 3.1.2. </w:t>
      </w:r>
      <w:r w:rsidRPr="00A761B6">
        <w:rPr>
          <w:color w:val="000000" w:themeColor="text1"/>
        </w:rPr>
        <w:t>Specifications are restated here for convenience and include:</w:t>
      </w:r>
    </w:p>
    <w:p w14:paraId="4FEE6481" w14:textId="77777777" w:rsidR="00740D4B" w:rsidRDefault="00740D4B" w:rsidP="00740D4B">
      <w:pPr>
        <w:pStyle w:val="ListParagraph"/>
      </w:pPr>
    </w:p>
    <w:p w14:paraId="07928DA5" w14:textId="77777777" w:rsidR="00740D4B" w:rsidRDefault="00740D4B" w:rsidP="00740D4B">
      <w:pPr>
        <w:pStyle w:val="ListParagraph"/>
        <w:numPr>
          <w:ilvl w:val="0"/>
          <w:numId w:val="38"/>
        </w:numPr>
      </w:pPr>
      <w:r>
        <w:t>Shall demonstrate a Full-width at half-maximum (FWHM) ≤ 1.0 mm.</w:t>
      </w:r>
    </w:p>
    <w:p w14:paraId="0E455157" w14:textId="03407BE1" w:rsidR="00B47F0A" w:rsidRDefault="00740D4B" w:rsidP="000064C0">
      <w:pPr>
        <w:pStyle w:val="Heading2"/>
      </w:pPr>
      <w:bookmarkStart w:id="64" w:name="_Toc7085440"/>
      <w:r w:rsidRPr="00062EE3">
        <w:t>4.</w:t>
      </w:r>
      <w:r>
        <w:t>2</w:t>
      </w:r>
      <w:r w:rsidRPr="00062EE3">
        <w:t xml:space="preserve">. Assessment Procedure: </w:t>
      </w:r>
      <w:r w:rsidR="00887898">
        <w:t xml:space="preserve">Reproducibility </w:t>
      </w:r>
      <w:r>
        <w:t xml:space="preserve">of </w:t>
      </w:r>
      <w:r w:rsidR="00E17289">
        <w:t xml:space="preserve">Image </w:t>
      </w:r>
      <w:r>
        <w:t>Analysis Software</w:t>
      </w:r>
      <w:r w:rsidR="00887898">
        <w:t xml:space="preserve"> across Various Vendors</w:t>
      </w:r>
      <w:bookmarkEnd w:id="64"/>
    </w:p>
    <w:p w14:paraId="5A420115" w14:textId="77777777" w:rsidR="00565F45" w:rsidRDefault="00565F45" w:rsidP="00157237">
      <w:pPr>
        <w:widowControl/>
        <w:autoSpaceDE/>
        <w:autoSpaceDN/>
        <w:adjustRightInd/>
      </w:pPr>
    </w:p>
    <w:p w14:paraId="62ADE4A5" w14:textId="7088E9EF" w:rsidR="00565F45" w:rsidRDefault="008E481F" w:rsidP="00565F45">
      <w:pPr>
        <w:pStyle w:val="BodyText"/>
        <w:tabs>
          <w:tab w:val="left" w:pos="0"/>
        </w:tabs>
      </w:pPr>
      <w:r>
        <w:t>T</w:t>
      </w:r>
      <w:r w:rsidR="00B54060">
        <w:t>he analysis software</w:t>
      </w:r>
      <w:r w:rsidR="00565F45">
        <w:t>:</w:t>
      </w:r>
      <w:r w:rsidR="00565F45" w:rsidRPr="00D32AD1">
        <w:t xml:space="preserve"> </w:t>
      </w:r>
    </w:p>
    <w:p w14:paraId="3EEB0431" w14:textId="12B9E78C" w:rsidR="00B54060" w:rsidRDefault="00B54060" w:rsidP="000064C0">
      <w:pPr>
        <w:pStyle w:val="BodyText"/>
        <w:numPr>
          <w:ilvl w:val="0"/>
          <w:numId w:val="42"/>
        </w:numPr>
      </w:pPr>
      <w:r>
        <w:t>Shall be identical for each longitudinal time point measured, and</w:t>
      </w:r>
    </w:p>
    <w:p w14:paraId="24F0D5D3" w14:textId="6F4B5A0C" w:rsidR="00565F45" w:rsidRDefault="00B54060" w:rsidP="000064C0">
      <w:pPr>
        <w:pStyle w:val="BodyText"/>
        <w:numPr>
          <w:ilvl w:val="0"/>
          <w:numId w:val="42"/>
        </w:numPr>
      </w:pPr>
      <w:r>
        <w:t xml:space="preserve">Shall </w:t>
      </w:r>
      <w:r w:rsidR="00565F45">
        <w:t>be deterministic</w:t>
      </w:r>
      <w:r>
        <w:t xml:space="preserve"> (yield identical results each time the software analysis is applied to the same patient data set)</w:t>
      </w:r>
      <w:r w:rsidR="00565F45">
        <w:t xml:space="preserve"> and therefore add no additional variance to the measurement.</w:t>
      </w:r>
    </w:p>
    <w:p w14:paraId="5D8026BB" w14:textId="75E1197C" w:rsidR="00157237" w:rsidRDefault="000E7DFC" w:rsidP="004307D2">
      <w:r>
        <w:lastRenderedPageBreak/>
        <w:t xml:space="preserve">As part of the profile development, the lung density biomarker committee collected and tested analysis software performance on a reference data set of COPD patient data with a range of severities. </w:t>
      </w:r>
      <w:r w:rsidR="00AF19E4">
        <w:t>The reference data set is made available</w:t>
      </w:r>
      <w:r w:rsidR="00AF19E4" w:rsidRPr="003D6C95">
        <w:t xml:space="preserve"> </w:t>
      </w:r>
      <w:r w:rsidR="00AF19E4">
        <w:t xml:space="preserve">for download upon request at the quantitative imaging data </w:t>
      </w:r>
      <w:proofErr w:type="spellStart"/>
      <w:r w:rsidR="00AF19E4">
        <w:t>wharehouse</w:t>
      </w:r>
      <w:proofErr w:type="spellEnd"/>
      <w:r w:rsidR="00AF19E4">
        <w:t xml:space="preserve"> (</w:t>
      </w:r>
      <w:hyperlink r:id="rId16" w:history="1">
        <w:r w:rsidR="00AF19E4" w:rsidRPr="0065163C">
          <w:rPr>
            <w:rStyle w:val="Hyperlink"/>
          </w:rPr>
          <w:t>QIDW</w:t>
        </w:r>
      </w:hyperlink>
      <w:r w:rsidR="00AF19E4">
        <w:t>). The reference data set consists of 50 cases with varying degrees of airflow limitation, ranging from never-</w:t>
      </w:r>
      <w:r w:rsidR="00AF19E4" w:rsidRPr="00FB2F21">
        <w:t>smokers with normal pulmonary function</w:t>
      </w:r>
      <w:r w:rsidR="00AF19E4">
        <w:t xml:space="preserve"> (n=10)</w:t>
      </w:r>
      <w:r w:rsidR="00AF19E4" w:rsidRPr="00FB2F21">
        <w:t xml:space="preserve"> to GOLD IV COPD</w:t>
      </w:r>
      <w:r w:rsidR="00AF19E4">
        <w:t xml:space="preserve"> (n=10 cases in each GOLD group), and including both conventional (~6 </w:t>
      </w:r>
      <w:proofErr w:type="spellStart"/>
      <w:r w:rsidR="00AF19E4">
        <w:t>mGy</w:t>
      </w:r>
      <w:proofErr w:type="spellEnd"/>
      <w:r w:rsidR="00AF19E4">
        <w:t xml:space="preserve"> average </w:t>
      </w:r>
      <w:proofErr w:type="spellStart"/>
      <w:r w:rsidR="00AF19E4">
        <w:t>CTDIvol</w:t>
      </w:r>
      <w:proofErr w:type="spellEnd"/>
      <w:r w:rsidR="00AF19E4">
        <w:t xml:space="preserve">) and reduced dose (~3 </w:t>
      </w:r>
      <w:proofErr w:type="spellStart"/>
      <w:r w:rsidR="00AF19E4">
        <w:t>mGy</w:t>
      </w:r>
      <w:proofErr w:type="spellEnd"/>
      <w:r w:rsidR="00AF19E4">
        <w:t xml:space="preserve"> average </w:t>
      </w:r>
      <w:proofErr w:type="spellStart"/>
      <w:r w:rsidR="00AF19E4">
        <w:t>CTDIvol</w:t>
      </w:r>
      <w:proofErr w:type="spellEnd"/>
      <w:r w:rsidR="00AF19E4">
        <w:t xml:space="preserve">) CT data sets from the same subjects. </w:t>
      </w:r>
      <w:r w:rsidR="008E481F">
        <w:t>To aid developers, the performances of lung segmentation, RA-950 and Perc15 for the academic and commercial software vendors using the RDC were compared in Appendix E for repeated measurements of the same subjects</w:t>
      </w:r>
      <w:r w:rsidR="008E481F" w:rsidRPr="00E17289">
        <w:t xml:space="preserve"> </w:t>
      </w:r>
      <w:r w:rsidR="008E481F">
        <w:t>from the reference data set. With this data it is possible to compare performance of the RDC for a new software analysis</w:t>
      </w:r>
      <w:r w:rsidR="00AF19E4">
        <w:t xml:space="preserve"> tool. </w:t>
      </w:r>
      <w:r w:rsidR="008E481F">
        <w:t xml:space="preserve">One standard for </w:t>
      </w:r>
      <w:proofErr w:type="spellStart"/>
      <w:r w:rsidR="00172A75">
        <w:t>reproducability</w:t>
      </w:r>
      <w:proofErr w:type="spellEnd"/>
      <w:r w:rsidR="00172A75">
        <w:t xml:space="preserve"> </w:t>
      </w:r>
      <w:r w:rsidR="008E481F">
        <w:t>performance</w:t>
      </w:r>
      <w:r w:rsidR="00172A75">
        <w:t xml:space="preserve"> of a new software analysis tool compared to existing analysis tools</w:t>
      </w:r>
      <w:r w:rsidR="008E481F">
        <w:t xml:space="preserve"> would be</w:t>
      </w:r>
      <w:r w:rsidR="00172A75">
        <w:t xml:space="preserve"> that</w:t>
      </w:r>
      <w:r w:rsidR="008E481F">
        <w:t xml:space="preserve"> conformal measurement of the RDC for TLC, RA-950 and Perc15 should be less than 0.31L, 1.2% and 1.7HU, respectively (Appendix E: Median values from Table 2). One process for </w:t>
      </w:r>
      <w:r w:rsidR="00172A75">
        <w:t xml:space="preserve">calculating </w:t>
      </w:r>
      <w:r w:rsidR="008E481F">
        <w:t>RDC to</w:t>
      </w:r>
      <w:r w:rsidR="00172A75">
        <w:t xml:space="preserve"> compare to</w:t>
      </w:r>
      <w:r w:rsidR="008E481F">
        <w:t xml:space="preserve"> the performance of other software analysis tools is described in Appendix F.</w:t>
      </w:r>
    </w:p>
    <w:p w14:paraId="7CB0823E" w14:textId="77777777" w:rsidR="00740D4B" w:rsidRPr="00D92917" w:rsidRDefault="00740D4B" w:rsidP="00740D4B">
      <w:pPr>
        <w:pStyle w:val="Heading1"/>
      </w:pPr>
      <w:bookmarkStart w:id="65" w:name="_Toc488845942"/>
      <w:bookmarkStart w:id="66" w:name="_Toc7085441"/>
      <w:r>
        <w:t>5</w:t>
      </w:r>
      <w:r w:rsidRPr="00D92917">
        <w:t xml:space="preserve">. </w:t>
      </w:r>
      <w:r>
        <w:t>Conformance</w:t>
      </w:r>
      <w:bookmarkEnd w:id="65"/>
      <w:bookmarkEnd w:id="66"/>
    </w:p>
    <w:p w14:paraId="1A817AD6" w14:textId="77777777" w:rsidR="00740D4B" w:rsidRDefault="00740D4B" w:rsidP="00740D4B">
      <w:pPr>
        <w:pStyle w:val="BodyText"/>
      </w:pPr>
      <w:r>
        <w:t xml:space="preserve">To conform to this Profile, participating staff and equipment (“Actors”) shall support each activity assigned to them in Table 1 in Section 3.  </w:t>
      </w:r>
    </w:p>
    <w:p w14:paraId="74523663" w14:textId="77777777" w:rsidR="00740D4B" w:rsidRDefault="00740D4B" w:rsidP="00740D4B">
      <w:pPr>
        <w:pStyle w:val="BodyText"/>
      </w:pPr>
      <w:r>
        <w:t xml:space="preserve">To support an activity, the actor shall conform to the requirements (indicated by “shall language”) listed in the Specifications table of the activity.  Each activity has a dedicated subsection in Section 3.  For convenience, the Specification table requirements have been duplicated and regrouped by actor in the form of a checklist in Appendix E. </w:t>
      </w:r>
    </w:p>
    <w:p w14:paraId="10FD5B38" w14:textId="77777777" w:rsidR="00740D4B" w:rsidRDefault="00740D4B" w:rsidP="00740D4B">
      <w:pPr>
        <w:pStyle w:val="BodyText"/>
      </w:pPr>
      <w:r>
        <w:t>Some requirements reference a specific assessment procedure in section 4 that shall be used to assess conformance to that requirement.</w:t>
      </w:r>
    </w:p>
    <w:p w14:paraId="62A13282" w14:textId="77777777" w:rsidR="00740D4B" w:rsidRDefault="00740D4B" w:rsidP="00740D4B">
      <w:pPr>
        <w:pStyle w:val="BodyText"/>
      </w:pPr>
      <w:r w:rsidRPr="00824818">
        <w:t>If a QIBA Conformance Statement is already available for an actor (e.g. your analysis software), you may choose to provide a copy of that statement rather than confirming each of the requirements in that Actors checklist yourself.</w:t>
      </w:r>
    </w:p>
    <w:p w14:paraId="5D1B83C9" w14:textId="77777777" w:rsidR="00740D4B" w:rsidRDefault="00740D4B" w:rsidP="00740D4B">
      <w:pPr>
        <w:pStyle w:val="BodyText"/>
      </w:pPr>
      <w:r>
        <w:t>Formal claims of conformance by the organization responsible for an Actor shall be in the form of a published QIBA Conformance Statement</w:t>
      </w:r>
      <w:r w:rsidRPr="00A735FB">
        <w:t xml:space="preserve">.  </w:t>
      </w:r>
    </w:p>
    <w:p w14:paraId="039B98B4" w14:textId="2088E2D7" w:rsidR="00740D4B" w:rsidRDefault="00740D4B" w:rsidP="00740D4B">
      <w:pPr>
        <w:pStyle w:val="BodyText"/>
      </w:pPr>
      <w:r w:rsidRPr="00A735FB">
        <w:t>Vendor</w:t>
      </w:r>
      <w:r>
        <w:t xml:space="preserve">s publishing a </w:t>
      </w:r>
      <w:r w:rsidRPr="00A735FB">
        <w:t>QIBA Conformance Statement</w:t>
      </w:r>
      <w:r>
        <w:t xml:space="preserve"> shall provide </w:t>
      </w:r>
      <w:r w:rsidRPr="00A735FB">
        <w:t>a set of “Model-specific Parameters” (as shown i</w:t>
      </w:r>
      <w:r>
        <w:t xml:space="preserve">n Appendix D) describing how their product was </w:t>
      </w:r>
      <w:r w:rsidRPr="00A735FB">
        <w:t>configure</w:t>
      </w:r>
      <w:r>
        <w:t>d</w:t>
      </w:r>
      <w:r w:rsidRPr="00A735FB">
        <w:t xml:space="preserve"> </w:t>
      </w:r>
      <w:r>
        <w:t xml:space="preserve">to achieve conformance.  Vendors shall also provide access or describe the characteristics of the test set used for conformance testing. </w:t>
      </w:r>
    </w:p>
    <w:p w14:paraId="3435D174" w14:textId="7F3535C9" w:rsidR="00112C21" w:rsidRDefault="003339AD" w:rsidP="004307D2">
      <w:pPr>
        <w:pStyle w:val="Heading1"/>
      </w:pPr>
      <w:bookmarkStart w:id="67" w:name="_Toc7085442"/>
      <w:r>
        <w:t>References</w:t>
      </w:r>
      <w:bookmarkEnd w:id="0"/>
      <w:bookmarkEnd w:id="59"/>
      <w:bookmarkEnd w:id="67"/>
    </w:p>
    <w:p w14:paraId="1A50E53E" w14:textId="77777777" w:rsidR="00112C21" w:rsidRPr="004307D2" w:rsidRDefault="00112C21" w:rsidP="00112C21">
      <w:pPr>
        <w:pStyle w:val="EndNoteBibliography"/>
        <w:spacing w:after="0"/>
        <w:ind w:left="720" w:hanging="720"/>
        <w:rPr>
          <w:noProof/>
          <w:sz w:val="24"/>
          <w:szCs w:val="24"/>
        </w:rPr>
      </w:pPr>
      <w:r>
        <w:fldChar w:fldCharType="begin"/>
      </w:r>
      <w:r>
        <w:instrText xml:space="preserve"> ADDIN EN.REFLIST </w:instrText>
      </w:r>
      <w:r>
        <w:fldChar w:fldCharType="separate"/>
      </w:r>
      <w:r w:rsidRPr="004307D2">
        <w:rPr>
          <w:noProof/>
          <w:sz w:val="24"/>
          <w:szCs w:val="24"/>
        </w:rPr>
        <w:t>1.</w:t>
      </w:r>
      <w:r w:rsidRPr="004307D2">
        <w:rPr>
          <w:noProof/>
          <w:sz w:val="24"/>
          <w:szCs w:val="24"/>
        </w:rPr>
        <w:tab/>
        <w:t xml:space="preserve">Newell JD, Jr., Sieren J, Hoffman EA. Development of quantitative computed tomography lung protocols. </w:t>
      </w:r>
      <w:r w:rsidRPr="004307D2">
        <w:rPr>
          <w:i/>
          <w:noProof/>
          <w:sz w:val="24"/>
          <w:szCs w:val="24"/>
        </w:rPr>
        <w:t xml:space="preserve">J Thorac Imaging. </w:t>
      </w:r>
      <w:r w:rsidRPr="004307D2">
        <w:rPr>
          <w:noProof/>
          <w:sz w:val="24"/>
          <w:szCs w:val="24"/>
        </w:rPr>
        <w:t>2013;28(5):266-271.</w:t>
      </w:r>
    </w:p>
    <w:p w14:paraId="6B1F4542"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lastRenderedPageBreak/>
        <w:t>2.</w:t>
      </w:r>
      <w:r w:rsidRPr="004307D2">
        <w:rPr>
          <w:noProof/>
          <w:sz w:val="24"/>
          <w:szCs w:val="24"/>
        </w:rPr>
        <w:tab/>
        <w:t xml:space="preserve">Sieren JP, Newell JD, Jr., Barr RG, et al. SPIROMICS Protocol for Multicenter Quantitative Computed Tomography to Phenotype the Lungs. </w:t>
      </w:r>
      <w:r w:rsidRPr="004307D2">
        <w:rPr>
          <w:i/>
          <w:noProof/>
          <w:sz w:val="24"/>
          <w:szCs w:val="24"/>
        </w:rPr>
        <w:t xml:space="preserve">Am J Respir Crit Care Med. </w:t>
      </w:r>
      <w:r w:rsidRPr="004307D2">
        <w:rPr>
          <w:noProof/>
          <w:sz w:val="24"/>
          <w:szCs w:val="24"/>
        </w:rPr>
        <w:t>2016;194(7):794-806.</w:t>
      </w:r>
    </w:p>
    <w:p w14:paraId="1E58EF92"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3.</w:t>
      </w:r>
      <w:r w:rsidRPr="004307D2">
        <w:rPr>
          <w:noProof/>
          <w:sz w:val="24"/>
          <w:szCs w:val="24"/>
        </w:rPr>
        <w:tab/>
        <w:t xml:space="preserve">Dirksen A, Piitulainen E, Parr DG, et al. Exploring the role of CT densitometry: a randomised study of augmentation therapy in alpha1-antitrypsin deficiency. </w:t>
      </w:r>
      <w:r w:rsidRPr="004307D2">
        <w:rPr>
          <w:i/>
          <w:noProof/>
          <w:sz w:val="24"/>
          <w:szCs w:val="24"/>
        </w:rPr>
        <w:t xml:space="preserve">Eur Respir J. </w:t>
      </w:r>
      <w:r w:rsidRPr="004307D2">
        <w:rPr>
          <w:noProof/>
          <w:sz w:val="24"/>
          <w:szCs w:val="24"/>
        </w:rPr>
        <w:t>2009;33(6):1345-1353.</w:t>
      </w:r>
    </w:p>
    <w:p w14:paraId="6A4A5DF2"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4.</w:t>
      </w:r>
      <w:r w:rsidRPr="004307D2">
        <w:rPr>
          <w:noProof/>
          <w:sz w:val="24"/>
          <w:szCs w:val="24"/>
        </w:rPr>
        <w:tab/>
        <w:t xml:space="preserve">Chapman KR, Burdon JG, Piitulainen E, et al. Intravenous augmentation treatment and lung density in severe alpha1 antitrypsin deficiency (RAPID): a randomised, double-blind, placebo-controlled trial. </w:t>
      </w:r>
      <w:r w:rsidRPr="004307D2">
        <w:rPr>
          <w:i/>
          <w:noProof/>
          <w:sz w:val="24"/>
          <w:szCs w:val="24"/>
        </w:rPr>
        <w:t xml:space="preserve">Lancet. </w:t>
      </w:r>
      <w:r w:rsidRPr="004307D2">
        <w:rPr>
          <w:noProof/>
          <w:sz w:val="24"/>
          <w:szCs w:val="24"/>
        </w:rPr>
        <w:t>2015;386(9991):360-368.</w:t>
      </w:r>
    </w:p>
    <w:p w14:paraId="4C8F3AD0"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5.</w:t>
      </w:r>
      <w:r w:rsidRPr="004307D2">
        <w:rPr>
          <w:noProof/>
          <w:sz w:val="24"/>
          <w:szCs w:val="24"/>
        </w:rPr>
        <w:tab/>
        <w:t xml:space="preserve">Coxson HO, Dirksen A, Edwards LD, et al. The presence and progression of emphysema in COPD as determined by CT scanning and biomarker expression: a prospective analysis from the ECLIPSE study. </w:t>
      </w:r>
      <w:r w:rsidRPr="004307D2">
        <w:rPr>
          <w:i/>
          <w:noProof/>
          <w:sz w:val="24"/>
          <w:szCs w:val="24"/>
        </w:rPr>
        <w:t xml:space="preserve">Lancet Respir Med. </w:t>
      </w:r>
      <w:r w:rsidRPr="004307D2">
        <w:rPr>
          <w:noProof/>
          <w:sz w:val="24"/>
          <w:szCs w:val="24"/>
        </w:rPr>
        <w:t>2013;1(2):129-136.</w:t>
      </w:r>
    </w:p>
    <w:p w14:paraId="48B193A7"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6.</w:t>
      </w:r>
      <w:r w:rsidRPr="004307D2">
        <w:rPr>
          <w:noProof/>
          <w:sz w:val="24"/>
          <w:szCs w:val="24"/>
        </w:rPr>
        <w:tab/>
        <w:t xml:space="preserve">Chen-Mayer HH, Fuld MK, Hoppel B, et al. Standardizing CT lung density measure across scanner manufacturers. </w:t>
      </w:r>
      <w:r w:rsidRPr="004307D2">
        <w:rPr>
          <w:i/>
          <w:noProof/>
          <w:sz w:val="24"/>
          <w:szCs w:val="24"/>
        </w:rPr>
        <w:t xml:space="preserve">Med Phys. </w:t>
      </w:r>
      <w:r w:rsidRPr="004307D2">
        <w:rPr>
          <w:noProof/>
          <w:sz w:val="24"/>
          <w:szCs w:val="24"/>
        </w:rPr>
        <w:t>2017;44(3):974-985.</w:t>
      </w:r>
    </w:p>
    <w:p w14:paraId="73801C17"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7.</w:t>
      </w:r>
      <w:r w:rsidRPr="004307D2">
        <w:rPr>
          <w:noProof/>
          <w:sz w:val="24"/>
          <w:szCs w:val="24"/>
        </w:rPr>
        <w:tab/>
        <w:t xml:space="preserve">Judy PF. The line spread function and modulation transfer function of a computed tomographic scanner. </w:t>
      </w:r>
      <w:r w:rsidRPr="004307D2">
        <w:rPr>
          <w:i/>
          <w:noProof/>
          <w:sz w:val="24"/>
          <w:szCs w:val="24"/>
        </w:rPr>
        <w:t xml:space="preserve">Med Phys. </w:t>
      </w:r>
      <w:r w:rsidRPr="004307D2">
        <w:rPr>
          <w:noProof/>
          <w:sz w:val="24"/>
          <w:szCs w:val="24"/>
        </w:rPr>
        <w:t>1976;3(4):233-236.</w:t>
      </w:r>
    </w:p>
    <w:p w14:paraId="7851D13D"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8.</w:t>
      </w:r>
      <w:r w:rsidRPr="004307D2">
        <w:rPr>
          <w:noProof/>
          <w:sz w:val="24"/>
          <w:szCs w:val="24"/>
        </w:rPr>
        <w:tab/>
        <w:t xml:space="preserve">Fuchs T, Krause J, Schaller S, Flohr T, Kalender WA. Spiral interpolation algorithms for multislice spiral CT--part II: measurement and evaluation of slice sensitivity profiles and noise at a clinical multislice system. </w:t>
      </w:r>
      <w:r w:rsidRPr="004307D2">
        <w:rPr>
          <w:i/>
          <w:noProof/>
          <w:sz w:val="24"/>
          <w:szCs w:val="24"/>
        </w:rPr>
        <w:t xml:space="preserve">IEEE Trans Med Imaging. </w:t>
      </w:r>
      <w:r w:rsidRPr="004307D2">
        <w:rPr>
          <w:noProof/>
          <w:sz w:val="24"/>
          <w:szCs w:val="24"/>
        </w:rPr>
        <w:t>2000;19(9):835-847.</w:t>
      </w:r>
    </w:p>
    <w:p w14:paraId="0833638A"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9.</w:t>
      </w:r>
      <w:r w:rsidRPr="004307D2">
        <w:rPr>
          <w:noProof/>
          <w:sz w:val="24"/>
          <w:szCs w:val="24"/>
        </w:rPr>
        <w:tab/>
        <w:t xml:space="preserve">Zhang J, Bruesewitz MR, Bartholmai BJ, McCollough CH. Selection of appropriate computed tomographic image reconstruction algorithms for a quantitative multicenter trial of diffuse lung disease. </w:t>
      </w:r>
      <w:r w:rsidRPr="004307D2">
        <w:rPr>
          <w:i/>
          <w:noProof/>
          <w:sz w:val="24"/>
          <w:szCs w:val="24"/>
        </w:rPr>
        <w:t xml:space="preserve">J Comput Assist Tomogr. </w:t>
      </w:r>
      <w:r w:rsidRPr="004307D2">
        <w:rPr>
          <w:noProof/>
          <w:sz w:val="24"/>
          <w:szCs w:val="24"/>
        </w:rPr>
        <w:t>2008;32(2):233-237.</w:t>
      </w:r>
    </w:p>
    <w:p w14:paraId="40C30A8E"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10.</w:t>
      </w:r>
      <w:r w:rsidRPr="004307D2">
        <w:rPr>
          <w:noProof/>
          <w:sz w:val="24"/>
          <w:szCs w:val="24"/>
        </w:rPr>
        <w:tab/>
        <w:t xml:space="preserve">Friedman SN, Fung GS, Siewerdsen JH, Tsui BM. A simple approach to measure computed tomography (CT) modulation transfer function (MTF) and noise-power spectrum (NPS) using the American College of Radiology (ACR) accreditation phantom. </w:t>
      </w:r>
      <w:r w:rsidRPr="004307D2">
        <w:rPr>
          <w:i/>
          <w:noProof/>
          <w:sz w:val="24"/>
          <w:szCs w:val="24"/>
        </w:rPr>
        <w:t xml:space="preserve">Med Phys. </w:t>
      </w:r>
      <w:r w:rsidRPr="004307D2">
        <w:rPr>
          <w:noProof/>
          <w:sz w:val="24"/>
          <w:szCs w:val="24"/>
        </w:rPr>
        <w:t>2013;40(5):051907.</w:t>
      </w:r>
    </w:p>
    <w:p w14:paraId="55B17579"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11.</w:t>
      </w:r>
      <w:r w:rsidRPr="004307D2">
        <w:rPr>
          <w:noProof/>
          <w:sz w:val="24"/>
          <w:szCs w:val="24"/>
        </w:rPr>
        <w:tab/>
        <w:t xml:space="preserve">Huda W, Sterzik A, Tipnis S, Schoepf UJ. Organ doses to adult patients for chest CT. </w:t>
      </w:r>
      <w:r w:rsidRPr="004307D2">
        <w:rPr>
          <w:i/>
          <w:noProof/>
          <w:sz w:val="24"/>
          <w:szCs w:val="24"/>
        </w:rPr>
        <w:t xml:space="preserve">Med Phys. </w:t>
      </w:r>
      <w:r w:rsidRPr="004307D2">
        <w:rPr>
          <w:noProof/>
          <w:sz w:val="24"/>
          <w:szCs w:val="24"/>
        </w:rPr>
        <w:t>2010;37(2):842-847.</w:t>
      </w:r>
    </w:p>
    <w:p w14:paraId="5D65EAC7"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12.</w:t>
      </w:r>
      <w:r w:rsidRPr="004307D2">
        <w:rPr>
          <w:noProof/>
          <w:sz w:val="24"/>
          <w:szCs w:val="24"/>
        </w:rPr>
        <w:tab/>
        <w:t xml:space="preserve">Solomon J, Samei E. Quantum noise properties of CT images with anatomical textured backgrounds across reconstruction algorithms: FBP and SAFIRE. </w:t>
      </w:r>
      <w:r w:rsidRPr="004307D2">
        <w:rPr>
          <w:i/>
          <w:noProof/>
          <w:sz w:val="24"/>
          <w:szCs w:val="24"/>
        </w:rPr>
        <w:t xml:space="preserve">Med Phys. </w:t>
      </w:r>
      <w:r w:rsidRPr="004307D2">
        <w:rPr>
          <w:noProof/>
          <w:sz w:val="24"/>
          <w:szCs w:val="24"/>
        </w:rPr>
        <w:t>2014;41(9):091908.</w:t>
      </w:r>
    </w:p>
    <w:p w14:paraId="788AB864"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13.</w:t>
      </w:r>
      <w:r w:rsidRPr="004307D2">
        <w:rPr>
          <w:noProof/>
          <w:sz w:val="24"/>
          <w:szCs w:val="24"/>
        </w:rPr>
        <w:tab/>
        <w:t xml:space="preserve">Hu S, Hoffman EA, Reinhardt JM. Automatic lung segmentation for accurate quantitation of volumetric X-ray CT images. </w:t>
      </w:r>
      <w:r w:rsidRPr="004307D2">
        <w:rPr>
          <w:i/>
          <w:noProof/>
          <w:sz w:val="24"/>
          <w:szCs w:val="24"/>
        </w:rPr>
        <w:t xml:space="preserve">IEEE Trans Med Imaging. </w:t>
      </w:r>
      <w:r w:rsidRPr="004307D2">
        <w:rPr>
          <w:noProof/>
          <w:sz w:val="24"/>
          <w:szCs w:val="24"/>
        </w:rPr>
        <w:t>2001;20(6):490-498.</w:t>
      </w:r>
    </w:p>
    <w:p w14:paraId="20EFC94E"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14.</w:t>
      </w:r>
      <w:r w:rsidRPr="004307D2">
        <w:rPr>
          <w:noProof/>
          <w:sz w:val="24"/>
          <w:szCs w:val="24"/>
        </w:rPr>
        <w:tab/>
        <w:t xml:space="preserve">Sluimer I, Schilham A, Prokop M, van Ginneken B. Computer analysis of computed tomography scans of the lung: a survey. </w:t>
      </w:r>
      <w:r w:rsidRPr="004307D2">
        <w:rPr>
          <w:i/>
          <w:noProof/>
          <w:sz w:val="24"/>
          <w:szCs w:val="24"/>
        </w:rPr>
        <w:t xml:space="preserve">IEEE Trans Med Imaging. </w:t>
      </w:r>
      <w:r w:rsidRPr="004307D2">
        <w:rPr>
          <w:noProof/>
          <w:sz w:val="24"/>
          <w:szCs w:val="24"/>
        </w:rPr>
        <w:t>2006;25(4):385-405.</w:t>
      </w:r>
    </w:p>
    <w:p w14:paraId="154688C1"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15.</w:t>
      </w:r>
      <w:r w:rsidRPr="004307D2">
        <w:rPr>
          <w:noProof/>
          <w:sz w:val="24"/>
          <w:szCs w:val="24"/>
        </w:rPr>
        <w:tab/>
        <w:t xml:space="preserve">Shaker SB, Stavngaard T, Laursen LC, Stoel BC, Dirksen A. Rapid fall in lung density following smoking cessation in COPD. </w:t>
      </w:r>
      <w:r w:rsidRPr="004307D2">
        <w:rPr>
          <w:i/>
          <w:noProof/>
          <w:sz w:val="24"/>
          <w:szCs w:val="24"/>
        </w:rPr>
        <w:t xml:space="preserve">COPD. </w:t>
      </w:r>
      <w:r w:rsidRPr="004307D2">
        <w:rPr>
          <w:noProof/>
          <w:sz w:val="24"/>
          <w:szCs w:val="24"/>
        </w:rPr>
        <w:t>2011;8(1):2-7.</w:t>
      </w:r>
    </w:p>
    <w:p w14:paraId="67BBA578"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16.</w:t>
      </w:r>
      <w:r w:rsidRPr="004307D2">
        <w:rPr>
          <w:noProof/>
          <w:sz w:val="24"/>
          <w:szCs w:val="24"/>
        </w:rPr>
        <w:tab/>
        <w:t xml:space="preserve">Sieren JP, Newell JD, Judy PF, et al. Reference standard and statistical model for intersite and temporal comparisons of CT attenuation in a multicenter quantitative lung study. </w:t>
      </w:r>
      <w:r w:rsidRPr="004307D2">
        <w:rPr>
          <w:i/>
          <w:noProof/>
          <w:sz w:val="24"/>
          <w:szCs w:val="24"/>
        </w:rPr>
        <w:t xml:space="preserve">Med Phys. </w:t>
      </w:r>
      <w:r w:rsidRPr="004307D2">
        <w:rPr>
          <w:noProof/>
          <w:sz w:val="24"/>
          <w:szCs w:val="24"/>
        </w:rPr>
        <w:t>2012;39(9):5757-5767.</w:t>
      </w:r>
    </w:p>
    <w:p w14:paraId="31EDBC9C"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t>17.</w:t>
      </w:r>
      <w:r w:rsidRPr="004307D2">
        <w:rPr>
          <w:noProof/>
          <w:sz w:val="24"/>
          <w:szCs w:val="24"/>
        </w:rPr>
        <w:tab/>
        <w:t xml:space="preserve">Guo J, Wang C, Chan KS, et al. A controlled statistical study to assess measurement variability as a function of test object position and configuration for automated surveillance in a multicenter longitudinal COPD study (SPIROMICS). </w:t>
      </w:r>
      <w:r w:rsidRPr="004307D2">
        <w:rPr>
          <w:i/>
          <w:noProof/>
          <w:sz w:val="24"/>
          <w:szCs w:val="24"/>
        </w:rPr>
        <w:t xml:space="preserve">Med Phys. </w:t>
      </w:r>
      <w:r w:rsidRPr="004307D2">
        <w:rPr>
          <w:noProof/>
          <w:sz w:val="24"/>
          <w:szCs w:val="24"/>
        </w:rPr>
        <w:t>2016;43(5):2598.</w:t>
      </w:r>
    </w:p>
    <w:p w14:paraId="1C99097E" w14:textId="77777777" w:rsidR="00112C21" w:rsidRPr="004307D2" w:rsidRDefault="00112C21" w:rsidP="00112C21">
      <w:pPr>
        <w:pStyle w:val="EndNoteBibliography"/>
        <w:spacing w:after="0"/>
        <w:ind w:left="720" w:hanging="720"/>
        <w:rPr>
          <w:noProof/>
          <w:sz w:val="24"/>
          <w:szCs w:val="24"/>
        </w:rPr>
      </w:pPr>
      <w:r w:rsidRPr="004307D2">
        <w:rPr>
          <w:noProof/>
          <w:sz w:val="24"/>
          <w:szCs w:val="24"/>
        </w:rPr>
        <w:lastRenderedPageBreak/>
        <w:t>18.</w:t>
      </w:r>
      <w:r w:rsidRPr="004307D2">
        <w:rPr>
          <w:noProof/>
          <w:sz w:val="24"/>
          <w:szCs w:val="24"/>
        </w:rPr>
        <w:tab/>
        <w:t xml:space="preserve">Martinez LC, Calzado A, Rodriguez C, Gilarranz R, Manzanas MJ. A parametrization of the CT number of a substance and its use for stoichiometric calibration. </w:t>
      </w:r>
      <w:r w:rsidRPr="004307D2">
        <w:rPr>
          <w:i/>
          <w:noProof/>
          <w:sz w:val="24"/>
          <w:szCs w:val="24"/>
        </w:rPr>
        <w:t xml:space="preserve">Phys Med. </w:t>
      </w:r>
      <w:r w:rsidRPr="004307D2">
        <w:rPr>
          <w:noProof/>
          <w:sz w:val="24"/>
          <w:szCs w:val="24"/>
        </w:rPr>
        <w:t>2012;28(1):33-42.</w:t>
      </w:r>
    </w:p>
    <w:p w14:paraId="27F267EA" w14:textId="77777777" w:rsidR="00112C21" w:rsidRPr="00112C21" w:rsidRDefault="00112C21" w:rsidP="00112C21">
      <w:pPr>
        <w:pStyle w:val="EndNoteBibliography"/>
        <w:ind w:left="720" w:hanging="720"/>
        <w:rPr>
          <w:noProof/>
        </w:rPr>
      </w:pPr>
      <w:r w:rsidRPr="004307D2">
        <w:rPr>
          <w:noProof/>
          <w:sz w:val="24"/>
          <w:szCs w:val="24"/>
        </w:rPr>
        <w:t>19.</w:t>
      </w:r>
      <w:r w:rsidRPr="004307D2">
        <w:rPr>
          <w:noProof/>
          <w:sz w:val="24"/>
          <w:szCs w:val="24"/>
        </w:rPr>
        <w:tab/>
        <w:t>J. Guo, M. K. Fuld, S. K. Alford, J. M. Reinhardt, Hoffman. EA. Pulmonary Analysis Software Suite 9.0: Integrating quantitative measures of function with structural analyses. Paper presented at: First International Workshop on Pulmonary Image Analysis2008; New York.</w:t>
      </w:r>
    </w:p>
    <w:p w14:paraId="43F734BE" w14:textId="1D4157DF" w:rsidR="00753FE6" w:rsidRDefault="00112C21" w:rsidP="000064C0">
      <w:pPr>
        <w:pStyle w:val="EndNoteBibliography"/>
        <w:spacing w:after="0"/>
      </w:pPr>
      <w:r>
        <w:fldChar w:fldCharType="end"/>
      </w:r>
    </w:p>
    <w:p w14:paraId="6ED4C4CD" w14:textId="77777777" w:rsidR="00753FE6" w:rsidRDefault="00753FE6">
      <w:pPr>
        <w:widowControl/>
        <w:autoSpaceDE/>
        <w:autoSpaceDN/>
        <w:adjustRightInd/>
        <w:spacing w:after="160" w:line="259" w:lineRule="auto"/>
        <w:rPr>
          <w:rFonts w:eastAsiaTheme="minorHAnsi"/>
          <w:sz w:val="36"/>
          <w:szCs w:val="22"/>
        </w:rPr>
      </w:pPr>
      <w:r>
        <w:br w:type="page"/>
      </w:r>
    </w:p>
    <w:p w14:paraId="4D843ED2" w14:textId="77777777" w:rsidR="00E66D28" w:rsidRPr="00740D4B" w:rsidRDefault="00E66D28" w:rsidP="00E66D28">
      <w:pPr>
        <w:pStyle w:val="Heading1"/>
        <w:rPr>
          <w:rFonts w:ascii="Arial" w:hAnsi="Arial" w:cs="Arial"/>
          <w:noProof/>
          <w:sz w:val="22"/>
        </w:rPr>
      </w:pPr>
      <w:bookmarkStart w:id="68" w:name="_Toc7085443"/>
      <w:bookmarkStart w:id="69" w:name="OLE_LINK1"/>
      <w:bookmarkStart w:id="70" w:name="OLE_LINK2"/>
      <w:r w:rsidRPr="00740D4B">
        <w:lastRenderedPageBreak/>
        <w:t>Appendices</w:t>
      </w:r>
    </w:p>
    <w:p w14:paraId="656ACA0A" w14:textId="77777777" w:rsidR="00E66D28" w:rsidRDefault="00E66D28" w:rsidP="00E66D28">
      <w:pPr>
        <w:pStyle w:val="Heading2"/>
      </w:pPr>
      <w:r>
        <w:t>Appendix A: Acknowledgements and Attributions</w:t>
      </w:r>
    </w:p>
    <w:p w14:paraId="4CD5D3F9" w14:textId="77777777" w:rsidR="00E66D28" w:rsidRDefault="00E66D28" w:rsidP="00E66D28">
      <w:pPr>
        <w:spacing w:line="360" w:lineRule="auto"/>
        <w:rPr>
          <w:b/>
          <w:noProof/>
        </w:rPr>
      </w:pPr>
      <w:r>
        <w:rPr>
          <w:noProof/>
        </w:rPr>
        <w:t xml:space="preserve">This Profile is a joint effort of the </w:t>
      </w:r>
      <w:r>
        <w:t xml:space="preserve">QIBA Lung Density </w:t>
      </w:r>
      <w:r>
        <w:rPr>
          <w:rFonts w:cs="Arial"/>
        </w:rPr>
        <w:t xml:space="preserve">Biomarker Committee* under the supervision of Phil Judy, Heather Chen-Mayer, Sean B. Fain, David Lynch, and Matthew K. Fuld. Discussions and feedback from Nancy </w:t>
      </w:r>
      <w:proofErr w:type="spellStart"/>
      <w:r>
        <w:rPr>
          <w:rFonts w:cs="Arial"/>
        </w:rPr>
        <w:t>Obuchowski</w:t>
      </w:r>
      <w:proofErr w:type="spellEnd"/>
      <w:r>
        <w:rPr>
          <w:rFonts w:cs="Arial"/>
        </w:rPr>
        <w:t xml:space="preserve"> greatly improved the statistical methods used in the meta-analysis. Discussions and editorial comments from Greg Kinney, and Ella </w:t>
      </w:r>
      <w:proofErr w:type="spellStart"/>
      <w:r>
        <w:rPr>
          <w:rFonts w:cs="Arial"/>
        </w:rPr>
        <w:t>Kazerooni</w:t>
      </w:r>
      <w:proofErr w:type="spellEnd"/>
      <w:r>
        <w:rPr>
          <w:rFonts w:cs="Arial"/>
        </w:rPr>
        <w:t xml:space="preserve"> improved the presentation to better support the profile.</w:t>
      </w:r>
    </w:p>
    <w:p w14:paraId="4231D857" w14:textId="77777777" w:rsidR="00E66D28" w:rsidRDefault="00E66D28" w:rsidP="00E66D28">
      <w:pPr>
        <w:pStyle w:val="BodyText"/>
      </w:pPr>
    </w:p>
    <w:p w14:paraId="0D455621" w14:textId="77777777" w:rsidR="00E66D28" w:rsidRDefault="00E66D28" w:rsidP="00E66D28">
      <w:pPr>
        <w:pStyle w:val="BodyText"/>
      </w:pPr>
      <w:r>
        <w:t xml:space="preserve">*Committee members: Sean B. Fain, David Lynch, Matthew Fuld, Philip Judy, Heather Chen-Mayer, Stephen Humphries, </w:t>
      </w:r>
      <w:proofErr w:type="gramStart"/>
      <w:r>
        <w:t xml:space="preserve">Bernice  </w:t>
      </w:r>
      <w:proofErr w:type="spellStart"/>
      <w:r>
        <w:t>Hoppel</w:t>
      </w:r>
      <w:proofErr w:type="spellEnd"/>
      <w:proofErr w:type="gramEnd"/>
      <w:r>
        <w:t xml:space="preserve">, Charles </w:t>
      </w:r>
      <w:proofErr w:type="spellStart"/>
      <w:r>
        <w:t>Hatt</w:t>
      </w:r>
      <w:proofErr w:type="spellEnd"/>
      <w:r>
        <w:t xml:space="preserve">, Miranda Kirby, Jared </w:t>
      </w:r>
      <w:proofErr w:type="spellStart"/>
      <w:r>
        <w:t>Sieren</w:t>
      </w:r>
      <w:proofErr w:type="spellEnd"/>
      <w:r>
        <w:t xml:space="preserve">, and Amin </w:t>
      </w:r>
      <w:proofErr w:type="spellStart"/>
      <w:r>
        <w:t>Motahari</w:t>
      </w:r>
      <w:proofErr w:type="spellEnd"/>
      <w:r>
        <w:t>.</w:t>
      </w:r>
    </w:p>
    <w:p w14:paraId="3805DF45" w14:textId="77777777" w:rsidR="00E66D28" w:rsidRDefault="00E66D28" w:rsidP="00E66D28">
      <w:pPr>
        <w:pStyle w:val="Heading2"/>
      </w:pPr>
      <w:r>
        <w:t>Appendix B: Background Information</w:t>
      </w:r>
    </w:p>
    <w:p w14:paraId="54532525" w14:textId="77777777" w:rsidR="00E66D28" w:rsidRDefault="00E66D28" w:rsidP="00E66D28">
      <w:pPr>
        <w:pStyle w:val="ListParagraph"/>
        <w:widowControl/>
        <w:numPr>
          <w:ilvl w:val="0"/>
          <w:numId w:val="4"/>
        </w:numPr>
        <w:autoSpaceDE/>
        <w:autoSpaceDN/>
        <w:adjustRightInd/>
        <w:spacing w:after="200" w:line="360" w:lineRule="auto"/>
        <w:rPr>
          <w:b/>
          <w:u w:val="single"/>
        </w:rPr>
      </w:pPr>
      <w:r>
        <w:rPr>
          <w:b/>
          <w:u w:val="single"/>
        </w:rPr>
        <w:t>Introduction</w:t>
      </w:r>
    </w:p>
    <w:p w14:paraId="14C4D66F" w14:textId="77777777" w:rsidR="00E66D28" w:rsidRDefault="00E66D28" w:rsidP="00E66D28">
      <w:pPr>
        <w:spacing w:line="360" w:lineRule="auto"/>
      </w:pPr>
      <w:r>
        <w:t xml:space="preserve">This Appendix reports details on how the specific claims were derived at the time of conclusion of literature reviews (8/4/2014) on the use of computed tomography (CT) measures of lung parenchymal density as a method for estimating severity and progression of emphysema in the lungs. Only whole lung measurements are considered. Regional and lobar measures of emphysema are increasingly being investigated and reported in the literature </w:t>
      </w:r>
      <w:r>
        <w:fldChar w:fldCharType="begin">
          <w:fldData xml:space="preserve">PEVuZE5vdGU+PENpdGU+PEF1dGhvcj5DYXN0YWxkaTwvQXV0aG9yPjxZZWFyPjIwMTM8L1llYXI+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</w:fldData>
        </w:fldChar>
      </w:r>
      <w:r>
        <w:instrText xml:space="preserve"> ADDIN EN.CITE </w:instrText>
      </w:r>
      <w:r>
        <w:fldChar w:fldCharType="begin">
          <w:fldData xml:space="preserve">PEVuZE5vdGU+PENpdGU+PEF1dGhvcj5DYXN0YWxkaTwvQXV0aG9yPjxZZWFyPjIwMTM8L1llYXI+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</w:fldData>
        </w:fldChar>
      </w:r>
      <w:r>
        <w:instrText xml:space="preserve"> ADDIN EN.CITE.DATA </w:instrText>
      </w:r>
      <w:r>
        <w:fldChar w:fldCharType="end"/>
      </w:r>
      <w:r>
        <w:fldChar w:fldCharType="separate"/>
      </w:r>
      <w:r w:rsidRPr="008F59DC">
        <w:rPr>
          <w:noProof/>
          <w:vertAlign w:val="superscript"/>
        </w:rPr>
        <w:t>1-6</w:t>
      </w:r>
      <w:r>
        <w:fldChar w:fldCharType="end"/>
      </w:r>
      <w:r>
        <w:t>. However, the number of studies using regional measures is currently insufficient to assess emphysema severity, likewise their bias and repeatability for studies of emphysema progression.</w:t>
      </w:r>
    </w:p>
    <w:p w14:paraId="5E631991" w14:textId="77777777" w:rsidR="00E66D28" w:rsidRDefault="00E66D28" w:rsidP="00E66D28">
      <w:pPr>
        <w:spacing w:line="360" w:lineRule="auto"/>
      </w:pPr>
      <w:r>
        <w:t xml:space="preserve"> Measurement of whole lung parenchymal lung density with CT has been used for several decades as a clinical research marker of emphysema </w:t>
      </w:r>
      <w:r>
        <w:fldChar w:fldCharType="begin">
          <w:fldData xml:space="preserve">PEVuZE5vdGU+PENpdGU+PEF1dGhvcj5IYXlodXJzdDwvQXV0aG9yPjxZZWFyPjE5ODQ8L1llYXI+
PFJlY051bT43PC9SZWNOdW0+PERpc3BsYXlUZXh0PjxzdHlsZSBmYWNlPSJzdXBlcnNjcmlwdCI+
Myw3LTEwPC9zdHlsZT48L0Rpc3BsYXlUZXh0PjxyZWNvcmQ+PHJlYy1udW1iZXI+NzwvcmVjLW51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bHM+PC91cmxzPjwvcmVjb3JkPjwvQ2l0ZT48Q2l0ZT48QXV0aG9yPkJhbmtpZXI8L0F1dGhvcj48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</w:fldData>
        </w:fldChar>
      </w:r>
      <w:r>
        <w:instrText xml:space="preserve"> ADDIN EN.CITE </w:instrText>
      </w:r>
      <w:r>
        <w:fldChar w:fldCharType="begin">
          <w:fldData xml:space="preserve">PEVuZE5vdGU+PENpdGU+PEF1dGhvcj5IYXlodXJzdDwvQXV0aG9yPjxZZWFyPjE5ODQ8L1llYXI+
PFJlY051bT43PC9SZWNOdW0+PERpc3BsYXlUZXh0PjxzdHlsZSBmYWNlPSJzdXBlcnNjcmlwdCI+
Myw3LTEwPC9zdHlsZT48L0Rpc3BsYXlUZXh0PjxyZWNvcmQ+PHJlYy1udW1iZXI+NzwvcmVjLW51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bHM+PC91cmxzPjwvcmVjb3JkPjwvQ2l0ZT48Q2l0ZT48QXV0aG9yPkJhbmtpZXI8L0F1dGhvcj48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</w:fldData>
        </w:fldChar>
      </w:r>
      <w:r>
        <w:instrText xml:space="preserve"> ADDIN EN.CITE.DATA </w:instrText>
      </w:r>
      <w:r>
        <w:fldChar w:fldCharType="end"/>
      </w:r>
      <w:r>
        <w:fldChar w:fldCharType="separate"/>
      </w:r>
      <w:r w:rsidRPr="008F59DC">
        <w:rPr>
          <w:noProof/>
          <w:vertAlign w:val="superscript"/>
        </w:rPr>
        <w:t>3,7-10</w:t>
      </w:r>
      <w:r>
        <w:fldChar w:fldCharType="end"/>
      </w:r>
      <w:r>
        <w:t xml:space="preserve">, but have not been widely adopted in clinical practice.  With the advent of reduced dose lung cancer screening CT examinations, now recommended annually by the U.S. Preventive Services Task Force for 55-80 year </w:t>
      </w:r>
      <w:proofErr w:type="spellStart"/>
      <w:r>
        <w:t>olds</w:t>
      </w:r>
      <w:proofErr w:type="spellEnd"/>
      <w:r>
        <w:t xml:space="preserve"> with a 30 or more pack-year history of smoking, the value of serial emphysema CT measurements based on lung density as important clinical data becomes immediately more relevant </w:t>
      </w:r>
      <w:r>
        <w:fldChar w:fldCharType="begin"/>
      </w:r>
      <w:r>
        <w:instrText xml:space="preserve"> ADDIN EN.CITE &lt;EndNote&gt;&lt;Cite&gt;&lt;Author&gt;Moyer&lt;/Author&gt;&lt;Year&gt;2014&lt;/Year&gt;&lt;RecNum&gt;11&lt;/RecNum&gt;&lt;DisplayText&gt;&lt;style face="superscript"&gt;11&lt;/style&gt;&lt;/DisplayText&gt;&lt;record&gt;&lt;rec-number&gt;11&lt;/rec-number&gt;&lt;foreign-keys&gt;&lt;key app="EN" db-id="5s5ee500vesxw9ez5wex59wvssxtpxd9v0av" timestamp="1520460550"&gt;11&lt;/key&gt;&lt;/foreign-keys&gt;&lt;ref-type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Med&lt;/full-title&gt;&lt;/periodical&gt;&lt;pages&gt;330-8&lt;/pages&gt;&lt;volume&gt;160&lt;/volume&gt;&lt;number&gt;5&lt;/number&gt;&lt;edition&gt;2014/01/01&lt;/edition&gt;&lt;keywords&gt;&lt;keyword&gt;Aged&lt;/keyword&gt;&lt;keyword&gt;Aged,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fldChar w:fldCharType="separate"/>
      </w:r>
      <w:r w:rsidRPr="008F59DC">
        <w:rPr>
          <w:noProof/>
          <w:vertAlign w:val="superscript"/>
        </w:rPr>
        <w:t>11</w:t>
      </w:r>
      <w:r>
        <w:fldChar w:fldCharType="end"/>
      </w:r>
      <w:r>
        <w:t xml:space="preserve">. This will become substantially more important if an effective treatment for emphysema becomes available. If repeat CT examinations were to be performed primarily for emphysema </w:t>
      </w:r>
      <w:r>
        <w:lastRenderedPageBreak/>
        <w:t xml:space="preserve">quantification, reduced dose techniques are important given the life expectancy of patients this could be applied to and the number of examinations they may undergo. Multiple but related measures of parenchymal density have been applied in clinical research, most prominently the relative area (RA), or low attenuation area (LAA), below specific thresholds of the histogram of lung densities in Hounsfield units (HU). </w:t>
      </w:r>
      <w:proofErr w:type="gramStart"/>
      <w:r>
        <w:t>Typically</w:t>
      </w:r>
      <w:proofErr w:type="gramEnd"/>
      <w:r>
        <w:t xml:space="preserve"> thresholds from -970 through -910 HU are used, at inspiratory lung volume coached to total lung capacity (TLC). The most common thresholds used are RA-950 HU, and RA -910 HU. The RAs are expressed in fractions or percentages. A second related class of measures inverts the relative area of lung below a threshold by specifying a single HU value below which a fixed relative lung area falls. For example, common measures of this class include the HU threshold below which 1% (Perc 1) or 15% (Perc15) of the lung area falls, respectively. </w:t>
      </w:r>
    </w:p>
    <w:p w14:paraId="1AD8C730" w14:textId="77777777" w:rsidR="00E66D28" w:rsidRDefault="00E66D28" w:rsidP="00E66D28">
      <w:pPr>
        <w:spacing w:line="360" w:lineRule="auto"/>
      </w:pPr>
    </w:p>
    <w:p w14:paraId="095E4B6A" w14:textId="77777777" w:rsidR="00E66D28" w:rsidRDefault="00E66D28" w:rsidP="00E66D28">
      <w:pPr>
        <w:spacing w:line="360" w:lineRule="auto"/>
      </w:pPr>
      <w:proofErr w:type="gramStart"/>
      <w:r>
        <w:t>Unfortunately</w:t>
      </w:r>
      <w:proofErr w:type="gramEnd"/>
      <w:r>
        <w:t xml:space="preserve"> only a limited number of studies have compared density measurement in the lungs to micro and macroscopic measures of histology derived from similar regions of diseased lung. Measures of tissue histology in the lungs are the gold standard for measuring severity and progression of emphysema but are necessarily limited themselves.  Typically, such studies in human subjects or patients depend on obtaining resected tissue after lung surgery </w:t>
      </w:r>
      <w:r>
        <w:fldChar w:fldCharType="begin">
          <w:fldData xml:space="preserve">PEVuZE5vdGU+PENpdGU+PEF1dGhvcj5IYXlodXJzdDwvQXV0aG9yPjxZZWFyPjE5ODQ8L1llYXI+
PFJlY051bT43PC9SZWNOdW0+PERpc3BsYXlUZXh0PjxzdHlsZSBmYWNlPSJzdXBlcnNjcmlwdCI+
Ny05LDEyPC9zdHlsZT48L0Rpc3BsYXlUZXh0PjxyZWNvcmQ+PHJlYy1udW1iZXI+NzwvcmVjLW51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bHM+PC91cmxzPjwvcmVjb3JkPjwvQ2l0ZT48Q2l0ZT48QXV0aG9yPkdldmVub2lzPC9BdXRob3I+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</w:fldData>
        </w:fldChar>
      </w:r>
      <w:r>
        <w:instrText xml:space="preserve"> ADDIN EN.CITE </w:instrText>
      </w:r>
      <w:r>
        <w:fldChar w:fldCharType="begin">
          <w:fldData xml:space="preserve">PEVuZE5vdGU+PENpdGU+PEF1dGhvcj5IYXlodXJzdDwvQXV0aG9yPjxZZWFyPjE5ODQ8L1llYXI+
PFJlY051bT43PC9SZWNOdW0+PERpc3BsYXlUZXh0PjxzdHlsZSBmYWNlPSJzdXBlcnNjcmlwdCI+
Ny05LDEyPC9zdHlsZT48L0Rpc3BsYXlUZXh0PjxyZWNvcmQ+PHJlYy1udW1iZXI+NzwvcmVjLW51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bHM+PC91cmxzPjwvcmVjb3JkPjwvQ2l0ZT48Q2l0ZT48QXV0aG9yPkdldmVub2lzPC9BdXRob3I+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</w:fldData>
        </w:fldChar>
      </w:r>
      <w:r>
        <w:instrText xml:space="preserve"> ADDIN EN.CITE.DATA </w:instrText>
      </w:r>
      <w:r>
        <w:fldChar w:fldCharType="end"/>
      </w:r>
      <w:r>
        <w:fldChar w:fldCharType="separate"/>
      </w:r>
      <w:r w:rsidRPr="008F59DC">
        <w:rPr>
          <w:noProof/>
          <w:vertAlign w:val="superscript"/>
        </w:rPr>
        <w:t>7-9,12</w:t>
      </w:r>
      <w:r>
        <w:fldChar w:fldCharType="end"/>
      </w:r>
      <w:r>
        <w:t xml:space="preserve">. Consequently, only limited agreement exists as to which of the related CT measures of lung parenchymal density is superior for detecting the presence and severity of emphysema. The more common measures have some empirical consensus based on a combination of comparisons to microscopic histology and associations with known measures of whole lung function. This consensus supports RA-950 HU </w:t>
      </w:r>
      <w:r>
        <w:fldChar w:fldCharType="begin">
          <w:fldData xml:space="preserve">PEVuZE5vdGU+PENpdGU+PEF1dGhvcj5HZXZlbm9pczwvQXV0aG9yPjxZZWFyPjE5OTY8L1llYXI+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</w:fldData>
        </w:fldChar>
      </w:r>
      <w:r>
        <w:instrText xml:space="preserve"> ADDIN EN.CITE </w:instrText>
      </w:r>
      <w:r>
        <w:fldChar w:fldCharType="begin">
          <w:fldData xml:space="preserve">PEVuZE5vdGU+PENpdGU+PEF1dGhvcj5HZXZlbm9pczwvQXV0aG9yPjxZZWFyPjE5OTY8L1llYXI+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</w:fldData>
        </w:fldChar>
      </w:r>
      <w:r>
        <w:instrText xml:space="preserve"> ADDIN EN.CITE.DATA </w:instrText>
      </w:r>
      <w:r>
        <w:fldChar w:fldCharType="end"/>
      </w:r>
      <w:r>
        <w:fldChar w:fldCharType="separate"/>
      </w:r>
      <w:r w:rsidRPr="008F59DC">
        <w:rPr>
          <w:noProof/>
          <w:vertAlign w:val="superscript"/>
        </w:rPr>
        <w:t>8,9,12</w:t>
      </w:r>
      <w:r>
        <w:fldChar w:fldCharType="end"/>
      </w:r>
      <w:r>
        <w:t xml:space="preserve"> and Perc 1 </w:t>
      </w:r>
      <w:r>
        <w:fldChar w:fldCharType="begin"/>
      </w:r>
      <w:r>
        <w:instrText xml:space="preserve"> ADDIN EN.CITE &lt;EndNote&gt;&lt;Cite&gt;&lt;Author&gt;Madani&lt;/Author&gt;&lt;Year&gt;2006&lt;/Year&gt;&lt;RecNum&gt;12&lt;/RecNum&gt;&lt;DisplayText&gt;&lt;style face="superscript"&gt;12&lt;/style&gt;&lt;/DisplayText&gt;&lt;record&gt;&lt;rec-number&gt;12&lt;/rec-number&gt;&lt;foreign-keys&gt;&lt;key app="EN" db-id="5s5ee500vesxw9ez5wex59wvssxtpxd9v0av" timestamp="1520460619"&gt;12&lt;/key&gt;&lt;/foreign-keys&gt;&lt;ref-type name="Journal Article"&gt;17&lt;/ref-type&gt;&lt;contributors&gt;&lt;authors&gt;&lt;author&gt;Madani, A.&lt;/author&gt;&lt;author&gt;Zanen, J.&lt;/author&gt;&lt;author&gt;de Maertelaer, V.&lt;/author&gt;&lt;author&gt;Gevenois, P. A.&lt;/author&gt;&lt;/authors&gt;&lt;/contributors&gt;&lt;auth-address&gt;Department of Radiology, Hopital Erasme, Universite Libre de Bruxelles, Brussels, Belgium. afarine@ladner-madani.com&lt;/auth-address&gt;&lt;titles&gt;&lt;title&gt;Pulmonary emphysema: objective quantification at multi-detector row CT--comparison with macroscopic and microscopic morphometry&lt;/title&gt;&lt;secondary-title&gt;Radiology&lt;/secondary-title&gt;&lt;/titles&gt;&lt;periodical&gt;&lt;full-title&gt;Radiology&lt;/full-title&gt;&lt;/periodical&gt;&lt;pages&gt;1036-43&lt;/pages&gt;&lt;volume&gt;238&lt;/volume&gt;&lt;number&gt;3&lt;/number&gt;&lt;edition&gt;2006/01/21&lt;/edition&gt;&lt;keywords&gt;&lt;keyword&gt;Adult&lt;/keyword&gt;&lt;keyword&gt;Aged&lt;/keyword&gt;&lt;keyword&gt;Female&lt;/keyword&gt;&lt;keyword&gt;Humans&lt;/keyword&gt;&lt;keyword&gt;Male&lt;/keyword&gt;&lt;keyword&gt;Middle Aged&lt;/keyword&gt;&lt;keyword&gt;Prospective Studies&lt;/keyword&gt;&lt;keyword&gt;Pulmonary Emphysema/*diagnostic imaging/pathology/surgery&lt;/keyword&gt;&lt;keyword&gt;Regression Analysis&lt;/keyword&gt;&lt;keyword&gt;Respiratory Function Tests&lt;/keyword&gt;&lt;keyword&gt;Statistics, Nonparametric&lt;/keyword&gt;&lt;keyword&gt;*Tomography, Spiral Computed&lt;/keyword&gt;&lt;/keywords&gt;&lt;dates&gt;&lt;year&gt;2006&lt;/year&gt;&lt;pub-dates&gt;&lt;date&gt;Mar&lt;/date&gt;&lt;/pub-dates&gt;&lt;/dates&gt;&lt;isbn&gt;0033-8419 (Print)&amp;#xD;0033-8419 (Linking)&lt;/isbn&gt;&lt;accession-num&gt;16424242&lt;/accession-num&gt;&lt;urls&gt;&lt;related-urls&gt;&lt;url&gt;https://www.ncbi.nlm.nih.gov/pubmed/16424242&lt;/url&gt;&lt;/related-urls&gt;&lt;/urls&gt;&lt;electronic-resource-num&gt;10.1148/radiol.2382042196&lt;/electronic-resource-num&gt;&lt;/record&gt;&lt;/Cite&gt;&lt;/EndNote&gt;</w:instrText>
      </w:r>
      <w:r>
        <w:fldChar w:fldCharType="separate"/>
      </w:r>
      <w:r w:rsidRPr="008F59DC">
        <w:rPr>
          <w:noProof/>
          <w:vertAlign w:val="superscript"/>
        </w:rPr>
        <w:t>12</w:t>
      </w:r>
      <w:r>
        <w:fldChar w:fldCharType="end"/>
      </w:r>
      <w:r>
        <w:t xml:space="preserve"> as the measures best correlated to microscopic histology, and Perc15 </w: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 </w:instrTex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EN.CITE.DATA </w:instrText>
      </w:r>
      <w:r>
        <w:fldChar w:fldCharType="end"/>
      </w:r>
      <w:r>
        <w:fldChar w:fldCharType="separate"/>
      </w:r>
      <w:r w:rsidRPr="008F59DC">
        <w:rPr>
          <w:noProof/>
          <w:vertAlign w:val="superscript"/>
        </w:rPr>
        <w:t>4</w:t>
      </w:r>
      <w:r>
        <w:fldChar w:fldCharType="end"/>
      </w:r>
      <w:r>
        <w:t xml:space="preserve"> as the measure that has undergone the greatest degree of empirical validation and shown to be highly correlated to lung function </w:t>
      </w:r>
      <w:r>
        <w:fldChar w:fldCharType="begin">
          <w:fldData xml:space="preserve">PEVuZE5vdGU+PENpdGU+PEF1dGhvcj5NYXJzaDwvQXV0aG9yPjxZZWFyPjIwMDY8L1llYXI+PFJl
Y051bT4xMzwvUmVjTnVtPjxEaXNwbGF5VGV4dD48c3R5bGUgZmFjZT0ic3VwZXJzY3JpcHQiPjEz
LDE0PC9zdHlsZT48L0Rpc3BsYXlUZXh0PjxyZWNvcmQ+PHJlYy1udW1iZXI+MTM8L3JlYy1udW1i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instrText xml:space="preserve"> ADDIN EN.CITE </w:instrText>
      </w:r>
      <w:r>
        <w:fldChar w:fldCharType="begin">
          <w:fldData xml:space="preserve">PEVuZE5vdGU+PENpdGU+PEF1dGhvcj5NYXJzaDwvQXV0aG9yPjxZZWFyPjIwMDY8L1llYXI+PFJl
Y051bT4xMzwvUmVjTnVtPjxEaXNwbGF5VGV4dD48c3R5bGUgZmFjZT0ic3VwZXJzY3JpcHQiPjEz
LDE0PC9zdHlsZT48L0Rpc3BsYXlUZXh0PjxyZWNvcmQ+PHJlYy1udW1iZXI+MTM8L3JlYy1udW1i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instrText xml:space="preserve"> ADDIN EN.CITE.DATA </w:instrText>
      </w:r>
      <w:r>
        <w:fldChar w:fldCharType="end"/>
      </w:r>
      <w:r>
        <w:fldChar w:fldCharType="separate"/>
      </w:r>
      <w:r w:rsidRPr="008F59DC">
        <w:rPr>
          <w:noProof/>
          <w:vertAlign w:val="superscript"/>
        </w:rPr>
        <w:t>13,14</w:t>
      </w:r>
      <w:r>
        <w:fldChar w:fldCharType="end"/>
      </w:r>
      <w:r>
        <w:t xml:space="preserve">. Therefore, RA-950 HU and Perc15, being the most studied and best validated measures in clinical research studies, are hereby recognized as the reference standards and are used to determine the claims for bias and repeatability of lung parenchyma measures in this document. </w:t>
      </w:r>
    </w:p>
    <w:p w14:paraId="017FE639" w14:textId="77777777" w:rsidR="00E66D28" w:rsidRDefault="00E66D28" w:rsidP="00E66D28">
      <w:pPr>
        <w:spacing w:line="360" w:lineRule="auto"/>
      </w:pPr>
      <w:r>
        <w:t xml:space="preserve">Some general limitations of both RA-950 HU and Perc15 should be recognized. RA-950 is especially sensitive to noise, which varies with choice of image reconstruction kernel and mA </w:t>
      </w:r>
      <w:r>
        <w:lastRenderedPageBreak/>
        <w:t xml:space="preserve">used for image acquisition. High frequency reconstruction kernels (so-called “hard” algorithms) result in higher absolute RA-950 irrespective of disease severity </w:t>
      </w:r>
      <w:r>
        <w:fldChar w:fldCharType="begin">
          <w:fldData xml:space="preserve">PEVuZE5vdGU+PENpdGU+PEF1dGhvcj5DaG9uZzwvQXV0aG9yPjxZZWFyPjIwMTI8L1llYXI+PFJl
Y051bT4xNTwvUmVjTnVtPjxEaXNwbGF5VGV4dD48c3R5bGUgZmFjZT0ic3VwZXJzY3JpcHQiPjE1
LTE3PC9zdHlsZT48L0Rpc3BsYXlUZXh0PjxyZWNvcmQ+PHJlYy1udW1iZXI+MTU8L3JlYy1udW1i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OS4xMi4wMTA8L2VsZWN0cm9uaWMtcmVzb3VyY2UtbnVtPjwvcmVjb3JkPjwvQ2l0ZT48Q2l0ZT48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</w:fldData>
        </w:fldChar>
      </w:r>
      <w:r>
        <w:instrText xml:space="preserve"> ADDIN EN.CITE </w:instrText>
      </w:r>
      <w:r>
        <w:fldChar w:fldCharType="begin">
          <w:fldData xml:space="preserve">PEVuZE5vdGU+PENpdGU+PEF1dGhvcj5DaG9uZzwvQXV0aG9yPjxZZWFyPjIwMTI8L1llYXI+PFJl
Y051bT4xNTwvUmVjTnVtPjxEaXNwbGF5VGV4dD48c3R5bGUgZmFjZT0ic3VwZXJzY3JpcHQiPjE1
LTE3PC9zdHlsZT48L0Rpc3BsYXlUZXh0PjxyZWNvcmQ+PHJlYy1udW1iZXI+MTU8L3JlYy1udW1i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OS4xMi4wMTA8L2VsZWN0cm9uaWMtcmVzb3VyY2UtbnVtPjwvcmVjb3JkPjwvQ2l0ZT48Q2l0ZT48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</w:fldData>
        </w:fldChar>
      </w:r>
      <w:r>
        <w:instrText xml:space="preserve"> ADDIN EN.CITE.DATA </w:instrText>
      </w:r>
      <w:r>
        <w:fldChar w:fldCharType="end"/>
      </w:r>
      <w:r>
        <w:fldChar w:fldCharType="separate"/>
      </w:r>
      <w:r w:rsidRPr="00897B7B">
        <w:rPr>
          <w:noProof/>
          <w:vertAlign w:val="superscript"/>
        </w:rPr>
        <w:t>15-17</w:t>
      </w:r>
      <w:r>
        <w:fldChar w:fldCharType="end"/>
      </w:r>
      <w:r>
        <w:t xml:space="preserve">. The Perc15 measure is less sensitive to image noise but is still affected </w: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 </w:instrTex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EN.CITE.DATA </w:instrText>
      </w:r>
      <w:r>
        <w:fldChar w:fldCharType="end"/>
      </w:r>
      <w:r>
        <w:fldChar w:fldCharType="separate"/>
      </w:r>
      <w:r w:rsidRPr="008F59DC">
        <w:rPr>
          <w:noProof/>
          <w:vertAlign w:val="superscript"/>
        </w:rPr>
        <w:t>4</w:t>
      </w:r>
      <w:r>
        <w:fldChar w:fldCharType="end"/>
      </w:r>
      <w:r>
        <w:t xml:space="preserve">. Both measures are sensitive to the state of lung inflation or deflation. There is strong underestimation by RA-950 and overestimation by Perc15 (the two measures move in opposite directions) if lung inflation is less than 90% of TLC </w:t>
      </w:r>
      <w:r>
        <w:fldChar w:fldCharType="begin"/>
      </w:r>
      <w:r>
        <w:instrText xml:space="preserve"> ADDIN EN.CITE &lt;EndNote&gt;&lt;Cite&gt;&lt;Author&gt;Madani&lt;/Author&gt;&lt;Year&gt;2010&lt;/Year&gt;&lt;RecNum&gt;17&lt;/RecNum&gt;&lt;DisplayText&gt;&lt;style face="superscript"&gt;18&lt;/style&gt;&lt;/DisplayText&gt;&lt;record&gt;&lt;rec-number&gt;17&lt;/rec-number&gt;&lt;foreign-keys&gt;&lt;key app="EN" db-id="5s5ee500vesxw9ez5wex59wvssxtpxd9v0av" timestamp="1520460960"&gt;17&lt;/key&gt;&lt;/foreign-keys&gt;&lt;ref-type name="Journal Article"&gt;17&lt;/ref-type&gt;&lt;contributors&gt;&lt;authors&gt;&lt;author&gt;Madani, A.&lt;/author&gt;&lt;author&gt;Van Muylem, A.&lt;/author&gt;&lt;author&gt;Gevenois, P. A.&lt;/author&gt;&lt;/authors&gt;&lt;/contributors&gt;&lt;auth-address&gt;Department of Radiology, Hopital Erasme, Universite Libre de Bruxelles, Brussels, Belgium. afarine@ladner-madani.com&lt;/auth-address&gt;&lt;titles&gt;&lt;title&gt;Pulmonary emphysema: effect of lung volume on objective quantification at thin-section CT&lt;/title&gt;&lt;secondary-title&gt;Radiology&lt;/secondary-title&gt;&lt;/titles&gt;&lt;periodical&gt;&lt;full-title&gt;Radiology&lt;/full-title&gt;&lt;/periodical&gt;&lt;pages&gt;260-8&lt;/pages&gt;&lt;volume&gt;257&lt;/volume&gt;&lt;number&gt;1&lt;/number&gt;&lt;edition&gt;2010/07/29&lt;/edition&gt;&lt;keywords&gt;&lt;keyword&gt;Adult&lt;/keyword&gt;&lt;keyword&gt;Case-Control Studies&lt;/keyword&gt;&lt;keyword&gt;Diving&lt;/keyword&gt;&lt;keyword&gt;Female&lt;/keyword&gt;&lt;keyword&gt;Humans&lt;/keyword&gt;&lt;keyword&gt;Linear Models&lt;/keyword&gt;&lt;keyword&gt;Lung Volume Measurements&lt;/keyword&gt;&lt;keyword&gt;Male&lt;/keyword&gt;&lt;keyword&gt;Middle Aged&lt;/keyword&gt;&lt;keyword&gt;Prospective Studies&lt;/keyword&gt;&lt;keyword&gt;Pulmonary Emphysema/*diagnostic imaging/pathology&lt;/keyword&gt;&lt;keyword&gt;Respiratory Function Tests&lt;/keyword&gt;&lt;keyword&gt;Statistics, Nonparametric&lt;/keyword&gt;&lt;keyword&gt;Tomography, X-Ray Computed/*methods&lt;/keyword&gt;&lt;keyword&gt;Vital Capacity&lt;/keyword&gt;&lt;/keywords&gt;&lt;dates&gt;&lt;year&gt;2010&lt;/year&gt;&lt;pub-dates&gt;&lt;date&gt;Oct&lt;/date&gt;&lt;/pub-dates&gt;&lt;/dates&gt;&lt;isbn&gt;1527-1315 (Electronic)&amp;#xD;0033-8419 (Linking)&lt;/isbn&gt;&lt;accession-num&gt;20663967&lt;/accession-num&gt;&lt;urls&gt;&lt;related-urls&gt;&lt;url&gt;https://www.ncbi.nlm.nih.gov/pubmed/20663967&lt;/url&gt;&lt;/related-urls&gt;&lt;/urls&gt;&lt;electronic-resource-num&gt;10.1148/radiol.10091446&lt;/electronic-resource-num&gt;&lt;/record&gt;&lt;/Cite&gt;&lt;/EndNote&gt;</w:instrText>
      </w:r>
      <w:r>
        <w:fldChar w:fldCharType="separate"/>
      </w:r>
      <w:r w:rsidRPr="00897B7B">
        <w:rPr>
          <w:noProof/>
          <w:vertAlign w:val="superscript"/>
        </w:rPr>
        <w:t>18</w:t>
      </w:r>
      <w:r>
        <w:fldChar w:fldCharType="end"/>
      </w:r>
      <w:r>
        <w:t xml:space="preserve">. This has necessarily focused significant research effort on lung volume adjustment (VA) methods </w:t>
      </w:r>
      <w:r>
        <w:fldChar w:fldCharType="begin"/>
      </w:r>
      <w:r>
        <w:instrText xml:space="preserve"> ADDIN EN.CITE &lt;EndNote&gt;&lt;Cite&gt;&lt;Author&gt;Dirksen&lt;/Author&gt;&lt;Year&gt;2008&lt;/Year&gt;&lt;RecNum&gt;18&lt;/RecNum&gt;&lt;DisplayText&gt;&lt;style face="superscript"&gt;19&lt;/style&gt;&lt;/DisplayText&gt;&lt;record&gt;&lt;rec-number&gt;18&lt;/rec-number&gt;&lt;foreign-keys&gt;&lt;key app="EN" db-id="5s5ee500vesxw9ez5wex59wvssxtpxd9v0av" timestamp="1520461030"&gt;18&lt;/key&gt;&lt;/foreign-keys&gt;&lt;ref-type name="Journal Article"&gt;17&lt;/ref-type&gt;&lt;contributors&gt;&lt;authors&gt;&lt;author&gt;Dirksen, A.&lt;/author&gt;&lt;/authors&gt;&lt;/contributors&gt;&lt;auth-address&gt;Department of Respiratory Medicine, Gentofte University Hospital, Copenhagen, Denmark. adi@dadlnet.dk&lt;/auth-address&gt;&lt;titles&gt;&lt;title&gt;Monitoring the progress of emphysema by repeat computed tomography scans with focus on noise reduction&lt;/title&gt;&lt;secondary-title&gt;Proc Am Thorac Soc&lt;/secondary-title&gt;&lt;/titles&gt;&lt;periodical&gt;&lt;full-title&gt;Proc Am Thorac Soc&lt;/full-title&gt;&lt;/periodical&gt;&lt;pages&gt;925-8&lt;/pages&gt;&lt;volume&gt;5&lt;/volume&gt;&lt;number&gt;9&lt;/number&gt;&lt;edition&gt;2008/12/06&lt;/edition&gt;&lt;keywords&gt;&lt;keyword&gt;Algorithms&lt;/keyword&gt;&lt;keyword&gt;Calibration&lt;/keyword&gt;&lt;keyword&gt;*Disease Progression&lt;/keyword&gt;&lt;keyword&gt;Humans&lt;/keyword&gt;&lt;keyword&gt;Lung/diagnostic imaging&lt;/keyword&gt;&lt;keyword&gt;Lung Volume Measurements&lt;/keyword&gt;&lt;keyword&gt;Pulmonary Disease, Chronic Obstructive/diagnostic imaging/physiopathology&lt;/keyword&gt;&lt;keyword&gt;Pulmonary Emphysema/*diagnostic imaging/physiopathology&lt;/keyword&gt;&lt;keyword&gt;Research Design&lt;/keyword&gt;&lt;keyword&gt;*Respiration&lt;/keyword&gt;&lt;keyword&gt;Software&lt;/keyword&gt;&lt;keyword&gt;Tomography, X-Ray Computed/*methods&lt;/keyword&gt;&lt;/keywords&gt;&lt;dates&gt;&lt;year&gt;2008&lt;/year&gt;&lt;pub-dates&gt;&lt;date&gt;Dec 15&lt;/date&gt;&lt;/pub-dates&gt;&lt;/dates&gt;&lt;isbn&gt;1546-3222 (Print)&amp;#xD;1546-3222 (Linking)&lt;/isbn&gt;&lt;accession-num&gt;19056718&lt;/accession-num&gt;&lt;urls&gt;&lt;related-urls&gt;&lt;url&gt;https://www.ncbi.nlm.nih.gov/pubmed/19056718&lt;/url&gt;&lt;/related-urls&gt;&lt;/urls&gt;&lt;electronic-resource-num&gt;10.1513/pats.200804-033QC&lt;/electronic-resource-num&gt;&lt;/record&gt;&lt;/Cite&gt;&lt;/EndNote&gt;</w:instrText>
      </w:r>
      <w:r>
        <w:fldChar w:fldCharType="separate"/>
      </w:r>
      <w:r w:rsidRPr="00897B7B">
        <w:rPr>
          <w:noProof/>
          <w:vertAlign w:val="superscript"/>
        </w:rPr>
        <w:t>19</w:t>
      </w:r>
      <w:r>
        <w:fldChar w:fldCharType="end"/>
      </w:r>
      <w:r>
        <w:t xml:space="preserve">. Lung VA appears to be justified for longitudinal studies where reduction in the limits of agreement in Bland-Altman analyses is substantial, e.g. on the order of 40% (Table 3), after correction using either statistical regression methods </w:t>
      </w:r>
      <w:r>
        <w:fldChar w:fldCharType="begin"/>
      </w:r>
      <w:r>
        <w:instrText xml:space="preserve"> ADDIN EN.CITE &lt;EndNote&gt;&lt;Cite&gt;&lt;Author&gt;Keller&lt;/Author&gt;&lt;Year&gt;2011&lt;/Year&gt;&lt;RecNum&gt;19&lt;/RecNum&gt;&lt;DisplayText&gt;&lt;style face="superscript"&gt;20&lt;/style&gt;&lt;/DisplayText&gt;&lt;record&gt;&lt;rec-number&gt;19&lt;/rec-number&gt;&lt;foreign-keys&gt;&lt;key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fldChar w:fldCharType="separate"/>
      </w:r>
      <w:r w:rsidRPr="00897B7B">
        <w:rPr>
          <w:noProof/>
          <w:vertAlign w:val="superscript"/>
        </w:rPr>
        <w:t>20</w:t>
      </w:r>
      <w:r>
        <w:fldChar w:fldCharType="end"/>
      </w:r>
      <w:r>
        <w:t xml:space="preserve">, or the constant lung mass assumption referred to as the “sponge” model </w:t>
      </w:r>
      <w:r>
        <w:fldChar w:fldCharType="begin">
          <w:fldData xml:space="preserve">PEVuZE5vdGU+PENpdGU+PEF1dGhvcj5CYWtrZXI8L0F1dGhvcj48WWVhcj4yMDA1PC9ZZWFyPjxS
ZWNOdW0+MjA8L1JlY051bT48RGlzcGxheVRleHQ+PHN0eWxlIGZhY2U9InN1cGVyc2NyaXB0Ij4y
MSwyMjwvc3R5bGU+PC9EaXNwbGF5VGV4dD48cmVjb3JkPjxyZWMtbnVtYmVyPjIwPC9yZWMtbnVt
YmVyPjxmb3JlaWduLWtleXM+PGtleSBhcHA9IkVOIiBkYi1pZD0iNXM1ZWU1MDB2ZXN4dzllejV3
ZXg1OXd2c3N4dHB4ZDl2MGF2IiB0aW1lc3RhbXA9IjE1MjA0NjExMzYiPjIwPC9rZXk+PC9mb3Jl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c3QgUmFkaW9sPC9zZWNvbmRhcnktdGl0bGU+PC90aXRsZXM+PHBlcmlvZGljYWw+PGZ1bGwtdGl0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</w:fldData>
        </w:fldChar>
      </w:r>
      <w:r>
        <w:instrText xml:space="preserve"> ADDIN EN.CITE </w:instrText>
      </w:r>
      <w:r>
        <w:fldChar w:fldCharType="begin">
          <w:fldData xml:space="preserve">PEVuZE5vdGU+PENpdGU+PEF1dGhvcj5CYWtrZXI8L0F1dGhvcj48WWVhcj4yMDA1PC9ZZWFyPjxS
ZWNOdW0+MjA8L1JlY051bT48RGlzcGxheVRleHQ+PHN0eWxlIGZhY2U9InN1cGVyc2NyaXB0Ij4y
MSwyMjwvc3R5bGU+PC9EaXNwbGF5VGV4dD48cmVjb3JkPjxyZWMtbnVtYmVyPjIwPC9yZWMtbnVt
YmVyPjxmb3JlaWduLWtleXM+PGtleSBhcHA9IkVOIiBkYi1pZD0iNXM1ZWU1MDB2ZXN4dzllejV3
ZXg1OXd2c3N4dHB4ZDl2MGF2IiB0aW1lc3RhbXA9IjE1MjA0NjExMzYiPjIwPC9rZXk+PC9mb3Jl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c3QgUmFkaW9sPC9zZWNvbmRhcnktdGl0bGU+PC90aXRsZXM+PHBlcmlvZGljYWw+PGZ1bGwtdGl0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</w:fldData>
        </w:fldChar>
      </w:r>
      <w:r>
        <w:instrText xml:space="preserve"> ADDIN EN.CITE.DATA </w:instrText>
      </w:r>
      <w:r>
        <w:fldChar w:fldCharType="end"/>
      </w:r>
      <w:r>
        <w:fldChar w:fldCharType="separate"/>
      </w:r>
      <w:r w:rsidRPr="00897B7B">
        <w:rPr>
          <w:noProof/>
          <w:vertAlign w:val="superscript"/>
        </w:rPr>
        <w:t>21,22</w:t>
      </w:r>
      <w:r>
        <w:fldChar w:fldCharType="end"/>
      </w:r>
      <w:r>
        <w:t xml:space="preserve">.It is important to remember that progressive emphysema results in increased lung volumes, and there is some concern that correction for lung volumes may therefore reduce the apparent increase in emphysema. However, in longitudinal studies, measures of emphysema corrected for lung volume have more consistently demonstrated progression than uncorrected values </w:t>
      </w:r>
      <w:r>
        <w:fldChar w:fldCharType="begin">
          <w:fldData xml:space="preserve">PEVuZE5vdGU+PENpdGU+PEF1dGhvcj5TdG9lbDwvQXV0aG9yPjxZZWFyPjIwMDg8L1llYXI+PFJl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=
</w:fldData>
        </w:fldChar>
      </w:r>
      <w:r>
        <w:instrText xml:space="preserve"> ADDIN EN.CITE </w:instrText>
      </w:r>
      <w:r>
        <w:fldChar w:fldCharType="begin">
          <w:fldData xml:space="preserve">PEVuZE5vdGU+PENpdGU+PEF1dGhvcj5TdG9lbDwvQXV0aG9yPjxZZWFyPjIwMDg8L1llYXI+PFJl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=
</w:fldData>
        </w:fldChar>
      </w:r>
      <w:r>
        <w:instrText xml:space="preserve"> ADDIN EN.CITE.DATA </w:instrText>
      </w:r>
      <w:r>
        <w:fldChar w:fldCharType="end"/>
      </w:r>
      <w:r>
        <w:fldChar w:fldCharType="separate"/>
      </w:r>
      <w:r w:rsidRPr="00897B7B">
        <w:rPr>
          <w:noProof/>
          <w:vertAlign w:val="superscript"/>
        </w:rPr>
        <w:t>23,24</w:t>
      </w:r>
      <w:r>
        <w:fldChar w:fldCharType="end"/>
      </w:r>
      <w:r w:rsidRPr="00DE0505">
        <w:t xml:space="preserve"> </w:t>
      </w:r>
      <w:r>
        <w:fldChar w:fldCharType="begin">
          <w:fldData xml:space="preserve">PEVuZE5vdGU+PENpdGU+PEF1dGhvcj5Db3hzb248L0F1dGhvcj48WWVhcj4yMDEzPC9ZZWFyPjxS
ZWNOdW0+ODM0NzwvUmVjTnVtPjxEaXNwbGF5VGV4dD48c3R5bGUgZmFjZT0ic3VwZXJzY3JpcHQi
PjI1PC9zdHlsZT48L0Rpc3BsYXlUZXh0PjxyZWNvcmQ+PHJlYy1udW1iZXI+ODM0NzwvcmVjLW51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r>
        <w:instrText xml:space="preserve"> ADDIN EN.CITE </w:instrText>
      </w:r>
      <w:r>
        <w:fldChar w:fldCharType="begin">
          <w:fldData xml:space="preserve">PEVuZE5vdGU+PENpdGU+PEF1dGhvcj5Db3hzb248L0F1dGhvcj48WWVhcj4yMDEzPC9ZZWFyPjxS
ZWNOdW0+ODM0NzwvUmVjTnVtPjxEaXNwbGF5VGV4dD48c3R5bGUgZmFjZT0ic3VwZXJzY3JpcHQi
PjI1PC9zdHlsZT48L0Rpc3BsYXlUZXh0PjxyZWNvcmQ+PHJlYy1udW1iZXI+ODM0NzwvcmVjLW51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r>
        <w:instrText xml:space="preserve"> ADDIN EN.CITE.DATA </w:instrText>
      </w:r>
      <w:r>
        <w:fldChar w:fldCharType="end"/>
      </w:r>
      <w:r>
        <w:fldChar w:fldCharType="separate"/>
      </w:r>
      <w:r w:rsidRPr="00897B7B">
        <w:rPr>
          <w:noProof/>
          <w:vertAlign w:val="superscript"/>
        </w:rPr>
        <w:t>25</w:t>
      </w:r>
      <w:r>
        <w:fldChar w:fldCharType="end"/>
      </w:r>
      <w:r>
        <w:t>. In Tables 2 and 3 we tabulate the bias and limits of agreement for a subset of longitudinal studies, both before and after performing VA, reported in the above selected studies using linear regression models with fixed and/or random effects. In particular, the sponge model represents the generalized approach to VA applicable to longitudinal studies, i.e. when correction of follow-up lung volume is made relative to a baseline scan. Expected improvements in bias and precision after lung VA are further discussed in Section 3.</w:t>
      </w:r>
    </w:p>
    <w:p w14:paraId="22AFBB7A" w14:textId="77777777" w:rsidR="00E66D28" w:rsidRDefault="00E66D28" w:rsidP="00E66D28">
      <w:pPr>
        <w:pStyle w:val="ListParagraph"/>
        <w:widowControl/>
        <w:numPr>
          <w:ilvl w:val="0"/>
          <w:numId w:val="4"/>
        </w:numPr>
        <w:autoSpaceDE/>
        <w:autoSpaceDN/>
        <w:adjustRightInd/>
        <w:spacing w:after="200" w:line="360" w:lineRule="auto"/>
        <w:rPr>
          <w:b/>
          <w:u w:val="single"/>
        </w:rPr>
      </w:pPr>
      <w:r>
        <w:rPr>
          <w:b/>
          <w:u w:val="single"/>
        </w:rPr>
        <w:t xml:space="preserve">Study Inclusion and Exclusion Criteria </w:t>
      </w:r>
    </w:p>
    <w:p w14:paraId="4AB7F596" w14:textId="77777777" w:rsidR="00E66D28" w:rsidRDefault="00E66D28" w:rsidP="00E66D28">
      <w:pPr>
        <w:spacing w:line="360" w:lineRule="auto"/>
      </w:pPr>
      <w:r>
        <w:t>The studies included for estimating the bias and precision of lung parenchymal density with CT had to meet the following inclusion criteria:</w:t>
      </w:r>
    </w:p>
    <w:p w14:paraId="0E555EAA" w14:textId="77777777" w:rsidR="00E66D28" w:rsidRDefault="00E66D28" w:rsidP="00E66D28">
      <w:pPr>
        <w:pStyle w:val="ListParagraph"/>
        <w:widowControl/>
        <w:numPr>
          <w:ilvl w:val="0"/>
          <w:numId w:val="5"/>
        </w:numPr>
        <w:autoSpaceDE/>
        <w:autoSpaceDN/>
        <w:adjustRightInd/>
        <w:spacing w:after="200" w:line="360" w:lineRule="auto"/>
      </w:pPr>
      <w:r>
        <w:t>Publication year of the study after 2005 because CT scanner architectures and stability changed radically when these methods migrated from axial to multi-slice helical platforms and protocols.</w:t>
      </w:r>
    </w:p>
    <w:p w14:paraId="7C1D4F69" w14:textId="77777777" w:rsidR="00E66D28" w:rsidRDefault="00E66D28" w:rsidP="00E66D28">
      <w:pPr>
        <w:pStyle w:val="ListParagraph"/>
        <w:widowControl/>
        <w:numPr>
          <w:ilvl w:val="0"/>
          <w:numId w:val="5"/>
        </w:numPr>
        <w:autoSpaceDE/>
        <w:autoSpaceDN/>
        <w:adjustRightInd/>
        <w:spacing w:after="200" w:line="360" w:lineRule="auto"/>
      </w:pPr>
      <w:r>
        <w:t>A minimum of 16 slice detectors were used for CT acquisition to limit maximum breath-hold time to ~10 s with 3D whole lung coverage.</w:t>
      </w:r>
    </w:p>
    <w:p w14:paraId="0B7C5D11" w14:textId="77777777" w:rsidR="00E66D28" w:rsidRDefault="00E66D28" w:rsidP="00E66D28">
      <w:pPr>
        <w:pStyle w:val="ListParagraph"/>
        <w:widowControl/>
        <w:numPr>
          <w:ilvl w:val="0"/>
          <w:numId w:val="5"/>
        </w:numPr>
        <w:autoSpaceDE/>
        <w:autoSpaceDN/>
        <w:adjustRightInd/>
        <w:spacing w:after="200" w:line="360" w:lineRule="auto"/>
      </w:pPr>
      <w:r>
        <w:t>The same or similar CT platform was used for repeated scans.</w:t>
      </w:r>
    </w:p>
    <w:p w14:paraId="3D0B1AA3" w14:textId="77777777" w:rsidR="00E66D28" w:rsidRDefault="00E66D28" w:rsidP="00E66D28">
      <w:pPr>
        <w:pStyle w:val="ListParagraph"/>
        <w:widowControl/>
        <w:numPr>
          <w:ilvl w:val="0"/>
          <w:numId w:val="5"/>
        </w:numPr>
        <w:autoSpaceDE/>
        <w:autoSpaceDN/>
        <w:adjustRightInd/>
        <w:spacing w:after="200" w:line="360" w:lineRule="auto"/>
      </w:pPr>
      <w:r>
        <w:lastRenderedPageBreak/>
        <w:t>The Study methods provided sufficient details regarding CT reconstruction and acquisition parameters to verify consistency.</w:t>
      </w:r>
    </w:p>
    <w:p w14:paraId="6E09A14D" w14:textId="77777777" w:rsidR="00E66D28" w:rsidRDefault="00E66D28" w:rsidP="00E66D28">
      <w:pPr>
        <w:pStyle w:val="ListParagraph"/>
        <w:widowControl/>
        <w:numPr>
          <w:ilvl w:val="0"/>
          <w:numId w:val="5"/>
        </w:numPr>
        <w:autoSpaceDE/>
        <w:autoSpaceDN/>
        <w:adjustRightInd/>
        <w:spacing w:after="200" w:line="360" w:lineRule="auto"/>
      </w:pPr>
      <w:r>
        <w:t xml:space="preserve">Sufficient data for analysis was included to conduct Bland-Altman analysis to calculate bias and limits of agreement for one or both of RA-950 and Perc15. </w:t>
      </w:r>
    </w:p>
    <w:p w14:paraId="027DE8C2" w14:textId="77777777" w:rsidR="00E66D28" w:rsidRDefault="00E66D28" w:rsidP="00E66D28">
      <w:pPr>
        <w:pStyle w:val="ListParagraph"/>
        <w:widowControl/>
        <w:numPr>
          <w:ilvl w:val="0"/>
          <w:numId w:val="5"/>
        </w:numPr>
        <w:autoSpaceDE/>
        <w:autoSpaceDN/>
        <w:adjustRightInd/>
        <w:spacing w:after="200" w:line="360" w:lineRule="auto"/>
      </w:pPr>
      <w:r>
        <w:t xml:space="preserve">Subjects were scanned twice or more with less than or equal to a 4 month interval between CT scans with the intent of eliminating the influence of possible disease progression on the bias and precision estimates </w:t>
      </w:r>
      <w:r>
        <w:fldChar w:fldCharType="begin"/>
      </w:r>
      <w:r>
        <w:instrText xml:space="preserve"> ADDIN EN.CITE &lt;EndNote&gt;&lt;Cite&gt;&lt;Author&gt;Gietema&lt;/Author&gt;&lt;Year&gt;2007&lt;/Year&gt;&lt;RecNum&gt;22&lt;/RecNum&gt;&lt;DisplayText&gt;&lt;style face="superscript"&gt;26&lt;/style&gt;&lt;/DisplayText&gt;&lt;record&gt;&lt;rec-number&gt;22&lt;/rec-number&gt;&lt;foreign-keys&gt;&lt;key app="EN" db-id="5s5ee500vesxw9ez5wex59wvssxtpxd9v0av" timestamp="1520461245"&gt;22&lt;/key&gt;&lt;/foreign-keys&gt;&lt;ref-type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eriodical&gt;&lt;full-title&gt;Radiology&lt;/full-title&gt;&lt;/periodical&gt;&lt;pages&gt;890-7&lt;/pages&gt;&lt;volume&gt;244&lt;/volume&gt;&lt;number&gt;3&lt;/number&gt;&lt;edition&gt;2007/08/22&lt;/edition&gt;&lt;keywords&gt;&lt;keyword&gt;Aged&lt;/keyword&gt;&lt;keyword&gt;Humans&lt;/keyword&gt;&lt;keyword&gt;Lung Neoplasms/*diagnostic imaging/epidemiology&lt;/keyword&gt;&lt;keyword&gt;Male&lt;/keyword&gt;&lt;keyword&gt;Mass Screening&lt;/keyword&gt;&lt;keyword&gt;Middle Aged&lt;/keyword&gt;&lt;keyword&gt;Netherlands/epidemiology&lt;/keyword&gt;&lt;keyword&gt;Population Surveillance&lt;/keyword&gt;&lt;keyword&gt;Pulmonary Emphysema/*diagnostic imaging/epidemiology/*etiology/pathology&lt;/keyword&gt;&lt;keyword&gt;Reproducibility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Computed&lt;/keyword&gt;&lt;/keywords&gt;&lt;dates&gt;&lt;year&gt;2007&lt;/year&gt;&lt;pub-dates&gt;&lt;date&gt;Sep&lt;/date&gt;&lt;/pub-dates&gt;&lt;/dates&gt;&lt;isbn&gt;0033-8419 (Print)&amp;#xD;0033-8419 (Linking)&lt;/isbn&gt;&lt;accession-num&gt;17709835&lt;/accession-num&gt;&lt;urls&gt;&lt;related-urls&gt;&lt;url&gt;https://www.ncbi.nlm.nih.gov/pubmed/17709835&lt;/url&gt;&lt;/related-urls&gt;&lt;/urls&gt;&lt;electronic-resource-num&gt;10.1148/radiol.2443061330&lt;/electronic-resource-num&gt;&lt;/record&gt;&lt;/Cite&gt;&lt;/EndNote&gt;</w:instrText>
      </w:r>
      <w:r>
        <w:fldChar w:fldCharType="separate"/>
      </w:r>
      <w:r w:rsidRPr="00897B7B">
        <w:rPr>
          <w:noProof/>
          <w:vertAlign w:val="superscript"/>
        </w:rPr>
        <w:t>26</w:t>
      </w:r>
      <w:r>
        <w:fldChar w:fldCharType="end"/>
      </w:r>
      <w:r>
        <w:t>.</w:t>
      </w:r>
    </w:p>
    <w:p w14:paraId="33570F9A" w14:textId="77777777" w:rsidR="00E66D28" w:rsidRDefault="00E66D28" w:rsidP="00E66D28">
      <w:pPr>
        <w:spacing w:line="360" w:lineRule="auto"/>
      </w:pPr>
      <w:r>
        <w:t>Studies were explicitly excluded if:</w:t>
      </w:r>
    </w:p>
    <w:p w14:paraId="2DFE5879" w14:textId="77777777" w:rsidR="00E66D28" w:rsidRDefault="00E66D28" w:rsidP="00E66D28">
      <w:pPr>
        <w:pStyle w:val="ListParagraph"/>
        <w:widowControl/>
        <w:numPr>
          <w:ilvl w:val="0"/>
          <w:numId w:val="6"/>
        </w:numPr>
        <w:autoSpaceDE/>
        <w:autoSpaceDN/>
        <w:adjustRightInd/>
        <w:spacing w:after="200" w:line="360" w:lineRule="auto"/>
      </w:pPr>
      <w:r>
        <w:t>Repeatability data were not included.</w:t>
      </w:r>
    </w:p>
    <w:p w14:paraId="1194D60D" w14:textId="77777777" w:rsidR="00E66D28" w:rsidRDefault="00E66D28" w:rsidP="00E66D28">
      <w:pPr>
        <w:pStyle w:val="ListParagraph"/>
        <w:widowControl/>
        <w:numPr>
          <w:ilvl w:val="0"/>
          <w:numId w:val="6"/>
        </w:numPr>
        <w:autoSpaceDE/>
        <w:autoSpaceDN/>
        <w:adjustRightInd/>
        <w:spacing w:after="200" w:line="360" w:lineRule="auto"/>
      </w:pPr>
      <w:r>
        <w:t>Parenchymal density was not measured with either RA-950 or Perc15.</w:t>
      </w:r>
    </w:p>
    <w:p w14:paraId="15E47E20" w14:textId="77777777" w:rsidR="00E66D28" w:rsidRDefault="00E66D28" w:rsidP="00E66D28">
      <w:pPr>
        <w:pStyle w:val="ListParagraph"/>
        <w:widowControl/>
        <w:numPr>
          <w:ilvl w:val="0"/>
          <w:numId w:val="6"/>
        </w:numPr>
        <w:autoSpaceDE/>
        <w:autoSpaceDN/>
        <w:adjustRightInd/>
        <w:spacing w:after="200" w:line="360" w:lineRule="auto"/>
      </w:pPr>
      <w:r>
        <w:t>The time interval between repeated CT scans exceeded 4 months or other inclusion criteria listed above were not met.</w:t>
      </w:r>
    </w:p>
    <w:p w14:paraId="79C75D73" w14:textId="77777777" w:rsidR="00E66D28" w:rsidRDefault="00E66D28" w:rsidP="00E66D28">
      <w:pPr>
        <w:spacing w:line="360" w:lineRule="auto"/>
      </w:pPr>
      <w:r>
        <w:t xml:space="preserve">It is inevitable that even for the included studies variability remained, which was mainly in these four areas: CT scanner platform used, Number of subjects, severity of disease, and time interval between CT scans. The studies included are summarized and referenced in Table 1. The density metrics reported in this document are from studies on subjects assumed to be free of disease progression during the short time intervals between baseline and repeat scans.  The primary sources of the within-subject variations in the apparent density of the lung parenchyma are attributed primarily to inspiration levels and scanner calibration/measurement error.  </w:t>
      </w:r>
      <w:r>
        <w:rPr>
          <w:noProof/>
        </w:rPr>
        <w:t xml:space="preserve">This approach constrains sources of variation not due to the measurement method.  Moreover, at the present time there are few studies that address repeatability with whole lung volume coverage in a reasonable breath-hold (&lt;10 s) even over longer time intervals. There are two major reasons repeatability studies can be excluded: due to scanner architecture </w:t>
      </w:r>
      <w:r>
        <w:rPr>
          <w:noProof/>
        </w:rPr>
        <w:fldChar w:fldCharType="begin">
          <w:fldData xml:space="preserve">PEVuZE5vdGU+PENpdGU+PEF1dGhvcj5CYWtrZXI8L0F1dGhvcj48WWVhcj4yMDA1PC9ZZWFyPjxS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</w:fldData>
        </w:fldChar>
      </w:r>
      <w:r>
        <w:rPr>
          <w:noProof/>
        </w:rPr>
        <w:instrText xml:space="preserve"> ADDIN EN.CITE </w:instrText>
      </w:r>
      <w:r>
        <w:rPr>
          <w:noProof/>
        </w:rPr>
        <w:fldChar w:fldCharType="begin">
          <w:fldData xml:space="preserve">PEVuZE5vdGU+PENpdGU+PEF1dGhvcj5CYWtrZXI8L0F1dGhvcj48WWVhcj4yMDA1PC9ZZWFyPjxS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21,27-30</w:t>
      </w:r>
      <w:r>
        <w:rPr>
          <w:noProof/>
        </w:rPr>
        <w:fldChar w:fldCharType="end"/>
      </w:r>
      <w:r>
        <w:rPr>
          <w:noProof/>
        </w:rPr>
        <w:t xml:space="preserve">, and due to excessive time between scans or inconsistency of methodology </w:t>
      </w:r>
      <w:r>
        <w:rPr>
          <w:noProof/>
        </w:rPr>
        <w:fldChar w:fldCharType="begin">
          <w:fldData xml:space="preserve">PEVuZE5vdGU+PENpdGU+PEF1dGhvcj5CYWtrZXI8L0F1dGhvcj48WWVhcj4yMDA4PC9ZZWFyPjxS
ZWNOdW0+MTQ8L1JlY051bT48RGlzcGxheVRleHQ+PHN0eWxlIGZhY2U9InN1cGVyc2NyaXB0Ij4x
NCwyMiwzMS0zMzwvc3R5bGU+PC9EaXNwbGF5VGV4dD48cmVjb3JkPjxyZWMtbnVtYmVyPjE0PC9y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Pr>
          <w:noProof/>
        </w:rPr>
        <w:instrText xml:space="preserve"> ADDIN EN.CITE </w:instrText>
      </w:r>
      <w:r>
        <w:rPr>
          <w:noProof/>
        </w:rPr>
        <w:fldChar w:fldCharType="begin">
          <w:fldData xml:space="preserve">PEVuZE5vdGU+PENpdGU+PEF1dGhvcj5CYWtrZXI8L0F1dGhvcj48WWVhcj4yMDA4PC9ZZWFyPjxS
ZWNOdW0+MTQ8L1JlY051bT48RGlzcGxheVRleHQ+PHN0eWxlIGZhY2U9InN1cGVyc2NyaXB0Ij4x
NCwyMiwzMS0zMzwvc3R5bGU+PC9EaXNwbGF5VGV4dD48cmVjb3JkPjxyZWMtbnVtYmVyPjE0PC9y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14,22,31-33</w:t>
      </w:r>
      <w:r>
        <w:rPr>
          <w:noProof/>
        </w:rPr>
        <w:fldChar w:fldCharType="end"/>
      </w:r>
      <w:r>
        <w:t xml:space="preserve">. </w:t>
      </w:r>
      <w:r>
        <w:rPr>
          <w:noProof/>
        </w:rPr>
        <w:t xml:space="preserve">One exception to this is the Park et al study </w:t>
      </w:r>
      <w:r>
        <w:rPr>
          <w:noProof/>
        </w:rPr>
        <w:fldChar w:fldCharType="begin"/>
      </w:r>
      <w:r>
        <w:rPr>
          <w:noProof/>
        </w:rPr>
        <w:instrText xml:space="preserve"> ADDIN EN.CITE &lt;EndNote&gt;&lt;Cite&gt;&lt;Author&gt;Park&lt;/Author&gt;&lt;Year&gt;2012&lt;/Year&gt;&lt;RecNum&gt;21&lt;/RecNum&gt;&lt;DisplayText&gt;&lt;style face="superscript"&gt;22&lt;/style&gt;&lt;/DisplayText&gt;&lt;record&gt;&lt;rec-number&gt;21&lt;/rec-number&gt;&lt;foreign-keys&gt;&lt;key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Pr>
          <w:noProof/>
        </w:rPr>
        <w:fldChar w:fldCharType="separate"/>
      </w:r>
      <w:r w:rsidRPr="00897B7B">
        <w:rPr>
          <w:noProof/>
          <w:vertAlign w:val="superscript"/>
        </w:rPr>
        <w:t>22</w:t>
      </w:r>
      <w:r>
        <w:rPr>
          <w:noProof/>
        </w:rPr>
        <w:fldChar w:fldCharType="end"/>
      </w:r>
      <w:r>
        <w:rPr>
          <w:noProof/>
        </w:rPr>
        <w:t>that was included as a reference example in an “asymptomatic population” (GOLD stage 0) with a longer time interval between CT scans (8 months),  but the subjects were deemed to have “no perceptual changes of disease progression”.</w:t>
      </w:r>
    </w:p>
    <w:p w14:paraId="7058FE15" w14:textId="77777777" w:rsidR="00E66D28" w:rsidRDefault="00E66D28" w:rsidP="00E66D28">
      <w:pPr>
        <w:pStyle w:val="EndNoteBibliography"/>
        <w:numPr>
          <w:ilvl w:val="0"/>
          <w:numId w:val="8"/>
        </w:numPr>
        <w:spacing w:line="360" w:lineRule="auto"/>
      </w:pPr>
      <w:r>
        <w:rPr>
          <w:b/>
          <w:sz w:val="24"/>
          <w:u w:val="single"/>
        </w:rPr>
        <w:t>Effect of VA on Bias and Precision Claims for RA-950 and Perc15</w:t>
      </w:r>
    </w:p>
    <w:p w14:paraId="21186ED5" w14:textId="77777777" w:rsidR="00E66D28" w:rsidRDefault="00E66D28" w:rsidP="00E66D28">
      <w:pPr>
        <w:spacing w:line="360" w:lineRule="auto"/>
        <w:rPr>
          <w:noProof/>
        </w:rPr>
      </w:pPr>
      <w:r>
        <w:lastRenderedPageBreak/>
        <w:t xml:space="preserve">It is generally recognized that VA is useful for improving the precision of repeat CT measurements of lung density </w:t>
      </w:r>
      <w:r>
        <w:rPr>
          <w:noProof/>
        </w:rPr>
        <w:fldChar w:fldCharType="begin">
          <w:fldData xml:space="preserve">PEVuZE5vdGU+PENpdGU+PEF1dGhvcj5TaGFrZXI8L0F1dGhvcj48WWVhcj4yMDA0PC9ZZWFyPjxS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</w:fldData>
        </w:fldChar>
      </w:r>
      <w:r>
        <w:rPr>
          <w:noProof/>
        </w:rPr>
        <w:instrText xml:space="preserve"> ADDIN EN.CITE </w:instrText>
      </w:r>
      <w:r>
        <w:rPr>
          <w:noProof/>
        </w:rPr>
        <w:fldChar w:fldCharType="begin">
          <w:fldData xml:space="preserve">PEVuZE5vdGU+PENpdGU+PEF1dGhvcj5TaGFrZXI8L0F1dGhvcj48WWVhcj4yMDA0PC9ZZWFyPjxS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29</w:t>
      </w:r>
      <w:r>
        <w:rPr>
          <w:noProof/>
        </w:rPr>
        <w:fldChar w:fldCharType="end"/>
      </w:r>
      <w:r>
        <w:rPr>
          <w:noProof/>
        </w:rPr>
        <w:t xml:space="preserve">. The cross sectional (inter-scanner) variation issue can be addressed by phantom studies </w:t>
      </w:r>
      <w:r>
        <w:rPr>
          <w:noProof/>
        </w:rPr>
        <w:fldChar w:fldCharType="begin"/>
      </w:r>
      <w:r>
        <w:rPr>
          <w:noProof/>
        </w:rPr>
        <w:instrText xml:space="preserve"> ADDIN EN.CITE &lt;EndNote&gt;&lt;Cite&gt;&lt;Author&gt;Stoel&lt;/Author&gt;&lt;Year&gt;2004&lt;/Year&gt;&lt;RecNum&gt;31&lt;/RecNum&gt;&lt;DisplayText&gt;&lt;style face="superscript"&gt;34&lt;/style&gt;&lt;/DisplayText&gt;&lt;record&gt;&lt;rec-number&gt;31&lt;/rec-number&gt;&lt;foreign-keys&gt;&lt;key app="EN" db-id="5s5ee500vesxw9ez5wex59wvssxtpxd9v0av" timestamp="1520461748"&gt;31&lt;/key&gt;&lt;/foreign-keys&gt;&lt;ref-type name="Journal Article"&gt;17&lt;/ref-type&gt;&lt;contributors&gt;&lt;authors&gt;&lt;author&gt;Stoel, B. C.&lt;/author&gt;&lt;author&gt;Bakker, M. E.&lt;/author&gt;&lt;author&gt;Stolk, J.&lt;/author&gt;&lt;author&gt;Dirksen, A.&lt;/author&gt;&lt;author&gt;Stockley, R. A.&lt;/author&gt;&lt;author&gt;Piitulainen, E.&lt;/author&gt;&lt;author&gt;Russi, E. W.&lt;/author&gt;&lt;author&gt;Reiber, J. H.&lt;/author&gt;&lt;/authors&gt;&lt;/contributors&gt;&lt;auth-address&gt;Division of Image Processing, Department of Radiology and dagger Department of Pulmonology, Leiden University Medical Center, Leiden, The Netherlands. B.C.Stoel@lumc.nl&lt;/auth-address&gt;&lt;titles&gt;&lt;title&gt;Comparison of the sensitivities of 5 different computed tomography scanners for the assessment of the progression of pulmonary emphysema: a phantom study&lt;/title&gt;&lt;secondary-title&gt;Invest Radiol&lt;/secondary-title&gt;&lt;/titles&gt;&lt;periodical&gt;&lt;full-title&gt;Invest Radiol&lt;/full-title&gt;&lt;/periodical&gt;&lt;pages&gt;1-7&lt;/pages&gt;&lt;volume&gt;39&lt;/volume&gt;&lt;number&gt;1&lt;/number&gt;&lt;edition&gt;2004/01/01&lt;/edition&gt;&lt;keywords&gt;&lt;keyword&gt;Humans&lt;/keyword&gt;&lt;keyword&gt;Lung/diagnostic imaging&lt;/keyword&gt;&lt;keyword&gt;Pulmonary Emphysema/*diagnosis&lt;/keyword&gt;&lt;keyword&gt;Radiography&lt;/keyword&gt;&lt;keyword&gt;Sensitivity and Specificity&lt;/keyword&gt;&lt;keyword&gt;*Tomography Scanners, X-Ray Computed&lt;/keyword&gt;&lt;/keywords&gt;&lt;dates&gt;&lt;year&gt;2004&lt;/year&gt;&lt;pub-dates&gt;&lt;date&gt;Jan&lt;/date&gt;&lt;/pub-dates&gt;&lt;/dates&gt;&lt;isbn&gt;0020-9996 (Print)&amp;#xD;0020-9996 (Linking)&lt;/isbn&gt;&lt;accession-num&gt;14701982&lt;/accession-num&gt;&lt;urls&gt;&lt;related-urls&gt;&lt;url&gt;https://www.ncbi.nlm.nih.gov/pubmed/14701982&lt;/url&gt;&lt;/related-urls&gt;&lt;/urls&gt;&lt;electronic-resource-num&gt;10.1097/01.rli.0000091842.82062.a3&lt;/electronic-resource-num&gt;&lt;/record&gt;&lt;/Cite&gt;&lt;/EndNote&gt;</w:instrText>
      </w:r>
      <w:r>
        <w:rPr>
          <w:noProof/>
        </w:rPr>
        <w:fldChar w:fldCharType="separate"/>
      </w:r>
      <w:r w:rsidRPr="00897B7B">
        <w:rPr>
          <w:noProof/>
          <w:vertAlign w:val="superscript"/>
        </w:rPr>
        <w:t>34</w:t>
      </w:r>
      <w:r>
        <w:rPr>
          <w:noProof/>
        </w:rPr>
        <w:fldChar w:fldCharType="end"/>
      </w:r>
      <w:r>
        <w:rPr>
          <w:noProof/>
        </w:rPr>
        <w:t xml:space="preserve">.  In the current document we focus on  longitudinal clinical studies from the same site using the same scan protocol, examining the sample mean bias and limits of agreement in the absence of disease progression after VA. </w:t>
      </w:r>
    </w:p>
    <w:p w14:paraId="416096F4" w14:textId="77777777" w:rsidR="00E66D28" w:rsidRDefault="00E66D28" w:rsidP="00E66D28">
      <w:pPr>
        <w:spacing w:line="360" w:lineRule="auto"/>
        <w:rPr>
          <w:noProof/>
        </w:rPr>
      </w:pPr>
      <w:r>
        <w:rPr>
          <w:noProof/>
        </w:rPr>
        <w:t xml:space="preserve">Generally the underlying physiological model-- the sponge model in which the lung mass is assumed to be conserved -- affords the simplicity of an inverse proportionality between lung density and volume. However, this model is not strictly followed in clinical data or even in phantom studies </w:t>
      </w:r>
      <w:r>
        <w:rPr>
          <w:noProof/>
        </w:rPr>
        <w:fldChar w:fldCharType="begin"/>
      </w:r>
      <w:r>
        <w:rPr>
          <w:noProof/>
        </w:rPr>
        <w:instrText xml:space="preserve"> ADDIN EN.CITE &lt;EndNote&gt;&lt;Cite&gt;&lt;Author&gt;Stoel&lt;/Author&gt;&lt;Year&gt;2014&lt;/Year&gt;&lt;RecNum&gt;32&lt;/RecNum&gt;&lt;DisplayText&gt;&lt;style face="superscript"&gt;35&lt;/style&gt;&lt;/DisplayText&gt;&lt;record&gt;&lt;rec-number&gt;32&lt;/rec-number&gt;&lt;foreign-keys&gt;&lt;key app="EN" db-id="5s5ee500vesxw9ez5wex59wvssxtpxd9v0av" timestamp="1520461832"&gt;32&lt;/key&gt;&lt;/foreign-keys&gt;&lt;ref-type name="Personal Communication"&gt;26&lt;/ref-type&gt;&lt;contributors&gt;&lt;authors&gt;&lt;author&gt;Stoel, B. C.&lt;/author&gt;&lt;/authors&gt;&lt;/contributors&gt;&lt;titles&gt;&lt;title&gt;Personal Communication&lt;/title&gt;&lt;/titles&gt;&lt;dates&gt;&lt;year&gt;2014&lt;/year&gt;&lt;/dates&gt;&lt;urls&gt;&lt;/urls&gt;&lt;/record&gt;&lt;/Cite&gt;&lt;/EndNote&gt;</w:instrText>
      </w:r>
      <w:r>
        <w:rPr>
          <w:noProof/>
        </w:rPr>
        <w:fldChar w:fldCharType="separate"/>
      </w:r>
      <w:r w:rsidRPr="00897B7B">
        <w:rPr>
          <w:noProof/>
          <w:vertAlign w:val="superscript"/>
        </w:rPr>
        <w:t>35</w:t>
      </w:r>
      <w:r>
        <w:rPr>
          <w:noProof/>
        </w:rPr>
        <w:fldChar w:fldCharType="end"/>
      </w:r>
      <w:r>
        <w:rPr>
          <w:noProof/>
        </w:rPr>
        <w:t xml:space="preserve">. The more common approach is a statistical model that assumes a linear combination of effects that contribute to the density variation in repeat scans. The simplest is the linear fixed effect model in which the change in density metrics (dependent variable) is paired with the change in volume (independent variable),  and the linear regression analysis returns a slope and intercept which are then used to correct the density metrics in the repeat scan, such that it may now be compared to the baseline scan free of inspiration related variation.  The more advanced model adds random effects to address the individual level of variation, recognizing that the fixed effect model only takes into account the variation at the cohort level.  Reference </w:t>
      </w:r>
      <w:r>
        <w:rPr>
          <w:noProof/>
        </w:rPr>
        <w:fldChar w:fldCharType="begin">
          <w:fldData xml:space="preserve">PEVuZE5vdGU+PENpdGU+PEF1dGhvcj5TdG9lbDwvQXV0aG9yPjxZZWFyPjIwMDg8L1llYXI+PFJl
Y051bT4zMzwvUmVjTnVtPjxEaXNwbGF5VGV4dD48c3R5bGUgZmFjZT0ic3VwZXJzY3JpcHQiPjIz
PC9zdHlsZT48L0Rpc3BsYXlUZXh0PjxyZWNvcmQ+PHJlYy1udW1iZXI+MzM8L3JlYy1udW1iZXI+
PGZvcmVpZ24ta2V5cz48a2V5IGFwcD0iRU4iIGRiLWlkPSI1czVlZTUwMHZlc3h3OWV6NXdleDU5
d3Zzc3h0cHhkOXYwYXYiIHRpbWVzdGFtcD0iMTUyMDQ2MTkzOSI+MzM8L2tleT48L2ZvcmVpZ24t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UHJvYyBBbSBUaG9yYWMgU29jPC9zZWNvbmRhcnktdGl0bGU+PC90aXRsZXM+PHBlcmlvZGljYWw+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</w:fldData>
        </w:fldChar>
      </w:r>
      <w:r>
        <w:rPr>
          <w:noProof/>
        </w:rPr>
        <w:instrText xml:space="preserve"> ADDIN EN.CITE </w:instrText>
      </w:r>
      <w:r>
        <w:rPr>
          <w:noProof/>
        </w:rPr>
        <w:fldChar w:fldCharType="begin">
          <w:fldData xml:space="preserve">PEVuZE5vdGU+PENpdGU+PEF1dGhvcj5TdG9lbDwvQXV0aG9yPjxZZWFyPjIwMDg8L1llYXI+PFJl
Y051bT4zMzwvUmVjTnVtPjxEaXNwbGF5VGV4dD48c3R5bGUgZmFjZT0ic3VwZXJzY3JpcHQiPjIz
PC9zdHlsZT48L0Rpc3BsYXlUZXh0PjxyZWNvcmQ+PHJlYy1udW1iZXI+MzM8L3JlYy1udW1iZXI+
PGZvcmVpZ24ta2V5cz48a2V5IGFwcD0iRU4iIGRiLWlkPSI1czVlZTUwMHZlc3h3OWV6NXdleDU5
d3Zzc3h0cHhkOXYwYXYiIHRpbWVzdGFtcD0iMTUyMDQ2MTkzOSI+MzM8L2tleT48L2ZvcmVpZ24t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UHJvYyBBbSBUaG9yYWMgU29jPC9zZWNvbmRhcnktdGl0bGU+PC90aXRsZXM+PHBlcmlvZGljYWw+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23</w:t>
      </w:r>
      <w:r>
        <w:rPr>
          <w:noProof/>
        </w:rPr>
        <w:fldChar w:fldCharType="end"/>
      </w:r>
      <w:r>
        <w:rPr>
          <w:noProof/>
        </w:rPr>
        <w:t xml:space="preserve"> has a detailed comparison of different models in the study of clinical data in the context of disease progression.  For the studies compiled in this document, the method of VA varies,  and is reported without any assessment of statistical or clinical merits.  Because more advanced techniques for VA continue to emerge </w:t>
      </w:r>
      <w:r>
        <w:rPr>
          <w:noProof/>
        </w:rPr>
        <w:fldChar w:fldCharType="begin"/>
      </w:r>
      <w:r>
        <w:rPr>
          <w:noProof/>
        </w:rPr>
        <w:instrText xml:space="preserve"> ADDIN EN.CITE &lt;EndNote&gt;&lt;Cite&gt;&lt;Author&gt;Staring&lt;/Author&gt;&lt;Year&gt;2014&lt;/Year&gt;&lt;RecNum&gt;34&lt;/RecNum&gt;&lt;DisplayText&gt;&lt;style face="superscript"&gt;36&lt;/style&gt;&lt;/DisplayText&gt;&lt;record&gt;&lt;rec-number&gt;34&lt;/rec-number&gt;&lt;foreign-keys&gt;&lt;key app="EN" db-id="5s5ee500vesxw9ez5wex59wvssxtpxd9v0av" timestamp="1520462152"&gt;34&lt;/key&gt;&lt;/foreign-keys&gt;&lt;ref-type name="Journal Article"&gt;17&lt;/ref-type&gt;&lt;contributors&gt;&lt;authors&gt;&lt;author&gt;Staring, M.&lt;/author&gt;&lt;author&gt;Bakker, M. E.&lt;/author&gt;&lt;author&gt;Stolk, J.&lt;/author&gt;&lt;author&gt;Shamonin, D. P.&lt;/author&gt;&lt;author&gt;Reiber, J. H.&lt;/author&gt;&lt;author&gt;Stoel, B. C.&lt;/author&gt;&lt;/authors&gt;&lt;/contributors&gt;&lt;auth-address&gt;Department of Radiology, Division of Image Processing, Leiden University Medical Center, PO Box 9600, 2300 RC Leiden, The Netherlands.&amp;#xD;Department of Pulmonology, Leiden University Medical Center, PO Box 9600, 2300 RC Leiden, The Netherlands.&lt;/auth-address&gt;&lt;titles&gt;&lt;title&gt;Towards local progression estimation of pulmonary emphysema using CT&lt;/title&gt;&lt;secondary-title&gt;Med Phys&lt;/secondary-title&gt;&lt;/titles&gt;&lt;periodical&gt;&lt;full-title&gt;Med Phys&lt;/full-title&gt;&lt;/periodical&gt;&lt;pages&gt;021905&lt;/pages&gt;&lt;volume&gt;41&lt;/volume&gt;&lt;number&gt;2&lt;/number&gt;&lt;edition&gt;2014/02/11&lt;/edition&gt;&lt;keywords&gt;&lt;keyword&gt;Adult&lt;/keyword&gt;&lt;keyword&gt;Aged&lt;/keyword&gt;&lt;keyword&gt;*Disease Progression&lt;/keyword&gt;&lt;keyword&gt;Female&lt;/keyword&gt;&lt;keyword&gt;Humans&lt;/keyword&gt;&lt;keyword&gt;Image Processing, Computer-Assisted&lt;/keyword&gt;&lt;keyword&gt;Lung/diagnostic imaging/pathology/physiopathology&lt;/keyword&gt;&lt;keyword&gt;Male&lt;/keyword&gt;&lt;keyword&gt;Middle Aged&lt;/keyword&gt;&lt;keyword&gt;Pulmonary Emphysema/*diagnostic imaging/pathology/physiopathology&lt;/keyword&gt;&lt;keyword&gt;Respiration&lt;/keyword&gt;&lt;keyword&gt;Tomography, X-Ray Computed/*methods&lt;/keyword&gt;&lt;/keywords&gt;&lt;dates&gt;&lt;year&gt;2014&lt;/year&gt;&lt;pub-dates&gt;&lt;date&gt;Feb&lt;/date&gt;&lt;/pub-dates&gt;&lt;/dates&gt;&lt;isbn&gt;2473-4209 (Electronic)&amp;#xD;0094-2405 (Linking)&lt;/isbn&gt;&lt;accession-num&gt;24506626&lt;/accession-num&gt;&lt;urls&gt;&lt;related-urls&gt;&lt;url&gt;https://www.ncbi.nlm.nih.gov/pubmed/24506626&lt;/url&gt;&lt;/related-urls&gt;&lt;/urls&gt;&lt;electronic-resource-num&gt;10.1118/1.4851535&lt;/electronic-resource-num&gt;&lt;/record&gt;&lt;/Cite&gt;&lt;/EndNote&gt;</w:instrText>
      </w:r>
      <w:r>
        <w:rPr>
          <w:noProof/>
        </w:rPr>
        <w:fldChar w:fldCharType="separate"/>
      </w:r>
      <w:r w:rsidRPr="00897B7B">
        <w:rPr>
          <w:noProof/>
          <w:vertAlign w:val="superscript"/>
        </w:rPr>
        <w:t>36</w:t>
      </w:r>
      <w:r>
        <w:rPr>
          <w:noProof/>
        </w:rPr>
        <w:fldChar w:fldCharType="end"/>
      </w:r>
      <w:r>
        <w:rPr>
          <w:noProof/>
        </w:rPr>
        <w:t>, this document does not intend to suggest any particular model or method, but rather provides an analysis of the sample studies available that fit the selection criteria. The results of the VA from the included studies are summarized in Table 3. The data, bias and limits of agreement (LOA) before and after VA are plotted in Figure 1.</w:t>
      </w:r>
    </w:p>
    <w:p w14:paraId="318BE39C" w14:textId="77777777" w:rsidR="00E66D28" w:rsidRDefault="00E66D28" w:rsidP="00E66D28">
      <w:pPr>
        <w:pStyle w:val="EndNoteBibliography"/>
        <w:numPr>
          <w:ilvl w:val="0"/>
          <w:numId w:val="8"/>
        </w:numPr>
        <w:spacing w:line="360" w:lineRule="auto"/>
        <w:rPr>
          <w:b/>
          <w:sz w:val="24"/>
          <w:u w:val="single"/>
        </w:rPr>
      </w:pPr>
      <w:r>
        <w:rPr>
          <w:b/>
          <w:sz w:val="24"/>
          <w:u w:val="single"/>
        </w:rPr>
        <w:t>Mean Repeatability Coefficient Obtained by Meta-Analysis</w:t>
      </w:r>
    </w:p>
    <w:p w14:paraId="5EA7B0C3" w14:textId="77777777" w:rsidR="00E66D28" w:rsidRDefault="00E66D28" w:rsidP="00E66D28">
      <w:pPr>
        <w:spacing w:line="360" w:lineRule="auto"/>
      </w:pPr>
      <w:r>
        <w:rPr>
          <w:noProof/>
        </w:rPr>
        <w:t xml:space="preserve">An initial assessment </w:t>
      </w:r>
      <w:r>
        <w:rPr>
          <w:noProof/>
        </w:rPr>
        <w:fldChar w:fldCharType="begin"/>
      </w:r>
      <w:r>
        <w:rPr>
          <w:noProof/>
        </w:rPr>
        <w:instrText xml:space="preserve"> ADDIN EN.CITE &lt;EndNote&gt;&lt;Cite&gt;&lt;Author&gt;Winter&lt;/Author&gt;&lt;Year&gt;2013&lt;/Year&gt;&lt;RecNum&gt;35&lt;/RecNum&gt;&lt;DisplayText&gt;&lt;style face="superscript"&gt;37&lt;/style&gt;&lt;/DisplayText&gt;&lt;record&gt;&lt;rec-number&gt;35&lt;/rec-number&gt;&lt;foreign-keys&gt;&lt;key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97B7B">
        <w:rPr>
          <w:noProof/>
          <w:vertAlign w:val="superscript"/>
        </w:rPr>
        <w:t>37</w:t>
      </w:r>
      <w:r>
        <w:rPr>
          <w:noProof/>
        </w:rPr>
        <w:fldChar w:fldCharType="end"/>
      </w:r>
      <w:r>
        <w:rPr>
          <w:noProof/>
        </w:rPr>
        <w:t xml:space="preserve"> was performed on a subset of data listed in Table 3 with a fixed effect  linear model to test whether VA had an effect on the bias and LOAs of the change in Perc15 and RA-950.  For Perc15, four studies were included, and the mean bias of -0.168 before VA and 0.090 after VA are statistically insignificant (p=0.46).  Therefore, it was concluded that VA has </w:t>
      </w:r>
      <w:r>
        <w:rPr>
          <w:noProof/>
        </w:rPr>
        <w:lastRenderedPageBreak/>
        <w:t xml:space="preserve">negligible effect on the bias. Due to the lack of homogeneity in LOA exhibited by this set of studies, a  more rigorous analysis was performed following the QIBA metrology working group guidelines </w: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38</w:t>
      </w:r>
      <w:r>
        <w:rPr>
          <w:noProof/>
        </w:rPr>
        <w:fldChar w:fldCharType="end"/>
      </w:r>
      <w:r>
        <w:rPr>
          <w:noProof/>
        </w:rPr>
        <w:t xml:space="preserve">. QIBA statistical methods guidelines </w:t>
      </w:r>
      <w:r>
        <w:rPr>
          <w:noProof/>
        </w:rP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noProof/>
        </w:rPr>
        <w:instrText xml:space="preserve"> ADDIN EN.CITE </w:instrText>
      </w:r>
      <w:r>
        <w:rPr>
          <w:noProof/>
        </w:rP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39</w:t>
      </w:r>
      <w:r>
        <w:rPr>
          <w:noProof/>
        </w:rPr>
        <w:fldChar w:fldCharType="end"/>
      </w:r>
      <w:r>
        <w:rPr>
          <w:noProof/>
        </w:rPr>
        <w:t xml:space="preserve"> and  terminology guidelines </w:t>
      </w:r>
      <w:r>
        <w:rPr>
          <w:noProof/>
        </w:rPr>
        <w:fldChar w:fldCharType="begin">
          <w:fldData xml:space="preserve">PEVuZE5vdGU+PENpdGU+PEF1dGhvcj5LZXNzbGVyPC9BdXRob3I+PFllYXI+MjAxNTwvWWVhcj48
UmVjTnVtPjM4PC9SZWNOdW0+PERpc3BsYXlUZXh0PjxzdHlsZSBmYWNlPSJzdXBlcnNjcmlwdCI+
NDA8L3N0eWxlPjwvRGlzcGxheVRleHQ+PHJlY29yZD48cmVjLW51bWJlcj4zODwvcmVjLW51bWJl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 </w:instrText>
      </w:r>
      <w:r>
        <w:rPr>
          <w:noProof/>
        </w:rPr>
        <w:fldChar w:fldCharType="begin">
          <w:fldData xml:space="preserve">PEVuZE5vdGU+PENpdGU+PEF1dGhvcj5LZXNzbGVyPC9BdXRob3I+PFllYXI+MjAxNTwvWWVhcj48
UmVjTnVtPjM4PC9SZWNOdW0+PERpc3BsYXlUZXh0PjxzdHlsZSBmYWNlPSJzdXBlcnNjcmlwdCI+
NDA8L3N0eWxlPjwvRGlzcGxheVRleHQ+PHJlY29yZD48cmVjLW51bWJlcj4zODwvcmVjLW51bWJl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40</w:t>
      </w:r>
      <w:r>
        <w:rPr>
          <w:noProof/>
        </w:rPr>
        <w:fldChar w:fldCharType="end"/>
      </w:r>
      <w:r>
        <w:rPr>
          <w:noProof/>
        </w:rPr>
        <w:t xml:space="preserve"> recommend use of the repeatability coefficient (RC) instead of the LOA for the technical performance assessment of repeatability of a quantitative imaging biomarker (QIB) . Therefore, the RC, which is a function of the within-subject variance, was first obtained based on the reported bias and LOA values for each study, and the meta-analysis was conducted using the random effects model </w: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38</w:t>
      </w:r>
      <w:r>
        <w:rPr>
          <w:noProof/>
        </w:rPr>
        <w:fldChar w:fldCharType="end"/>
      </w:r>
      <w:r>
        <w:rPr>
          <w:noProof/>
        </w:rPr>
        <w:t xml:space="preserve">. The results of these analyses are summarized in Table 4 and in the Forest plots in Figure 2.   The concept of Smallest Real Difference (SRD) is defined by the RC following the conventions of the published literature for test-retest assessments </w:t>
      </w:r>
      <w:r>
        <w:rPr>
          <w:noProof/>
        </w:rPr>
        <w:fldChar w:fldCharType="begin">
          <w:fldData xml:space="preserve">PEVuZE5vdGU+PENpdGU+PEF1dGhvcj5MZXhlbGw8L0F1dGhvcj48WWVhcj4yMDA1PC9ZZWFyPjxS
ZWNOdW0+Mzk8L1JlY051bT48RGlzcGxheVRleHQ+PHN0eWxlIGZhY2U9InN1cGVyc2NyaXB0Ij40
MS00Mzwvc3R5bGU+PC9EaXNwbGF5VGV4dD48cmVjb3JkPjxyZWMtbnVtYmVyPjM5PC9yZWMtbnVt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Pr>
          <w:noProof/>
        </w:rPr>
        <w:instrText xml:space="preserve"> ADDIN EN.CITE </w:instrText>
      </w:r>
      <w:r>
        <w:rPr>
          <w:noProof/>
        </w:rPr>
        <w:fldChar w:fldCharType="begin">
          <w:fldData xml:space="preserve">PEVuZE5vdGU+PENpdGU+PEF1dGhvcj5MZXhlbGw8L0F1dGhvcj48WWVhcj4yMDA1PC9ZZWFyPjxS
ZWNOdW0+Mzk8L1JlY051bT48RGlzcGxheVRleHQ+PHN0eWxlIGZhY2U9InN1cGVyc2NyaXB0Ij40
MS00Mzwvc3R5bGU+PC9EaXNwbGF5VGV4dD48cmVjb3JkPjxyZWMtbnVtYmVyPjM5PC9yZWMtbnVt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41-43</w:t>
      </w:r>
      <w:r>
        <w:rPr>
          <w:noProof/>
        </w:rPr>
        <w:fldChar w:fldCharType="end"/>
      </w:r>
      <w:r>
        <w:rPr>
          <w:noProof/>
        </w:rPr>
        <w:t xml:space="preserve">.  More details on the RC and the meta-analysis are in the Appendices of this document.  The claim language in Section 5 is separated into without and with VA  to reflect a narrower 95% confidence limit as a result of VA.  For RA-950, only  Ref. </w:t>
      </w:r>
      <w:r>
        <w:rPr>
          <w:noProof/>
        </w:rP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Pr>
          <w:noProof/>
        </w:rPr>
        <w:instrText xml:space="preserve"> ADDIN EN.CITE </w:instrText>
      </w:r>
      <w:r>
        <w:rPr>
          <w:noProof/>
        </w:rP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15</w:t>
      </w:r>
      <w:r>
        <w:rPr>
          <w:noProof/>
        </w:rPr>
        <w:fldChar w:fldCharType="end"/>
      </w:r>
      <w:r>
        <w:rPr>
          <w:noProof/>
        </w:rPr>
        <w:t xml:space="preserve"> fits the inclusion criteria, and despite making an exception to also allow the Park et al study </w:t>
      </w:r>
      <w:r>
        <w:rPr>
          <w:noProof/>
        </w:rPr>
        <w:fldChar w:fldCharType="begin"/>
      </w:r>
      <w:r>
        <w:rPr>
          <w:noProof/>
        </w:rPr>
        <w:instrText xml:space="preserve"> ADDIN EN.CITE &lt;EndNote&gt;&lt;Cite&gt;&lt;Author&gt;Park&lt;/Author&gt;&lt;Year&gt;2012&lt;/Year&gt;&lt;RecNum&gt;21&lt;/RecNum&gt;&lt;DisplayText&gt;&lt;style face="superscript"&gt;22&lt;/style&gt;&lt;/DisplayText&gt;&lt;record&gt;&lt;rec-number&gt;21&lt;/rec-number&gt;&lt;foreign-keys&gt;&lt;key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Pr>
          <w:noProof/>
        </w:rPr>
        <w:fldChar w:fldCharType="separate"/>
      </w:r>
      <w:r w:rsidRPr="00897B7B">
        <w:rPr>
          <w:noProof/>
          <w:vertAlign w:val="superscript"/>
        </w:rPr>
        <w:t>22</w:t>
      </w:r>
      <w:r>
        <w:rPr>
          <w:noProof/>
        </w:rPr>
        <w:fldChar w:fldCharType="end"/>
      </w:r>
      <w:r>
        <w:rPr>
          <w:noProof/>
        </w:rPr>
        <w:t xml:space="preserve">, only 2 studies are insufficient to support a meta-analysis to inform the claim for the RA-950 metric. The committee will monitor the literature and make a more definitve claim when using the RA-950 metric in combination with VA when more data becomes available.  </w:t>
      </w:r>
    </w:p>
    <w:p w14:paraId="6235018E" w14:textId="77777777" w:rsidR="00E66D28" w:rsidRDefault="00E66D28" w:rsidP="00E66D28">
      <w:pPr>
        <w:pStyle w:val="EndNoteBibliography"/>
        <w:numPr>
          <w:ilvl w:val="0"/>
          <w:numId w:val="8"/>
        </w:numPr>
        <w:spacing w:line="360" w:lineRule="auto"/>
        <w:rPr>
          <w:b/>
          <w:sz w:val="24"/>
          <w:u w:val="single"/>
        </w:rPr>
      </w:pPr>
      <w:r>
        <w:rPr>
          <w:b/>
          <w:sz w:val="24"/>
          <w:u w:val="single"/>
        </w:rPr>
        <w:t xml:space="preserve">Claims: </w:t>
      </w:r>
    </w:p>
    <w:p w14:paraId="268980D3" w14:textId="77777777" w:rsidR="00E66D28" w:rsidRDefault="00E66D28" w:rsidP="00E66D28">
      <w:pPr>
        <w:spacing w:line="360" w:lineRule="auto"/>
      </w:pPr>
      <w:r>
        <w:t xml:space="preserve">For longitudinal studies with reduced-dose CT when monitoring patients who have smoking-induced emphysema: </w:t>
      </w:r>
    </w:p>
    <w:p w14:paraId="041FE923" w14:textId="77777777" w:rsidR="00E66D28" w:rsidRDefault="00E66D28" w:rsidP="00E66D28">
      <w:pPr>
        <w:pStyle w:val="ListParagraph"/>
        <w:widowControl/>
        <w:numPr>
          <w:ilvl w:val="1"/>
          <w:numId w:val="7"/>
        </w:numPr>
        <w:autoSpaceDE/>
        <w:autoSpaceDN/>
        <w:adjustRightInd/>
        <w:spacing w:after="200" w:line="360" w:lineRule="auto"/>
        <w:ind w:left="720" w:hanging="180"/>
      </w:pPr>
      <w:r>
        <w:t>Without lung VA, an increase in RA-950 of at least 3.7%, or a decrease in Perc15 of at least 18 HU, is required for detection of an increase in the extent of emphysema, with 95% confidence.</w:t>
      </w:r>
    </w:p>
    <w:p w14:paraId="573F85F5" w14:textId="77777777" w:rsidR="00E66D28" w:rsidRDefault="00E66D28" w:rsidP="00E66D28">
      <w:pPr>
        <w:pStyle w:val="ListParagraph"/>
        <w:widowControl/>
        <w:numPr>
          <w:ilvl w:val="1"/>
          <w:numId w:val="7"/>
        </w:numPr>
        <w:autoSpaceDE/>
        <w:autoSpaceDN/>
        <w:adjustRightInd/>
        <w:spacing w:after="200" w:line="360" w:lineRule="auto"/>
        <w:ind w:left="720" w:hanging="180"/>
      </w:pPr>
      <w:r>
        <w:t xml:space="preserve">Without VA, for a measured change of </w:t>
      </w:r>
      <w:r>
        <w:rPr>
          <w:rFonts w:ascii="Symbol" w:hAnsi="Symbol"/>
        </w:rPr>
        <w:t></w:t>
      </w:r>
      <w:r>
        <w:t>x HU in Perc15, one can expect the true change to lie</w:t>
      </w:r>
      <w:r>
        <w:rPr>
          <w:color w:val="000000"/>
        </w:rPr>
        <w:t xml:space="preserve"> in the </w:t>
      </w:r>
      <w:proofErr w:type="gramStart"/>
      <w:r>
        <w:rPr>
          <w:color w:val="000000"/>
        </w:rPr>
        <w:t>interval  [</w:t>
      </w:r>
      <w:proofErr w:type="gramEnd"/>
      <w:r>
        <w:rPr>
          <w:rFonts w:ascii="Symbol" w:hAnsi="Symbol"/>
        </w:rPr>
        <w:t></w:t>
      </w:r>
      <w:r>
        <w:t>x</w:t>
      </w:r>
      <w:r>
        <w:rPr>
          <w:color w:val="000000"/>
        </w:rPr>
        <w:t xml:space="preserve"> -18 HU, </w:t>
      </w:r>
      <w:r>
        <w:rPr>
          <w:rFonts w:ascii="Symbol" w:hAnsi="Symbol"/>
        </w:rPr>
        <w:t></w:t>
      </w:r>
      <w:r>
        <w:t>x</w:t>
      </w:r>
      <w:r>
        <w:rPr>
          <w:color w:val="000000"/>
        </w:rPr>
        <w:t xml:space="preserve"> +18 HU] with 95% confidence; for a measured change of </w:t>
      </w:r>
      <w:r>
        <w:rPr>
          <w:rFonts w:ascii="Symbol" w:hAnsi="Symbol"/>
        </w:rPr>
        <w:t></w:t>
      </w:r>
      <w:r>
        <w:t>y% in RA-950, one can expect the true change to lie</w:t>
      </w:r>
      <w:r>
        <w:rPr>
          <w:color w:val="000000"/>
        </w:rPr>
        <w:t xml:space="preserve"> in the interval [</w:t>
      </w:r>
      <w:r>
        <w:rPr>
          <w:rFonts w:ascii="Symbol" w:hAnsi="Symbol"/>
        </w:rPr>
        <w:t></w:t>
      </w:r>
      <w:r>
        <w:t>y</w:t>
      </w:r>
      <w:r>
        <w:rPr>
          <w:color w:val="000000"/>
        </w:rPr>
        <w:t xml:space="preserve"> -3.7%, </w:t>
      </w:r>
      <w:r>
        <w:rPr>
          <w:rFonts w:ascii="Symbol" w:hAnsi="Symbol"/>
        </w:rPr>
        <w:t></w:t>
      </w:r>
      <w:r>
        <w:t>y</w:t>
      </w:r>
      <w:r>
        <w:rPr>
          <w:color w:val="000000"/>
        </w:rPr>
        <w:t xml:space="preserve"> +3.7%] with 95% confidence.</w:t>
      </w:r>
    </w:p>
    <w:p w14:paraId="3B02E238" w14:textId="77777777" w:rsidR="00E66D28" w:rsidRDefault="00E66D28" w:rsidP="00E66D28">
      <w:pPr>
        <w:pStyle w:val="ListParagraph"/>
        <w:widowControl/>
        <w:numPr>
          <w:ilvl w:val="1"/>
          <w:numId w:val="7"/>
        </w:numPr>
        <w:autoSpaceDE/>
        <w:autoSpaceDN/>
        <w:adjustRightInd/>
        <w:spacing w:after="200" w:line="360" w:lineRule="auto"/>
        <w:ind w:left="720" w:hanging="180"/>
      </w:pPr>
      <w:r>
        <w:t xml:space="preserve">With lung VA, a decrease in Perc15 of at least 11 HU, is required for detection of an increase in the extent of emphysema, with 95% </w:t>
      </w:r>
      <w:proofErr w:type="gramStart"/>
      <w:r>
        <w:t>confidence.*</w:t>
      </w:r>
      <w:proofErr w:type="gramEnd"/>
    </w:p>
    <w:p w14:paraId="78AD4C7E" w14:textId="77777777" w:rsidR="00E66D28" w:rsidRDefault="00E66D28" w:rsidP="00E66D28">
      <w:pPr>
        <w:pStyle w:val="ListParagraph"/>
        <w:widowControl/>
        <w:numPr>
          <w:ilvl w:val="1"/>
          <w:numId w:val="7"/>
        </w:numPr>
        <w:autoSpaceDE/>
        <w:autoSpaceDN/>
        <w:adjustRightInd/>
        <w:spacing w:after="200" w:line="360" w:lineRule="auto"/>
        <w:ind w:left="720" w:hanging="180"/>
      </w:pPr>
      <w:r>
        <w:lastRenderedPageBreak/>
        <w:t xml:space="preserve">With VA, from a measured change of </w:t>
      </w:r>
      <w:r>
        <w:rPr>
          <w:rFonts w:ascii="Symbol" w:hAnsi="Symbol"/>
        </w:rPr>
        <w:t></w:t>
      </w:r>
      <w:r>
        <w:t>x HU in Perc15, one can expect the true change to lie</w:t>
      </w:r>
      <w:r>
        <w:rPr>
          <w:color w:val="000000"/>
        </w:rPr>
        <w:t xml:space="preserv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confidence.</w:t>
      </w:r>
    </w:p>
    <w:p w14:paraId="2B5C68EC" w14:textId="77777777" w:rsidR="00E66D28" w:rsidRDefault="00E66D28" w:rsidP="00E66D28">
      <w:pPr>
        <w:tabs>
          <w:tab w:val="left" w:pos="1100"/>
        </w:tabs>
      </w:pPr>
      <w:r>
        <w:t>* No claim is made for the RA-950 measure with volume correction due to the lack of sufficient data at the time of this report.</w:t>
      </w:r>
    </w:p>
    <w:p w14:paraId="1331F5FC" w14:textId="77777777" w:rsidR="00E66D28" w:rsidRPr="003342FA" w:rsidRDefault="00E66D28" w:rsidP="00E66D28">
      <w:pPr>
        <w:widowControl/>
        <w:autoSpaceDE/>
        <w:autoSpaceDN/>
        <w:adjustRightInd/>
        <w:spacing w:after="160" w:line="259" w:lineRule="auto"/>
        <w:rPr>
          <w:rFonts w:eastAsiaTheme="minorHAnsi" w:cstheme="minorBidi"/>
          <w:b/>
          <w:sz w:val="22"/>
          <w:szCs w:val="22"/>
          <w:u w:val="single"/>
        </w:rPr>
        <w:sectPr w:rsidR="00E66D28" w:rsidRPr="003342FA" w:rsidSect="00C90C16">
          <w:footerReference w:type="default" r:id="rId17"/>
          <w:pgSz w:w="12240" w:h="15840"/>
          <w:pgMar w:top="1440" w:right="1440" w:bottom="1440" w:left="1440" w:header="720" w:footer="720" w:gutter="0"/>
          <w:lnNumType w:countBy="5" w:restart="continuous"/>
          <w:cols w:space="720"/>
          <w:docGrid w:linePitch="360"/>
        </w:sectPr>
      </w:pPr>
    </w:p>
    <w:tbl>
      <w:tblPr>
        <w:tblpPr w:leftFromText="180" w:rightFromText="180" w:vertAnchor="page" w:horzAnchor="margin" w:tblpY="774"/>
        <w:tblW w:w="0" w:type="auto"/>
        <w:tblLayout w:type="fixed"/>
        <w:tblLook w:val="04A0" w:firstRow="1" w:lastRow="0" w:firstColumn="1" w:lastColumn="0" w:noHBand="0" w:noVBand="1"/>
      </w:tblPr>
      <w:tblGrid>
        <w:gridCol w:w="1440"/>
        <w:gridCol w:w="630"/>
        <w:gridCol w:w="1008"/>
        <w:gridCol w:w="1242"/>
        <w:gridCol w:w="1188"/>
        <w:gridCol w:w="1512"/>
        <w:gridCol w:w="90"/>
        <w:gridCol w:w="1080"/>
        <w:gridCol w:w="18"/>
        <w:gridCol w:w="1620"/>
        <w:gridCol w:w="1080"/>
        <w:gridCol w:w="990"/>
        <w:gridCol w:w="990"/>
      </w:tblGrid>
      <w:tr w:rsidR="00E66D28" w14:paraId="29D2F798" w14:textId="77777777" w:rsidTr="004307D2">
        <w:tc>
          <w:tcPr>
            <w:tcW w:w="12888" w:type="dxa"/>
            <w:gridSpan w:val="13"/>
          </w:tcPr>
          <w:p w14:paraId="7EB68CA0" w14:textId="77777777" w:rsidR="00E66D28" w:rsidRDefault="00E66D28" w:rsidP="00E66D28">
            <w:pPr>
              <w:rPr>
                <w:b/>
              </w:rPr>
            </w:pPr>
            <w:r>
              <w:rPr>
                <w:b/>
              </w:rPr>
              <w:lastRenderedPageBreak/>
              <w:t>Table 1. Summary of parameters for the selected studies used to determine the claims.</w:t>
            </w:r>
          </w:p>
          <w:p w14:paraId="3C3DCC4A" w14:textId="77777777" w:rsidR="00E66D28" w:rsidRDefault="00E66D28" w:rsidP="00E66D28"/>
        </w:tc>
      </w:tr>
      <w:tr w:rsidR="00E66D28" w14:paraId="1D9DC66D" w14:textId="77777777" w:rsidTr="004307D2">
        <w:tc>
          <w:tcPr>
            <w:tcW w:w="1440" w:type="dxa"/>
          </w:tcPr>
          <w:p w14:paraId="1D714B5A" w14:textId="77777777" w:rsidR="00E66D28" w:rsidRPr="009764E3" w:rsidRDefault="00E66D28" w:rsidP="00E66D28">
            <w:pPr>
              <w:rPr>
                <w:sz w:val="22"/>
                <w:szCs w:val="22"/>
              </w:rPr>
            </w:pPr>
          </w:p>
          <w:p w14:paraId="1E6479F7" w14:textId="77777777" w:rsidR="00E66D28" w:rsidRPr="009764E3" w:rsidRDefault="00E66D28" w:rsidP="00E66D28">
            <w:pPr>
              <w:rPr>
                <w:sz w:val="22"/>
                <w:szCs w:val="22"/>
              </w:rPr>
            </w:pPr>
            <w:r w:rsidRPr="009764E3">
              <w:rPr>
                <w:sz w:val="22"/>
                <w:szCs w:val="22"/>
              </w:rPr>
              <w:t>Author</w:t>
            </w:r>
          </w:p>
        </w:tc>
        <w:tc>
          <w:tcPr>
            <w:tcW w:w="630" w:type="dxa"/>
          </w:tcPr>
          <w:p w14:paraId="0FA7AA09" w14:textId="77777777" w:rsidR="00E66D28" w:rsidRPr="009764E3" w:rsidRDefault="00E66D28" w:rsidP="00E66D28">
            <w:pPr>
              <w:rPr>
                <w:sz w:val="22"/>
                <w:szCs w:val="22"/>
              </w:rPr>
            </w:pPr>
            <w:r w:rsidRPr="009764E3">
              <w:rPr>
                <w:sz w:val="22"/>
                <w:szCs w:val="22"/>
              </w:rPr>
              <w:t>Year</w:t>
            </w:r>
          </w:p>
        </w:tc>
        <w:tc>
          <w:tcPr>
            <w:tcW w:w="1008" w:type="dxa"/>
          </w:tcPr>
          <w:p w14:paraId="2E32E2AD" w14:textId="77777777" w:rsidR="00E66D28" w:rsidRPr="009764E3" w:rsidRDefault="00E66D28" w:rsidP="00E66D28">
            <w:pPr>
              <w:rPr>
                <w:sz w:val="22"/>
                <w:szCs w:val="22"/>
              </w:rPr>
            </w:pPr>
            <w:r w:rsidRPr="009764E3">
              <w:rPr>
                <w:sz w:val="22"/>
                <w:szCs w:val="22"/>
              </w:rPr>
              <w:t>Number of Subjects</w:t>
            </w:r>
          </w:p>
        </w:tc>
        <w:tc>
          <w:tcPr>
            <w:tcW w:w="1242" w:type="dxa"/>
          </w:tcPr>
          <w:p w14:paraId="712EE4A8" w14:textId="77777777" w:rsidR="00E66D28" w:rsidRPr="009764E3" w:rsidRDefault="00E66D28" w:rsidP="00E66D28">
            <w:pPr>
              <w:rPr>
                <w:sz w:val="22"/>
                <w:szCs w:val="22"/>
              </w:rPr>
            </w:pPr>
            <w:r w:rsidRPr="009764E3">
              <w:rPr>
                <w:sz w:val="22"/>
                <w:szCs w:val="22"/>
              </w:rPr>
              <w:t>Disease Severity</w:t>
            </w:r>
          </w:p>
        </w:tc>
        <w:tc>
          <w:tcPr>
            <w:tcW w:w="1188" w:type="dxa"/>
          </w:tcPr>
          <w:p w14:paraId="2F06EAC2" w14:textId="77777777" w:rsidR="00E66D28" w:rsidRPr="009764E3" w:rsidRDefault="00E66D28" w:rsidP="00E66D28">
            <w:pPr>
              <w:rPr>
                <w:sz w:val="22"/>
                <w:szCs w:val="22"/>
              </w:rPr>
            </w:pPr>
            <w:r w:rsidRPr="009764E3">
              <w:rPr>
                <w:sz w:val="22"/>
                <w:szCs w:val="22"/>
              </w:rPr>
              <w:t>Time Interval (mean or median)</w:t>
            </w:r>
          </w:p>
        </w:tc>
        <w:tc>
          <w:tcPr>
            <w:tcW w:w="1512" w:type="dxa"/>
          </w:tcPr>
          <w:p w14:paraId="3768D358" w14:textId="77777777" w:rsidR="00E66D28" w:rsidRPr="009764E3" w:rsidRDefault="00E66D28" w:rsidP="00E66D28">
            <w:pPr>
              <w:rPr>
                <w:sz w:val="22"/>
                <w:szCs w:val="22"/>
              </w:rPr>
            </w:pPr>
            <w:r w:rsidRPr="009764E3">
              <w:rPr>
                <w:sz w:val="22"/>
                <w:szCs w:val="22"/>
              </w:rPr>
              <w:t>Scanner Manufacturer and Model</w:t>
            </w:r>
          </w:p>
        </w:tc>
        <w:tc>
          <w:tcPr>
            <w:tcW w:w="1170" w:type="dxa"/>
            <w:gridSpan w:val="2"/>
          </w:tcPr>
          <w:p w14:paraId="4B8099A8" w14:textId="77777777" w:rsidR="00E66D28" w:rsidRPr="009764E3" w:rsidRDefault="00E66D28" w:rsidP="00E66D28">
            <w:pPr>
              <w:rPr>
                <w:sz w:val="22"/>
                <w:szCs w:val="22"/>
              </w:rPr>
            </w:pPr>
            <w:r w:rsidRPr="009764E3">
              <w:rPr>
                <w:sz w:val="22"/>
                <w:szCs w:val="22"/>
              </w:rPr>
              <w:t>Density Measures</w:t>
            </w:r>
          </w:p>
        </w:tc>
        <w:tc>
          <w:tcPr>
            <w:tcW w:w="1638" w:type="dxa"/>
            <w:gridSpan w:val="2"/>
          </w:tcPr>
          <w:p w14:paraId="1F938ED6" w14:textId="77777777" w:rsidR="00E66D28" w:rsidRPr="009764E3" w:rsidRDefault="00E66D28" w:rsidP="00E66D28">
            <w:pPr>
              <w:rPr>
                <w:sz w:val="22"/>
                <w:szCs w:val="22"/>
              </w:rPr>
            </w:pPr>
            <w:r w:rsidRPr="009764E3">
              <w:rPr>
                <w:sz w:val="22"/>
                <w:szCs w:val="22"/>
              </w:rPr>
              <w:t>Reconstruction Kernel</w:t>
            </w:r>
          </w:p>
        </w:tc>
        <w:tc>
          <w:tcPr>
            <w:tcW w:w="1080" w:type="dxa"/>
          </w:tcPr>
          <w:p w14:paraId="7ADB622F" w14:textId="77777777" w:rsidR="00E66D28" w:rsidRPr="009764E3" w:rsidRDefault="00E66D28" w:rsidP="00E66D28">
            <w:pPr>
              <w:rPr>
                <w:sz w:val="22"/>
                <w:szCs w:val="22"/>
              </w:rPr>
            </w:pPr>
            <w:r w:rsidRPr="009764E3">
              <w:rPr>
                <w:sz w:val="22"/>
                <w:szCs w:val="22"/>
              </w:rPr>
              <w:t>Number of Centers &amp; Vendor Platforms</w:t>
            </w:r>
          </w:p>
        </w:tc>
        <w:tc>
          <w:tcPr>
            <w:tcW w:w="990" w:type="dxa"/>
          </w:tcPr>
          <w:p w14:paraId="4D5298FD" w14:textId="77777777" w:rsidR="00E66D28" w:rsidRPr="009764E3" w:rsidRDefault="00E66D28" w:rsidP="00E66D28">
            <w:pPr>
              <w:rPr>
                <w:sz w:val="22"/>
                <w:szCs w:val="22"/>
              </w:rPr>
            </w:pPr>
            <w:r w:rsidRPr="009764E3">
              <w:rPr>
                <w:sz w:val="22"/>
                <w:szCs w:val="22"/>
              </w:rPr>
              <w:t>Tube Current-Time (</w:t>
            </w:r>
            <w:proofErr w:type="spellStart"/>
            <w:r w:rsidRPr="009764E3">
              <w:rPr>
                <w:sz w:val="22"/>
                <w:szCs w:val="22"/>
              </w:rPr>
              <w:t>mAs</w:t>
            </w:r>
            <w:proofErr w:type="spellEnd"/>
            <w:r w:rsidRPr="009764E3">
              <w:rPr>
                <w:sz w:val="22"/>
                <w:szCs w:val="22"/>
              </w:rPr>
              <w:t>)</w:t>
            </w:r>
          </w:p>
        </w:tc>
        <w:tc>
          <w:tcPr>
            <w:tcW w:w="990" w:type="dxa"/>
          </w:tcPr>
          <w:p w14:paraId="74C3FBBF" w14:textId="77777777" w:rsidR="00E66D28" w:rsidRPr="009764E3" w:rsidRDefault="00E66D28" w:rsidP="00E66D28">
            <w:pPr>
              <w:rPr>
                <w:sz w:val="22"/>
                <w:szCs w:val="22"/>
              </w:rPr>
            </w:pPr>
            <w:r w:rsidRPr="009764E3">
              <w:rPr>
                <w:sz w:val="22"/>
                <w:szCs w:val="22"/>
              </w:rPr>
              <w:t>Meets Study Inclusion Criteria? (Reason)</w:t>
            </w:r>
          </w:p>
        </w:tc>
      </w:tr>
      <w:tr w:rsidR="00E66D28" w14:paraId="2A728D14" w14:textId="77777777" w:rsidTr="00E66D28">
        <w:tc>
          <w:tcPr>
            <w:tcW w:w="1440" w:type="dxa"/>
          </w:tcPr>
          <w:p w14:paraId="48D1F6C6" w14:textId="77777777" w:rsidR="00E66D28" w:rsidRDefault="00E66D28" w:rsidP="00E66D28">
            <w:r>
              <w:t xml:space="preserve">Park </w:t>
            </w:r>
            <w:r>
              <w:fldChar w:fldCharType="begin"/>
            </w:r>
            <w:r>
              <w:instrText xml:space="preserve"> ADDIN EN.CITE &lt;EndNote&gt;&lt;Cite&gt;&lt;Author&gt;Park&lt;/Author&gt;&lt;Year&gt;2012&lt;/Year&gt;&lt;RecNum&gt;21&lt;/RecNum&gt;&lt;DisplayText&gt;&lt;style face="superscript"&gt;22&lt;/style&gt;&lt;/DisplayText&gt;&lt;record&gt;&lt;rec-number&gt;21&lt;/rec-number&gt;&lt;foreign-keys&gt;&lt;key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fldChar w:fldCharType="separate"/>
            </w:r>
            <w:r w:rsidRPr="00897B7B">
              <w:rPr>
                <w:noProof/>
                <w:vertAlign w:val="superscript"/>
              </w:rPr>
              <w:t>22</w:t>
            </w:r>
            <w:r>
              <w:fldChar w:fldCharType="end"/>
            </w:r>
          </w:p>
        </w:tc>
        <w:tc>
          <w:tcPr>
            <w:tcW w:w="630" w:type="dxa"/>
          </w:tcPr>
          <w:p w14:paraId="39F4E618" w14:textId="77777777" w:rsidR="00E66D28" w:rsidRDefault="00E66D28" w:rsidP="00E66D28">
            <w:pPr>
              <w:rPr>
                <w:sz w:val="18"/>
                <w:szCs w:val="18"/>
              </w:rPr>
            </w:pPr>
            <w:r>
              <w:rPr>
                <w:sz w:val="18"/>
                <w:szCs w:val="18"/>
              </w:rPr>
              <w:t>2012</w:t>
            </w:r>
          </w:p>
        </w:tc>
        <w:tc>
          <w:tcPr>
            <w:tcW w:w="1008" w:type="dxa"/>
          </w:tcPr>
          <w:p w14:paraId="032BEA3C" w14:textId="77777777" w:rsidR="00E66D28" w:rsidRDefault="00E66D28" w:rsidP="00E66D28">
            <w:pPr>
              <w:rPr>
                <w:sz w:val="18"/>
                <w:szCs w:val="18"/>
              </w:rPr>
            </w:pPr>
            <w:r>
              <w:rPr>
                <w:sz w:val="18"/>
                <w:szCs w:val="18"/>
              </w:rPr>
              <w:t>52</w:t>
            </w:r>
          </w:p>
        </w:tc>
        <w:tc>
          <w:tcPr>
            <w:tcW w:w="1242" w:type="dxa"/>
          </w:tcPr>
          <w:p w14:paraId="46C5A629" w14:textId="77777777" w:rsidR="00E66D28" w:rsidRDefault="00E66D28" w:rsidP="00E66D28">
            <w:pPr>
              <w:rPr>
                <w:sz w:val="18"/>
                <w:szCs w:val="18"/>
              </w:rPr>
            </w:pPr>
            <w:r>
              <w:rPr>
                <w:sz w:val="18"/>
                <w:szCs w:val="18"/>
              </w:rPr>
              <w:t>GOLD 0</w:t>
            </w:r>
          </w:p>
        </w:tc>
        <w:tc>
          <w:tcPr>
            <w:tcW w:w="1188" w:type="dxa"/>
          </w:tcPr>
          <w:p w14:paraId="27844CBD" w14:textId="77777777" w:rsidR="00E66D28" w:rsidRDefault="00E66D28" w:rsidP="00E66D28">
            <w:pPr>
              <w:rPr>
                <w:sz w:val="18"/>
                <w:szCs w:val="18"/>
              </w:rPr>
            </w:pPr>
            <w:r>
              <w:rPr>
                <w:sz w:val="18"/>
                <w:szCs w:val="18"/>
              </w:rPr>
              <w:t xml:space="preserve">8 </w:t>
            </w:r>
            <w:proofErr w:type="spellStart"/>
            <w:r>
              <w:rPr>
                <w:sz w:val="18"/>
                <w:szCs w:val="18"/>
              </w:rPr>
              <w:t>mo</w:t>
            </w:r>
            <w:proofErr w:type="spellEnd"/>
          </w:p>
        </w:tc>
        <w:tc>
          <w:tcPr>
            <w:tcW w:w="1602" w:type="dxa"/>
            <w:gridSpan w:val="2"/>
          </w:tcPr>
          <w:p w14:paraId="1980B0F9" w14:textId="77777777" w:rsidR="00E66D28" w:rsidRDefault="00E66D28" w:rsidP="00E66D28">
            <w:pPr>
              <w:rPr>
                <w:sz w:val="18"/>
                <w:szCs w:val="18"/>
              </w:rPr>
            </w:pPr>
            <w:r>
              <w:rPr>
                <w:sz w:val="18"/>
                <w:szCs w:val="18"/>
              </w:rPr>
              <w:t>Siemens Sensation 16</w:t>
            </w:r>
          </w:p>
        </w:tc>
        <w:tc>
          <w:tcPr>
            <w:tcW w:w="1098" w:type="dxa"/>
            <w:gridSpan w:val="2"/>
          </w:tcPr>
          <w:p w14:paraId="791210C7" w14:textId="77777777" w:rsidR="00E66D28" w:rsidRDefault="00E66D28" w:rsidP="00E66D28">
            <w:pPr>
              <w:rPr>
                <w:sz w:val="18"/>
                <w:szCs w:val="18"/>
              </w:rPr>
            </w:pPr>
            <w:r>
              <w:rPr>
                <w:sz w:val="18"/>
                <w:szCs w:val="18"/>
              </w:rPr>
              <w:t xml:space="preserve">RA-950, </w:t>
            </w:r>
          </w:p>
          <w:p w14:paraId="451A97B5" w14:textId="77777777" w:rsidR="00E66D28" w:rsidRDefault="00E66D28" w:rsidP="00E66D28">
            <w:pPr>
              <w:rPr>
                <w:sz w:val="18"/>
                <w:szCs w:val="18"/>
              </w:rPr>
            </w:pPr>
            <w:r>
              <w:rPr>
                <w:sz w:val="18"/>
                <w:szCs w:val="18"/>
              </w:rPr>
              <w:t xml:space="preserve">Perc 1, </w:t>
            </w:r>
          </w:p>
          <w:p w14:paraId="283AC682" w14:textId="77777777" w:rsidR="00E66D28" w:rsidRDefault="00E66D28" w:rsidP="00E66D28">
            <w:pPr>
              <w:rPr>
                <w:sz w:val="18"/>
                <w:szCs w:val="18"/>
              </w:rPr>
            </w:pPr>
            <w:r>
              <w:rPr>
                <w:sz w:val="18"/>
                <w:szCs w:val="18"/>
              </w:rPr>
              <w:t>Perc15</w:t>
            </w:r>
          </w:p>
        </w:tc>
        <w:tc>
          <w:tcPr>
            <w:tcW w:w="1620" w:type="dxa"/>
          </w:tcPr>
          <w:p w14:paraId="71DE3533" w14:textId="77777777" w:rsidR="00E66D28" w:rsidRDefault="00E66D28" w:rsidP="00E66D28">
            <w:pPr>
              <w:rPr>
                <w:sz w:val="18"/>
                <w:szCs w:val="18"/>
              </w:rPr>
            </w:pPr>
            <w:r>
              <w:rPr>
                <w:sz w:val="18"/>
                <w:szCs w:val="18"/>
              </w:rPr>
              <w:t>B30f</w:t>
            </w:r>
          </w:p>
        </w:tc>
        <w:tc>
          <w:tcPr>
            <w:tcW w:w="1080" w:type="dxa"/>
          </w:tcPr>
          <w:p w14:paraId="74ABECC5" w14:textId="77777777" w:rsidR="00E66D28" w:rsidRDefault="00E66D28" w:rsidP="00E66D28">
            <w:pPr>
              <w:rPr>
                <w:sz w:val="18"/>
                <w:szCs w:val="18"/>
              </w:rPr>
            </w:pPr>
            <w:r>
              <w:rPr>
                <w:sz w:val="18"/>
                <w:szCs w:val="18"/>
              </w:rPr>
              <w:t>1, 1</w:t>
            </w:r>
          </w:p>
        </w:tc>
        <w:tc>
          <w:tcPr>
            <w:tcW w:w="990" w:type="dxa"/>
          </w:tcPr>
          <w:p w14:paraId="02A73C87" w14:textId="77777777" w:rsidR="00E66D28" w:rsidRDefault="00E66D28" w:rsidP="00E66D28">
            <w:pPr>
              <w:rPr>
                <w:sz w:val="18"/>
                <w:szCs w:val="18"/>
              </w:rPr>
            </w:pPr>
            <w:r>
              <w:rPr>
                <w:sz w:val="18"/>
                <w:szCs w:val="18"/>
              </w:rPr>
              <w:t xml:space="preserve">40  </w:t>
            </w:r>
          </w:p>
        </w:tc>
        <w:tc>
          <w:tcPr>
            <w:tcW w:w="990" w:type="dxa"/>
          </w:tcPr>
          <w:p w14:paraId="64C9BD5D" w14:textId="77777777" w:rsidR="00E66D28" w:rsidRDefault="00E66D28" w:rsidP="00E66D28">
            <w:pPr>
              <w:rPr>
                <w:sz w:val="18"/>
                <w:szCs w:val="18"/>
              </w:rPr>
            </w:pPr>
            <w:r>
              <w:rPr>
                <w:sz w:val="18"/>
                <w:szCs w:val="18"/>
              </w:rPr>
              <w:t xml:space="preserve">N (Time </w:t>
            </w:r>
            <w:proofErr w:type="gramStart"/>
            <w:r>
              <w:rPr>
                <w:sz w:val="18"/>
                <w:szCs w:val="18"/>
              </w:rPr>
              <w:t>Interval)</w:t>
            </w:r>
            <w:r>
              <w:rPr>
                <w:sz w:val="18"/>
                <w:szCs w:val="18"/>
                <w:vertAlign w:val="superscript"/>
              </w:rPr>
              <w:t>#</w:t>
            </w:r>
            <w:proofErr w:type="gramEnd"/>
          </w:p>
        </w:tc>
      </w:tr>
      <w:tr w:rsidR="00E66D28" w14:paraId="13DFAEFE" w14:textId="77777777" w:rsidTr="00E66D28">
        <w:tc>
          <w:tcPr>
            <w:tcW w:w="1440" w:type="dxa"/>
          </w:tcPr>
          <w:p w14:paraId="079AFF27" w14:textId="77777777" w:rsidR="00E66D28" w:rsidRDefault="00E66D28" w:rsidP="00E66D28">
            <w:r>
              <w:t xml:space="preserve">Chong </w:t>
            </w:r>
            <w: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instrText xml:space="preserve"> ADDIN EN.CITE </w:instrText>
            </w:r>
            <w: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instrText xml:space="preserve"> ADDIN EN.CITE.DATA </w:instrText>
            </w:r>
            <w:r>
              <w:fldChar w:fldCharType="end"/>
            </w:r>
            <w:r>
              <w:fldChar w:fldCharType="separate"/>
            </w:r>
            <w:r w:rsidRPr="008F59DC">
              <w:rPr>
                <w:noProof/>
                <w:vertAlign w:val="superscript"/>
              </w:rPr>
              <w:t>15</w:t>
            </w:r>
            <w:r>
              <w:fldChar w:fldCharType="end"/>
            </w:r>
          </w:p>
        </w:tc>
        <w:tc>
          <w:tcPr>
            <w:tcW w:w="630" w:type="dxa"/>
          </w:tcPr>
          <w:p w14:paraId="603B2833" w14:textId="77777777" w:rsidR="00E66D28" w:rsidRDefault="00E66D28" w:rsidP="00E66D28">
            <w:pPr>
              <w:rPr>
                <w:sz w:val="18"/>
                <w:szCs w:val="18"/>
              </w:rPr>
            </w:pPr>
            <w:r>
              <w:rPr>
                <w:sz w:val="18"/>
                <w:szCs w:val="18"/>
              </w:rPr>
              <w:t>2012</w:t>
            </w:r>
          </w:p>
        </w:tc>
        <w:tc>
          <w:tcPr>
            <w:tcW w:w="1008" w:type="dxa"/>
          </w:tcPr>
          <w:p w14:paraId="58820CBC" w14:textId="77777777" w:rsidR="00E66D28" w:rsidRDefault="00E66D28" w:rsidP="00E66D28">
            <w:pPr>
              <w:rPr>
                <w:sz w:val="18"/>
                <w:szCs w:val="18"/>
              </w:rPr>
            </w:pPr>
            <w:r>
              <w:rPr>
                <w:sz w:val="18"/>
                <w:szCs w:val="18"/>
              </w:rPr>
              <w:t>44*</w:t>
            </w:r>
          </w:p>
        </w:tc>
        <w:tc>
          <w:tcPr>
            <w:tcW w:w="1242" w:type="dxa"/>
          </w:tcPr>
          <w:p w14:paraId="102F6AD5" w14:textId="77777777" w:rsidR="00E66D28" w:rsidRDefault="00E66D28" w:rsidP="00E66D28">
            <w:pPr>
              <w:rPr>
                <w:sz w:val="18"/>
                <w:szCs w:val="18"/>
              </w:rPr>
            </w:pPr>
            <w:r>
              <w:rPr>
                <w:sz w:val="18"/>
                <w:szCs w:val="18"/>
              </w:rPr>
              <w:t>Mild COPD (&gt;GOLD 0)</w:t>
            </w:r>
          </w:p>
        </w:tc>
        <w:tc>
          <w:tcPr>
            <w:tcW w:w="1188" w:type="dxa"/>
          </w:tcPr>
          <w:p w14:paraId="06221B64" w14:textId="77777777" w:rsidR="00E66D28" w:rsidRDefault="00E66D28" w:rsidP="00E66D28">
            <w:pPr>
              <w:rPr>
                <w:sz w:val="18"/>
                <w:szCs w:val="18"/>
              </w:rPr>
            </w:pPr>
            <w:r>
              <w:rPr>
                <w:sz w:val="18"/>
                <w:szCs w:val="18"/>
              </w:rPr>
              <w:t>7 days</w:t>
            </w:r>
          </w:p>
        </w:tc>
        <w:tc>
          <w:tcPr>
            <w:tcW w:w="1602" w:type="dxa"/>
            <w:gridSpan w:val="2"/>
          </w:tcPr>
          <w:p w14:paraId="65816CAB" w14:textId="77777777" w:rsidR="00E66D28" w:rsidRDefault="00E66D28" w:rsidP="00E66D28">
            <w:pPr>
              <w:rPr>
                <w:sz w:val="18"/>
                <w:szCs w:val="18"/>
              </w:rPr>
            </w:pPr>
            <w:r>
              <w:rPr>
                <w:sz w:val="18"/>
                <w:szCs w:val="18"/>
              </w:rPr>
              <w:t>GE, Siemens, Toshiba</w:t>
            </w:r>
          </w:p>
        </w:tc>
        <w:tc>
          <w:tcPr>
            <w:tcW w:w="1098" w:type="dxa"/>
            <w:gridSpan w:val="2"/>
          </w:tcPr>
          <w:p w14:paraId="3132D5CE" w14:textId="77777777" w:rsidR="00E66D28" w:rsidRDefault="00E66D28" w:rsidP="00E66D28">
            <w:pPr>
              <w:rPr>
                <w:sz w:val="18"/>
                <w:szCs w:val="18"/>
              </w:rPr>
            </w:pPr>
            <w:r>
              <w:rPr>
                <w:sz w:val="18"/>
                <w:szCs w:val="18"/>
              </w:rPr>
              <w:t xml:space="preserve">RA-950, </w:t>
            </w:r>
          </w:p>
          <w:p w14:paraId="06411914" w14:textId="77777777" w:rsidR="00E66D28" w:rsidRDefault="00E66D28" w:rsidP="00E66D28">
            <w:pPr>
              <w:rPr>
                <w:sz w:val="18"/>
                <w:szCs w:val="18"/>
              </w:rPr>
            </w:pPr>
            <w:r>
              <w:rPr>
                <w:sz w:val="18"/>
                <w:szCs w:val="18"/>
              </w:rPr>
              <w:t>Perc15</w:t>
            </w:r>
          </w:p>
        </w:tc>
        <w:tc>
          <w:tcPr>
            <w:tcW w:w="1620" w:type="dxa"/>
          </w:tcPr>
          <w:p w14:paraId="0A6BD48F" w14:textId="77777777" w:rsidR="00E66D28" w:rsidRDefault="00E66D28" w:rsidP="00E66D28">
            <w:pPr>
              <w:rPr>
                <w:sz w:val="18"/>
                <w:szCs w:val="18"/>
              </w:rPr>
            </w:pPr>
            <w:r>
              <w:rPr>
                <w:sz w:val="18"/>
                <w:szCs w:val="18"/>
              </w:rPr>
              <w:t xml:space="preserve">Bone, B45f, FC51 (high </w:t>
            </w:r>
            <w:proofErr w:type="gramStart"/>
            <w:r>
              <w:rPr>
                <w:sz w:val="18"/>
                <w:szCs w:val="18"/>
              </w:rPr>
              <w:t>freq.)</w:t>
            </w:r>
            <w:r>
              <w:rPr>
                <w:rFonts w:ascii="MS Gothic" w:eastAsia="MS Gothic" w:hAnsi="MS Gothic" w:hint="eastAsia"/>
                <w:sz w:val="18"/>
                <w:szCs w:val="18"/>
                <w:vertAlign w:val="superscript"/>
              </w:rPr>
              <w:t>♭</w:t>
            </w:r>
            <w:proofErr w:type="gramEnd"/>
          </w:p>
        </w:tc>
        <w:tc>
          <w:tcPr>
            <w:tcW w:w="1080" w:type="dxa"/>
          </w:tcPr>
          <w:p w14:paraId="65C61F94" w14:textId="77777777" w:rsidR="00E66D28" w:rsidRDefault="00E66D28" w:rsidP="00E66D28">
            <w:pPr>
              <w:rPr>
                <w:sz w:val="18"/>
                <w:szCs w:val="18"/>
              </w:rPr>
            </w:pPr>
            <w:r>
              <w:rPr>
                <w:sz w:val="18"/>
                <w:szCs w:val="18"/>
              </w:rPr>
              <w:t>3, 3</w:t>
            </w:r>
          </w:p>
        </w:tc>
        <w:tc>
          <w:tcPr>
            <w:tcW w:w="990" w:type="dxa"/>
          </w:tcPr>
          <w:p w14:paraId="7CB6625B" w14:textId="77777777" w:rsidR="00E66D28" w:rsidRDefault="00E66D28" w:rsidP="00E66D28">
            <w:pPr>
              <w:rPr>
                <w:sz w:val="18"/>
                <w:szCs w:val="18"/>
              </w:rPr>
            </w:pPr>
            <w:r>
              <w:rPr>
                <w:sz w:val="18"/>
                <w:szCs w:val="18"/>
              </w:rPr>
              <w:t xml:space="preserve">80-150  </w:t>
            </w:r>
          </w:p>
        </w:tc>
        <w:tc>
          <w:tcPr>
            <w:tcW w:w="990" w:type="dxa"/>
          </w:tcPr>
          <w:p w14:paraId="7BE824FB" w14:textId="77777777" w:rsidR="00E66D28" w:rsidRDefault="00E66D28" w:rsidP="00E66D28">
            <w:pPr>
              <w:rPr>
                <w:sz w:val="18"/>
                <w:szCs w:val="18"/>
              </w:rPr>
            </w:pPr>
            <w:r>
              <w:rPr>
                <w:sz w:val="18"/>
                <w:szCs w:val="18"/>
              </w:rPr>
              <w:t xml:space="preserve">Y </w:t>
            </w:r>
          </w:p>
        </w:tc>
      </w:tr>
      <w:tr w:rsidR="00E66D28" w14:paraId="760E87E1" w14:textId="77777777" w:rsidTr="00E66D28">
        <w:tc>
          <w:tcPr>
            <w:tcW w:w="1440" w:type="dxa"/>
          </w:tcPr>
          <w:p w14:paraId="0748F8DB" w14:textId="77777777" w:rsidR="00E66D28" w:rsidRDefault="00E66D28" w:rsidP="00E66D28">
            <w:pPr>
              <w:rPr>
                <w:i/>
              </w:rPr>
            </w:pPr>
            <w:r>
              <w:rPr>
                <w:i/>
              </w:rPr>
              <w:t xml:space="preserve">Keller </w:t>
            </w:r>
            <w:r>
              <w:fldChar w:fldCharType="begin"/>
            </w:r>
            <w:r>
              <w:instrText xml:space="preserve"> ADDIN EN.CITE &lt;EndNote&gt;&lt;Cite&gt;&lt;Author&gt;Keller&lt;/Author&gt;&lt;Year&gt;2011&lt;/Year&gt;&lt;RecNum&gt;19&lt;/RecNum&gt;&lt;DisplayText&gt;&lt;style face="superscript"&gt;20&lt;/style&gt;&lt;/DisplayText&gt;&lt;record&gt;&lt;rec-number&gt;19&lt;/rec-number&gt;&lt;foreign-keys&gt;&lt;key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fldChar w:fldCharType="separate"/>
            </w:r>
            <w:r w:rsidRPr="00897B7B">
              <w:rPr>
                <w:noProof/>
                <w:vertAlign w:val="superscript"/>
              </w:rPr>
              <w:t>20</w:t>
            </w:r>
            <w:r>
              <w:fldChar w:fldCharType="end"/>
            </w:r>
          </w:p>
        </w:tc>
        <w:tc>
          <w:tcPr>
            <w:tcW w:w="630" w:type="dxa"/>
          </w:tcPr>
          <w:p w14:paraId="157F8DFA" w14:textId="77777777" w:rsidR="00E66D28" w:rsidRDefault="00E66D28" w:rsidP="00E66D28">
            <w:pPr>
              <w:rPr>
                <w:i/>
                <w:sz w:val="18"/>
                <w:szCs w:val="18"/>
              </w:rPr>
            </w:pPr>
            <w:r>
              <w:rPr>
                <w:i/>
                <w:sz w:val="18"/>
                <w:szCs w:val="18"/>
              </w:rPr>
              <w:t>2011</w:t>
            </w:r>
          </w:p>
        </w:tc>
        <w:tc>
          <w:tcPr>
            <w:tcW w:w="1008" w:type="dxa"/>
          </w:tcPr>
          <w:p w14:paraId="59766DEF" w14:textId="77777777" w:rsidR="00E66D28" w:rsidRDefault="00E66D28" w:rsidP="00E66D28">
            <w:pPr>
              <w:rPr>
                <w:i/>
                <w:sz w:val="18"/>
                <w:szCs w:val="18"/>
              </w:rPr>
            </w:pPr>
            <w:r>
              <w:rPr>
                <w:i/>
                <w:sz w:val="18"/>
                <w:szCs w:val="18"/>
              </w:rPr>
              <w:t>105</w:t>
            </w:r>
            <w:r>
              <w:rPr>
                <w:i/>
                <w:sz w:val="18"/>
                <w:szCs w:val="18"/>
                <w:vertAlign w:val="superscript"/>
              </w:rPr>
              <w:t>+</w:t>
            </w:r>
          </w:p>
        </w:tc>
        <w:tc>
          <w:tcPr>
            <w:tcW w:w="1242" w:type="dxa"/>
          </w:tcPr>
          <w:p w14:paraId="2F6459EB" w14:textId="77777777" w:rsidR="00E66D28" w:rsidRDefault="00E66D28" w:rsidP="00E66D28">
            <w:pPr>
              <w:rPr>
                <w:i/>
                <w:sz w:val="18"/>
                <w:szCs w:val="18"/>
              </w:rPr>
            </w:pPr>
            <w:r>
              <w:rPr>
                <w:i/>
                <w:sz w:val="18"/>
                <w:szCs w:val="18"/>
              </w:rPr>
              <w:t>Mild assumed (cancer cohort)</w:t>
            </w:r>
          </w:p>
        </w:tc>
        <w:tc>
          <w:tcPr>
            <w:tcW w:w="1188" w:type="dxa"/>
          </w:tcPr>
          <w:p w14:paraId="37DA5C05" w14:textId="77777777" w:rsidR="00E66D28" w:rsidRDefault="00E66D28" w:rsidP="00E66D28">
            <w:pPr>
              <w:rPr>
                <w:i/>
                <w:sz w:val="18"/>
                <w:szCs w:val="18"/>
              </w:rPr>
            </w:pPr>
            <w:r>
              <w:rPr>
                <w:i/>
                <w:sz w:val="18"/>
                <w:szCs w:val="18"/>
              </w:rPr>
              <w:t xml:space="preserve">&lt; 4 </w:t>
            </w:r>
            <w:proofErr w:type="spellStart"/>
            <w:r>
              <w:rPr>
                <w:i/>
                <w:sz w:val="18"/>
                <w:szCs w:val="18"/>
              </w:rPr>
              <w:t>mo</w:t>
            </w:r>
            <w:proofErr w:type="spellEnd"/>
            <w:r>
              <w:rPr>
                <w:i/>
                <w:sz w:val="18"/>
                <w:szCs w:val="18"/>
              </w:rPr>
              <w:t>, 78±27 days</w:t>
            </w:r>
          </w:p>
        </w:tc>
        <w:tc>
          <w:tcPr>
            <w:tcW w:w="1602" w:type="dxa"/>
            <w:gridSpan w:val="2"/>
          </w:tcPr>
          <w:p w14:paraId="4F0908E0" w14:textId="77777777" w:rsidR="00E66D28" w:rsidRDefault="00E66D28" w:rsidP="00E66D28">
            <w:pPr>
              <w:rPr>
                <w:i/>
                <w:sz w:val="18"/>
                <w:szCs w:val="18"/>
              </w:rPr>
            </w:pPr>
            <w:r>
              <w:rPr>
                <w:i/>
                <w:sz w:val="18"/>
                <w:szCs w:val="18"/>
              </w:rPr>
              <w:t>GE Lightspeed Ultra (16 detectors)</w:t>
            </w:r>
          </w:p>
        </w:tc>
        <w:tc>
          <w:tcPr>
            <w:tcW w:w="1098" w:type="dxa"/>
            <w:gridSpan w:val="2"/>
          </w:tcPr>
          <w:p w14:paraId="28A66A25" w14:textId="77777777" w:rsidR="00E66D28" w:rsidRDefault="00E66D28" w:rsidP="00E66D28">
            <w:pPr>
              <w:rPr>
                <w:i/>
                <w:sz w:val="18"/>
                <w:szCs w:val="18"/>
              </w:rPr>
            </w:pPr>
            <w:r>
              <w:rPr>
                <w:i/>
                <w:sz w:val="18"/>
                <w:szCs w:val="18"/>
              </w:rPr>
              <w:t xml:space="preserve">RA910, </w:t>
            </w:r>
          </w:p>
          <w:p w14:paraId="1342CF15" w14:textId="77777777" w:rsidR="00E66D28" w:rsidRDefault="00E66D28" w:rsidP="00E66D28">
            <w:pPr>
              <w:rPr>
                <w:i/>
                <w:sz w:val="18"/>
                <w:szCs w:val="18"/>
              </w:rPr>
            </w:pPr>
            <w:r>
              <w:rPr>
                <w:i/>
                <w:sz w:val="18"/>
                <w:szCs w:val="18"/>
              </w:rPr>
              <w:t>Perc15</w:t>
            </w:r>
          </w:p>
        </w:tc>
        <w:tc>
          <w:tcPr>
            <w:tcW w:w="1620" w:type="dxa"/>
          </w:tcPr>
          <w:p w14:paraId="050F109B" w14:textId="77777777" w:rsidR="00E66D28" w:rsidRDefault="00E66D28" w:rsidP="00E66D28">
            <w:pPr>
              <w:rPr>
                <w:i/>
                <w:sz w:val="18"/>
                <w:szCs w:val="18"/>
              </w:rPr>
            </w:pPr>
            <w:r>
              <w:rPr>
                <w:i/>
                <w:sz w:val="18"/>
                <w:szCs w:val="18"/>
              </w:rPr>
              <w:t>Bone</w:t>
            </w:r>
          </w:p>
        </w:tc>
        <w:tc>
          <w:tcPr>
            <w:tcW w:w="1080" w:type="dxa"/>
          </w:tcPr>
          <w:p w14:paraId="2DFCB1B9" w14:textId="77777777" w:rsidR="00E66D28" w:rsidRDefault="00E66D28" w:rsidP="00E66D28">
            <w:pPr>
              <w:rPr>
                <w:i/>
                <w:sz w:val="18"/>
                <w:szCs w:val="18"/>
              </w:rPr>
            </w:pPr>
            <w:r>
              <w:rPr>
                <w:i/>
                <w:sz w:val="18"/>
                <w:szCs w:val="18"/>
              </w:rPr>
              <w:t>1, 1</w:t>
            </w:r>
          </w:p>
        </w:tc>
        <w:tc>
          <w:tcPr>
            <w:tcW w:w="990" w:type="dxa"/>
          </w:tcPr>
          <w:p w14:paraId="523ACE83" w14:textId="77777777" w:rsidR="00E66D28" w:rsidRDefault="00E66D28" w:rsidP="00E66D28">
            <w:pPr>
              <w:rPr>
                <w:i/>
                <w:sz w:val="18"/>
                <w:szCs w:val="18"/>
              </w:rPr>
            </w:pPr>
            <w:r>
              <w:rPr>
                <w:i/>
                <w:sz w:val="18"/>
                <w:szCs w:val="18"/>
              </w:rPr>
              <w:t xml:space="preserve">40  </w:t>
            </w:r>
          </w:p>
        </w:tc>
        <w:tc>
          <w:tcPr>
            <w:tcW w:w="990" w:type="dxa"/>
          </w:tcPr>
          <w:p w14:paraId="35115C4B" w14:textId="77777777" w:rsidR="00E66D28" w:rsidRDefault="00E66D28" w:rsidP="00E66D28">
            <w:pPr>
              <w:rPr>
                <w:i/>
                <w:sz w:val="18"/>
                <w:szCs w:val="18"/>
              </w:rPr>
            </w:pPr>
            <w:r>
              <w:rPr>
                <w:sz w:val="18"/>
                <w:szCs w:val="18"/>
              </w:rPr>
              <w:t>Y</w:t>
            </w:r>
          </w:p>
        </w:tc>
      </w:tr>
      <w:tr w:rsidR="00E66D28" w14:paraId="4BF1576F" w14:textId="77777777" w:rsidTr="00E66D28">
        <w:tc>
          <w:tcPr>
            <w:tcW w:w="1440" w:type="dxa"/>
          </w:tcPr>
          <w:p w14:paraId="267FAC64" w14:textId="77777777" w:rsidR="00E66D28" w:rsidRDefault="00E66D28" w:rsidP="00E66D28">
            <w:proofErr w:type="spellStart"/>
            <w:r>
              <w:t>Hochhegger</w:t>
            </w:r>
            <w:proofErr w:type="spellEnd"/>
            <w:r>
              <w:t xml:space="preserve">  </w:t>
            </w:r>
            <w:r>
              <w:fldChar w:fldCharType="begin">
                <w:fldData xml:space="preserve">PEVuZE5vdGU+PENpdGU+PEF1dGhvcj5Ib2NoaGVnZ2VyPC9BdXRob3I+PFllYXI+MjAxMTwvWWVh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</w:fldData>
              </w:fldChar>
            </w:r>
            <w:r>
              <w:instrText xml:space="preserve"> ADDIN EN.CITE </w:instrText>
            </w:r>
            <w:r>
              <w:fldChar w:fldCharType="begin">
                <w:fldData xml:space="preserve">PEVuZE5vdGU+PENpdGU+PEF1dGhvcj5Ib2NoaGVnZ2VyPC9BdXRob3I+PFllYXI+MjAxMTwvWWVh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</w:fldData>
              </w:fldChar>
            </w:r>
            <w:r>
              <w:instrText xml:space="preserve"> ADDIN EN.CITE.DATA </w:instrText>
            </w:r>
            <w:r>
              <w:fldChar w:fldCharType="end"/>
            </w:r>
            <w:r>
              <w:fldChar w:fldCharType="separate"/>
            </w:r>
            <w:r w:rsidRPr="00897B7B">
              <w:rPr>
                <w:noProof/>
                <w:vertAlign w:val="superscript"/>
              </w:rPr>
              <w:t>17</w:t>
            </w:r>
            <w:r>
              <w:fldChar w:fldCharType="end"/>
            </w:r>
          </w:p>
        </w:tc>
        <w:tc>
          <w:tcPr>
            <w:tcW w:w="630" w:type="dxa"/>
          </w:tcPr>
          <w:p w14:paraId="0B05304E" w14:textId="77777777" w:rsidR="00E66D28" w:rsidRDefault="00E66D28" w:rsidP="00E66D28">
            <w:pPr>
              <w:rPr>
                <w:sz w:val="18"/>
                <w:szCs w:val="18"/>
              </w:rPr>
            </w:pPr>
            <w:r>
              <w:rPr>
                <w:sz w:val="18"/>
                <w:szCs w:val="18"/>
              </w:rPr>
              <w:t>2011</w:t>
            </w:r>
          </w:p>
        </w:tc>
        <w:tc>
          <w:tcPr>
            <w:tcW w:w="1008" w:type="dxa"/>
          </w:tcPr>
          <w:p w14:paraId="611AC7BF" w14:textId="77777777" w:rsidR="00E66D28" w:rsidRDefault="00E66D28" w:rsidP="00E66D28">
            <w:pPr>
              <w:rPr>
                <w:sz w:val="18"/>
                <w:szCs w:val="18"/>
              </w:rPr>
            </w:pPr>
            <w:r>
              <w:rPr>
                <w:sz w:val="18"/>
                <w:szCs w:val="18"/>
              </w:rPr>
              <w:t>50*</w:t>
            </w:r>
            <w:r>
              <w:rPr>
                <w:sz w:val="18"/>
                <w:szCs w:val="18"/>
                <w:vertAlign w:val="superscript"/>
              </w:rPr>
              <w:t>+</w:t>
            </w:r>
          </w:p>
        </w:tc>
        <w:tc>
          <w:tcPr>
            <w:tcW w:w="1242" w:type="dxa"/>
          </w:tcPr>
          <w:p w14:paraId="5B6DD90E" w14:textId="77777777" w:rsidR="00E66D28" w:rsidRDefault="00E66D28" w:rsidP="00E66D28">
            <w:pPr>
              <w:rPr>
                <w:sz w:val="18"/>
                <w:szCs w:val="18"/>
              </w:rPr>
            </w:pPr>
            <w:r>
              <w:rPr>
                <w:sz w:val="18"/>
                <w:szCs w:val="18"/>
              </w:rPr>
              <w:t>No clinical emphysema or lung cancer; &gt;20 pack-year smokers</w:t>
            </w:r>
          </w:p>
        </w:tc>
        <w:tc>
          <w:tcPr>
            <w:tcW w:w="1188" w:type="dxa"/>
          </w:tcPr>
          <w:p w14:paraId="202CD2CB" w14:textId="77777777" w:rsidR="00E66D28" w:rsidRDefault="00E66D28" w:rsidP="00E66D28">
            <w:pPr>
              <w:rPr>
                <w:sz w:val="18"/>
                <w:szCs w:val="18"/>
              </w:rPr>
            </w:pPr>
            <w:r>
              <w:rPr>
                <w:sz w:val="18"/>
                <w:szCs w:val="18"/>
              </w:rPr>
              <w:t xml:space="preserve">&lt; 3 </w:t>
            </w:r>
            <w:proofErr w:type="spellStart"/>
            <w:r>
              <w:rPr>
                <w:sz w:val="18"/>
                <w:szCs w:val="18"/>
              </w:rPr>
              <w:t>mo</w:t>
            </w:r>
            <w:proofErr w:type="spellEnd"/>
            <w:r>
              <w:rPr>
                <w:sz w:val="18"/>
                <w:szCs w:val="18"/>
              </w:rPr>
              <w:t>, 78 days</w:t>
            </w:r>
          </w:p>
        </w:tc>
        <w:tc>
          <w:tcPr>
            <w:tcW w:w="1602" w:type="dxa"/>
            <w:gridSpan w:val="2"/>
          </w:tcPr>
          <w:p w14:paraId="729F6E04" w14:textId="77777777" w:rsidR="00E66D28" w:rsidRDefault="00E66D28" w:rsidP="00E66D28">
            <w:pPr>
              <w:rPr>
                <w:sz w:val="18"/>
                <w:szCs w:val="18"/>
              </w:rPr>
            </w:pPr>
            <w:r>
              <w:rPr>
                <w:sz w:val="18"/>
                <w:szCs w:val="18"/>
              </w:rPr>
              <w:t>Phillips Brilliance 64</w:t>
            </w:r>
          </w:p>
        </w:tc>
        <w:tc>
          <w:tcPr>
            <w:tcW w:w="1098" w:type="dxa"/>
            <w:gridSpan w:val="2"/>
          </w:tcPr>
          <w:p w14:paraId="694C791A" w14:textId="77777777" w:rsidR="00E66D28" w:rsidRDefault="00E66D28" w:rsidP="00E66D28">
            <w:pPr>
              <w:rPr>
                <w:sz w:val="18"/>
                <w:szCs w:val="18"/>
              </w:rPr>
            </w:pPr>
            <w:r>
              <w:rPr>
                <w:sz w:val="18"/>
                <w:szCs w:val="18"/>
              </w:rPr>
              <w:t>RA-950</w:t>
            </w:r>
          </w:p>
        </w:tc>
        <w:tc>
          <w:tcPr>
            <w:tcW w:w="1620" w:type="dxa"/>
          </w:tcPr>
          <w:p w14:paraId="35CEB8C8" w14:textId="77777777" w:rsidR="00E66D28" w:rsidRDefault="00E66D28" w:rsidP="00E66D28">
            <w:pPr>
              <w:rPr>
                <w:sz w:val="18"/>
                <w:szCs w:val="18"/>
              </w:rPr>
            </w:pPr>
            <w:r>
              <w:rPr>
                <w:sz w:val="18"/>
                <w:szCs w:val="18"/>
              </w:rPr>
              <w:t>D (Smooth)</w:t>
            </w:r>
          </w:p>
        </w:tc>
        <w:tc>
          <w:tcPr>
            <w:tcW w:w="1080" w:type="dxa"/>
          </w:tcPr>
          <w:p w14:paraId="56939E6E" w14:textId="77777777" w:rsidR="00E66D28" w:rsidRDefault="00E66D28" w:rsidP="00E66D28">
            <w:pPr>
              <w:rPr>
                <w:sz w:val="18"/>
                <w:szCs w:val="18"/>
              </w:rPr>
            </w:pPr>
            <w:r>
              <w:rPr>
                <w:sz w:val="18"/>
                <w:szCs w:val="18"/>
              </w:rPr>
              <w:t>1, 1</w:t>
            </w:r>
          </w:p>
        </w:tc>
        <w:tc>
          <w:tcPr>
            <w:tcW w:w="990" w:type="dxa"/>
          </w:tcPr>
          <w:p w14:paraId="7831D0A0" w14:textId="77777777" w:rsidR="00E66D28" w:rsidRDefault="00E66D28" w:rsidP="00E66D28">
            <w:pPr>
              <w:rPr>
                <w:sz w:val="18"/>
                <w:szCs w:val="18"/>
              </w:rPr>
            </w:pPr>
            <w:r>
              <w:rPr>
                <w:sz w:val="18"/>
                <w:szCs w:val="18"/>
              </w:rPr>
              <w:t xml:space="preserve">200  </w:t>
            </w:r>
          </w:p>
        </w:tc>
        <w:tc>
          <w:tcPr>
            <w:tcW w:w="990" w:type="dxa"/>
          </w:tcPr>
          <w:p w14:paraId="2A1D9532" w14:textId="77777777" w:rsidR="00E66D28" w:rsidRDefault="00E66D28" w:rsidP="00E66D28">
            <w:pPr>
              <w:rPr>
                <w:sz w:val="18"/>
                <w:szCs w:val="18"/>
              </w:rPr>
            </w:pPr>
            <w:r>
              <w:rPr>
                <w:sz w:val="18"/>
                <w:szCs w:val="18"/>
              </w:rPr>
              <w:t>Y</w:t>
            </w:r>
          </w:p>
        </w:tc>
      </w:tr>
      <w:tr w:rsidR="00E66D28" w14:paraId="78D856E1" w14:textId="77777777" w:rsidTr="00E66D28">
        <w:tc>
          <w:tcPr>
            <w:tcW w:w="1440" w:type="dxa"/>
          </w:tcPr>
          <w:p w14:paraId="04B426FA" w14:textId="77777777" w:rsidR="00E66D28" w:rsidRDefault="00E66D28" w:rsidP="00E66D28">
            <w:proofErr w:type="spellStart"/>
            <w:r>
              <w:t>Diciotte</w:t>
            </w:r>
            <w:proofErr w:type="spellEnd"/>
            <w:r>
              <w:t xml:space="preserve"> </w:t>
            </w:r>
            <w:r>
              <w:fldChar w:fldCharType="begin">
                <w:fldData xml:space="preserve">PEVuZE5vdGU+PENpdGU+PEF1dGhvcj5EaWNpb3R0aTwvQXV0aG9yPjxZZWFyPjIwMTE8L1llYXI+
PFJlY051bT4zMDwvUmVjTnVtPjxEaXNwbGF5VGV4dD48c3R5bGUgZmFjZT0ic3VwZXJzY3JpcHQi
PjQ0PC9zdHlsZT48L0Rpc3BsYXlUZXh0PjxyZWNvcmQ+PHJlYy1udW1iZXI+MzA8L3JlYy1udW1i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instrText xml:space="preserve"> ADDIN EN.CITE </w:instrText>
            </w:r>
            <w:r>
              <w:fldChar w:fldCharType="begin">
                <w:fldData xml:space="preserve">PEVuZE5vdGU+PENpdGU+PEF1dGhvcj5EaWNpb3R0aTwvQXV0aG9yPjxZZWFyPjIwMTE8L1llYXI+
PFJlY051bT4zMDwvUmVjTnVtPjxEaXNwbGF5VGV4dD48c3R5bGUgZmFjZT0ic3VwZXJzY3JpcHQi
PjQ0PC9zdHlsZT48L0Rpc3BsYXlUZXh0PjxyZWNvcmQ+PHJlYy1udW1iZXI+MzA8L3JlYy1udW1i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instrText xml:space="preserve"> ADDIN EN.CITE.DATA </w:instrText>
            </w:r>
            <w:r>
              <w:fldChar w:fldCharType="end"/>
            </w:r>
            <w:r>
              <w:fldChar w:fldCharType="separate"/>
            </w:r>
            <w:r w:rsidRPr="00897B7B">
              <w:rPr>
                <w:noProof/>
                <w:vertAlign w:val="superscript"/>
              </w:rPr>
              <w:t>44</w:t>
            </w:r>
            <w:r>
              <w:fldChar w:fldCharType="end"/>
            </w:r>
          </w:p>
        </w:tc>
        <w:tc>
          <w:tcPr>
            <w:tcW w:w="630" w:type="dxa"/>
          </w:tcPr>
          <w:p w14:paraId="0E47FCA5" w14:textId="77777777" w:rsidR="00E66D28" w:rsidRDefault="00E66D28" w:rsidP="00E66D28">
            <w:pPr>
              <w:rPr>
                <w:sz w:val="18"/>
                <w:szCs w:val="18"/>
              </w:rPr>
            </w:pPr>
            <w:r>
              <w:rPr>
                <w:sz w:val="18"/>
                <w:szCs w:val="18"/>
              </w:rPr>
              <w:t>2011</w:t>
            </w:r>
          </w:p>
        </w:tc>
        <w:tc>
          <w:tcPr>
            <w:tcW w:w="1008" w:type="dxa"/>
          </w:tcPr>
          <w:p w14:paraId="7AB405C7" w14:textId="77777777" w:rsidR="00E66D28" w:rsidRDefault="00E66D28" w:rsidP="00E66D28">
            <w:pPr>
              <w:rPr>
                <w:sz w:val="18"/>
                <w:szCs w:val="18"/>
              </w:rPr>
            </w:pPr>
            <w:r>
              <w:rPr>
                <w:sz w:val="18"/>
                <w:szCs w:val="18"/>
              </w:rPr>
              <w:t>99*</w:t>
            </w:r>
            <w:r>
              <w:rPr>
                <w:sz w:val="18"/>
                <w:szCs w:val="18"/>
                <w:vertAlign w:val="superscript"/>
              </w:rPr>
              <w:t>o</w:t>
            </w:r>
          </w:p>
        </w:tc>
        <w:tc>
          <w:tcPr>
            <w:tcW w:w="1242" w:type="dxa"/>
          </w:tcPr>
          <w:p w14:paraId="674E9A34" w14:textId="77777777" w:rsidR="00E66D28" w:rsidRDefault="00E66D28" w:rsidP="00E66D28">
            <w:pPr>
              <w:rPr>
                <w:sz w:val="18"/>
                <w:szCs w:val="18"/>
              </w:rPr>
            </w:pPr>
            <w:r>
              <w:rPr>
                <w:sz w:val="18"/>
                <w:szCs w:val="18"/>
              </w:rPr>
              <w:t>NCE or lung cancer &gt;20 pack years</w:t>
            </w:r>
          </w:p>
        </w:tc>
        <w:tc>
          <w:tcPr>
            <w:tcW w:w="1188" w:type="dxa"/>
          </w:tcPr>
          <w:p w14:paraId="4D7EA0EB" w14:textId="77777777" w:rsidR="00E66D28" w:rsidRDefault="00E66D28" w:rsidP="00E66D28">
            <w:pPr>
              <w:rPr>
                <w:sz w:val="18"/>
                <w:szCs w:val="18"/>
              </w:rPr>
            </w:pPr>
            <w:r>
              <w:rPr>
                <w:sz w:val="18"/>
                <w:szCs w:val="18"/>
              </w:rPr>
              <w:t xml:space="preserve">3 </w:t>
            </w:r>
            <w:proofErr w:type="spellStart"/>
            <w:r>
              <w:rPr>
                <w:sz w:val="18"/>
                <w:szCs w:val="18"/>
              </w:rPr>
              <w:t>mo</w:t>
            </w:r>
            <w:proofErr w:type="spellEnd"/>
          </w:p>
        </w:tc>
        <w:tc>
          <w:tcPr>
            <w:tcW w:w="1602" w:type="dxa"/>
            <w:gridSpan w:val="2"/>
          </w:tcPr>
          <w:p w14:paraId="0DF04405" w14:textId="77777777" w:rsidR="00E66D28" w:rsidRDefault="00E66D28" w:rsidP="00E66D28">
            <w:pPr>
              <w:rPr>
                <w:sz w:val="18"/>
                <w:szCs w:val="18"/>
              </w:rPr>
            </w:pPr>
            <w:r>
              <w:rPr>
                <w:sz w:val="18"/>
                <w:szCs w:val="18"/>
              </w:rPr>
              <w:t>Siemens Sensation 16</w:t>
            </w:r>
          </w:p>
        </w:tc>
        <w:tc>
          <w:tcPr>
            <w:tcW w:w="1098" w:type="dxa"/>
            <w:gridSpan w:val="2"/>
          </w:tcPr>
          <w:p w14:paraId="556E35D4" w14:textId="77777777" w:rsidR="00E66D28" w:rsidRDefault="00E66D28" w:rsidP="00E66D28">
            <w:pPr>
              <w:rPr>
                <w:sz w:val="18"/>
                <w:szCs w:val="18"/>
              </w:rPr>
            </w:pPr>
            <w:r>
              <w:rPr>
                <w:sz w:val="18"/>
                <w:szCs w:val="18"/>
              </w:rPr>
              <w:t xml:space="preserve">RA-950, </w:t>
            </w:r>
          </w:p>
          <w:p w14:paraId="0013E0D5" w14:textId="77777777" w:rsidR="00E66D28" w:rsidRDefault="00E66D28" w:rsidP="00E66D28">
            <w:pPr>
              <w:rPr>
                <w:sz w:val="18"/>
                <w:szCs w:val="18"/>
              </w:rPr>
            </w:pPr>
            <w:r>
              <w:rPr>
                <w:sz w:val="18"/>
                <w:szCs w:val="18"/>
              </w:rPr>
              <w:t>Perc15</w:t>
            </w:r>
          </w:p>
        </w:tc>
        <w:tc>
          <w:tcPr>
            <w:tcW w:w="1620" w:type="dxa"/>
          </w:tcPr>
          <w:p w14:paraId="15A5048D" w14:textId="77777777" w:rsidR="00E66D28" w:rsidRDefault="00E66D28" w:rsidP="00E66D28">
            <w:pPr>
              <w:rPr>
                <w:sz w:val="18"/>
                <w:szCs w:val="18"/>
              </w:rPr>
            </w:pPr>
            <w:r>
              <w:rPr>
                <w:sz w:val="18"/>
                <w:szCs w:val="18"/>
              </w:rPr>
              <w:t>“Sharp”; 3X3 Gaussian</w:t>
            </w:r>
            <w:r>
              <w:rPr>
                <w:rFonts w:ascii="MS Gothic" w:eastAsia="MS Gothic" w:hAnsi="MS Gothic"/>
                <w:color w:val="000000"/>
              </w:rPr>
              <w:t>♮</w:t>
            </w:r>
          </w:p>
        </w:tc>
        <w:tc>
          <w:tcPr>
            <w:tcW w:w="1080" w:type="dxa"/>
          </w:tcPr>
          <w:p w14:paraId="76AC5F66" w14:textId="77777777" w:rsidR="00E66D28" w:rsidRDefault="00E66D28" w:rsidP="00E66D28">
            <w:pPr>
              <w:rPr>
                <w:sz w:val="18"/>
                <w:szCs w:val="18"/>
              </w:rPr>
            </w:pPr>
            <w:r>
              <w:rPr>
                <w:sz w:val="18"/>
                <w:szCs w:val="18"/>
              </w:rPr>
              <w:t>1, 1</w:t>
            </w:r>
          </w:p>
        </w:tc>
        <w:tc>
          <w:tcPr>
            <w:tcW w:w="990" w:type="dxa"/>
          </w:tcPr>
          <w:p w14:paraId="4DD4D32B" w14:textId="77777777" w:rsidR="00E66D28" w:rsidRDefault="00E66D28" w:rsidP="00E66D28">
            <w:pPr>
              <w:rPr>
                <w:sz w:val="18"/>
                <w:szCs w:val="18"/>
              </w:rPr>
            </w:pPr>
            <w:r>
              <w:rPr>
                <w:sz w:val="18"/>
                <w:szCs w:val="18"/>
              </w:rPr>
              <w:t xml:space="preserve">30  </w:t>
            </w:r>
          </w:p>
        </w:tc>
        <w:tc>
          <w:tcPr>
            <w:tcW w:w="990" w:type="dxa"/>
          </w:tcPr>
          <w:p w14:paraId="78B5FDD9" w14:textId="77777777" w:rsidR="00E66D28" w:rsidRDefault="00E66D28" w:rsidP="00E66D28">
            <w:pPr>
              <w:rPr>
                <w:sz w:val="18"/>
                <w:szCs w:val="18"/>
              </w:rPr>
            </w:pPr>
            <w:r>
              <w:rPr>
                <w:sz w:val="18"/>
                <w:szCs w:val="18"/>
              </w:rPr>
              <w:t>Y</w:t>
            </w:r>
            <w:r>
              <w:rPr>
                <w:rFonts w:ascii="MS Reference Sans Serif" w:eastAsia="MS Gothic" w:hAnsi="MS Reference Sans Serif" w:cs="MS Reference Sans Serif"/>
                <w:color w:val="000000"/>
              </w:rPr>
              <w:t>♮</w:t>
            </w:r>
          </w:p>
        </w:tc>
      </w:tr>
      <w:tr w:rsidR="00E66D28" w14:paraId="199B2B87" w14:textId="77777777" w:rsidTr="00E66D28">
        <w:tc>
          <w:tcPr>
            <w:tcW w:w="1440" w:type="dxa"/>
          </w:tcPr>
          <w:p w14:paraId="1E89E90E" w14:textId="77777777" w:rsidR="00E66D28" w:rsidRDefault="00E66D28" w:rsidP="00E66D28">
            <w:proofErr w:type="spellStart"/>
            <w:r>
              <w:t>Gietema</w:t>
            </w:r>
            <w:proofErr w:type="spellEnd"/>
            <w:r>
              <w:t xml:space="preserve"> </w:t>
            </w:r>
            <w:r>
              <w:fldChar w:fldCharType="begin"/>
            </w:r>
            <w:r>
              <w:instrText xml:space="preserve"> ADDIN EN.CITE &lt;EndNote&gt;&lt;Cite&gt;&lt;Author&gt;Gietema&lt;/Author&gt;&lt;Year&gt;2007&lt;/Year&gt;&lt;RecNum&gt;22&lt;/RecNum&gt;&lt;DisplayText&gt;&lt;style face="superscript"&gt;26&lt;/style&gt;&lt;/DisplayText&gt;&lt;record&gt;&lt;rec-number&gt;22&lt;/rec-number&gt;&lt;foreign-keys&gt;&lt;key app="EN" db-id="5s5ee500vesxw9ez5wex59wvssxtpxd9v0av" timestamp="1520461245"&gt;22&lt;/key&gt;&lt;/foreign-keys&gt;&lt;ref-type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eriodical&gt;&lt;full-title&gt;Radiology&lt;/full-title&gt;&lt;/periodical&gt;&lt;pages&gt;890-7&lt;/pages&gt;&lt;volume&gt;244&lt;/volume&gt;&lt;number&gt;3&lt;/number&gt;&lt;edition&gt;2007/08/22&lt;/edition&gt;&lt;keywords&gt;&lt;keyword&gt;Aged&lt;/keyword&gt;&lt;keyword&gt;Humans&lt;/keyword&gt;&lt;keyword&gt;Lung Neoplasms/*diagnostic imaging/epidemiology&lt;/keyword&gt;&lt;keyword&gt;Male&lt;/keyword&gt;&lt;keyword&gt;Mass Screening&lt;/keyword&gt;&lt;keyword&gt;Middle Aged&lt;/keyword&gt;&lt;keyword&gt;Netherlands/epidemiology&lt;/keyword&gt;&lt;keyword&gt;Population Surveillance&lt;/keyword&gt;&lt;keyword&gt;Pulmonary Emphysema/*diagnostic imaging/epidemiology/*etiology/pathology&lt;/keyword&gt;&lt;keyword&gt;Reproducibility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Computed&lt;/keyword&gt;&lt;/keywords&gt;&lt;dates&gt;&lt;year&gt;2007&lt;/year&gt;&lt;pub-dates&gt;&lt;date&gt;Sep&lt;/date&gt;&lt;/pub-dates&gt;&lt;/dates&gt;&lt;isbn&gt;0033-8419 (Print)&amp;#xD;0033-8419 (Linking)&lt;/isbn&gt;&lt;accession-num&gt;17709835&lt;/accession-num&gt;&lt;urls&gt;&lt;related-urls&gt;&lt;url&gt;https://www.ncbi.nlm.nih.gov/pubmed/17709835&lt;/url&gt;&lt;/related-urls&gt;&lt;/urls&gt;&lt;electronic-resource-num&gt;10.1148/radiol.2443061330&lt;/electronic-resource-num&gt;&lt;/record&gt;&lt;/Cite&gt;&lt;/EndNote&gt;</w:instrText>
            </w:r>
            <w:r>
              <w:fldChar w:fldCharType="separate"/>
            </w:r>
            <w:r w:rsidRPr="00897B7B">
              <w:rPr>
                <w:noProof/>
                <w:vertAlign w:val="superscript"/>
              </w:rPr>
              <w:t>26</w:t>
            </w:r>
            <w:r>
              <w:fldChar w:fldCharType="end"/>
            </w:r>
          </w:p>
        </w:tc>
        <w:tc>
          <w:tcPr>
            <w:tcW w:w="630" w:type="dxa"/>
          </w:tcPr>
          <w:p w14:paraId="2BBE868B" w14:textId="77777777" w:rsidR="00E66D28" w:rsidRDefault="00E66D28" w:rsidP="00E66D28">
            <w:pPr>
              <w:rPr>
                <w:sz w:val="18"/>
                <w:szCs w:val="18"/>
              </w:rPr>
            </w:pPr>
            <w:r>
              <w:rPr>
                <w:sz w:val="18"/>
                <w:szCs w:val="18"/>
              </w:rPr>
              <w:t>2007</w:t>
            </w:r>
          </w:p>
        </w:tc>
        <w:tc>
          <w:tcPr>
            <w:tcW w:w="1008" w:type="dxa"/>
          </w:tcPr>
          <w:p w14:paraId="473C4EC6" w14:textId="77777777" w:rsidR="00E66D28" w:rsidRDefault="00E66D28" w:rsidP="00E66D28">
            <w:pPr>
              <w:rPr>
                <w:sz w:val="18"/>
                <w:szCs w:val="18"/>
              </w:rPr>
            </w:pPr>
            <w:r>
              <w:rPr>
                <w:sz w:val="18"/>
                <w:szCs w:val="18"/>
              </w:rPr>
              <w:t>157</w:t>
            </w:r>
          </w:p>
        </w:tc>
        <w:tc>
          <w:tcPr>
            <w:tcW w:w="1242" w:type="dxa"/>
          </w:tcPr>
          <w:p w14:paraId="6FA6D852" w14:textId="77777777" w:rsidR="00E66D28" w:rsidRDefault="00E66D28" w:rsidP="00E66D28">
            <w:pPr>
              <w:rPr>
                <w:sz w:val="18"/>
                <w:szCs w:val="18"/>
              </w:rPr>
            </w:pPr>
            <w:r>
              <w:rPr>
                <w:sz w:val="18"/>
                <w:szCs w:val="18"/>
              </w:rPr>
              <w:t>“Heavy” Smokers</w:t>
            </w:r>
          </w:p>
        </w:tc>
        <w:tc>
          <w:tcPr>
            <w:tcW w:w="1188" w:type="dxa"/>
          </w:tcPr>
          <w:p w14:paraId="6EC5AC2F" w14:textId="77777777" w:rsidR="00E66D28" w:rsidRDefault="00E66D28" w:rsidP="00E66D28">
            <w:pPr>
              <w:rPr>
                <w:sz w:val="18"/>
                <w:szCs w:val="18"/>
              </w:rPr>
            </w:pPr>
            <w:r>
              <w:rPr>
                <w:sz w:val="18"/>
                <w:szCs w:val="18"/>
              </w:rPr>
              <w:t xml:space="preserve">3 </w:t>
            </w:r>
            <w:proofErr w:type="spellStart"/>
            <w:r>
              <w:rPr>
                <w:sz w:val="18"/>
                <w:szCs w:val="18"/>
              </w:rPr>
              <w:t>mo</w:t>
            </w:r>
            <w:proofErr w:type="spellEnd"/>
          </w:p>
        </w:tc>
        <w:tc>
          <w:tcPr>
            <w:tcW w:w="1602" w:type="dxa"/>
            <w:gridSpan w:val="2"/>
          </w:tcPr>
          <w:p w14:paraId="306B8495" w14:textId="77777777" w:rsidR="00E66D28" w:rsidRDefault="00E66D28" w:rsidP="00E66D28">
            <w:pPr>
              <w:rPr>
                <w:sz w:val="18"/>
                <w:szCs w:val="18"/>
              </w:rPr>
            </w:pPr>
            <w:r>
              <w:rPr>
                <w:sz w:val="18"/>
                <w:szCs w:val="18"/>
              </w:rPr>
              <w:t>Phillips MX800IDT or Brilliance 16p</w:t>
            </w:r>
          </w:p>
        </w:tc>
        <w:tc>
          <w:tcPr>
            <w:tcW w:w="1098" w:type="dxa"/>
            <w:gridSpan w:val="2"/>
          </w:tcPr>
          <w:p w14:paraId="27CA0533" w14:textId="77777777" w:rsidR="00E66D28" w:rsidRDefault="00E66D28" w:rsidP="00E66D28">
            <w:pPr>
              <w:rPr>
                <w:sz w:val="18"/>
                <w:szCs w:val="18"/>
              </w:rPr>
            </w:pPr>
            <w:r>
              <w:rPr>
                <w:sz w:val="18"/>
                <w:szCs w:val="18"/>
              </w:rPr>
              <w:t>RA-950</w:t>
            </w:r>
          </w:p>
        </w:tc>
        <w:tc>
          <w:tcPr>
            <w:tcW w:w="1620" w:type="dxa"/>
          </w:tcPr>
          <w:p w14:paraId="0C362A6E" w14:textId="77777777" w:rsidR="00E66D28" w:rsidRDefault="00E66D28" w:rsidP="00E66D28">
            <w:pPr>
              <w:rPr>
                <w:sz w:val="18"/>
                <w:szCs w:val="18"/>
              </w:rPr>
            </w:pPr>
            <w:r>
              <w:rPr>
                <w:sz w:val="18"/>
                <w:szCs w:val="18"/>
              </w:rPr>
              <w:t>B (moderately soft)</w:t>
            </w:r>
          </w:p>
        </w:tc>
        <w:tc>
          <w:tcPr>
            <w:tcW w:w="1080" w:type="dxa"/>
          </w:tcPr>
          <w:p w14:paraId="15067A95" w14:textId="77777777" w:rsidR="00E66D28" w:rsidRDefault="00E66D28" w:rsidP="00E66D28">
            <w:pPr>
              <w:rPr>
                <w:sz w:val="18"/>
                <w:szCs w:val="18"/>
              </w:rPr>
            </w:pPr>
            <w:r>
              <w:rPr>
                <w:sz w:val="18"/>
                <w:szCs w:val="18"/>
              </w:rPr>
              <w:t>1, 2</w:t>
            </w:r>
          </w:p>
        </w:tc>
        <w:tc>
          <w:tcPr>
            <w:tcW w:w="990" w:type="dxa"/>
          </w:tcPr>
          <w:p w14:paraId="34995795" w14:textId="77777777" w:rsidR="00E66D28" w:rsidRDefault="00E66D28" w:rsidP="00E66D28">
            <w:pPr>
              <w:rPr>
                <w:sz w:val="18"/>
                <w:szCs w:val="18"/>
              </w:rPr>
            </w:pPr>
            <w:proofErr w:type="gramStart"/>
            <w:r>
              <w:rPr>
                <w:sz w:val="18"/>
                <w:szCs w:val="18"/>
              </w:rPr>
              <w:t>30  *</w:t>
            </w:r>
            <w:proofErr w:type="gramEnd"/>
            <w:r>
              <w:rPr>
                <w:sz w:val="18"/>
                <w:szCs w:val="18"/>
              </w:rPr>
              <w:t>*</w:t>
            </w:r>
          </w:p>
        </w:tc>
        <w:tc>
          <w:tcPr>
            <w:tcW w:w="990" w:type="dxa"/>
          </w:tcPr>
          <w:p w14:paraId="79C1C478" w14:textId="77777777" w:rsidR="00E66D28" w:rsidRDefault="00E66D28" w:rsidP="00E66D28">
            <w:pPr>
              <w:rPr>
                <w:sz w:val="18"/>
                <w:szCs w:val="18"/>
              </w:rPr>
            </w:pPr>
            <w:r>
              <w:rPr>
                <w:sz w:val="18"/>
                <w:szCs w:val="18"/>
              </w:rPr>
              <w:t>Y**</w:t>
            </w:r>
          </w:p>
        </w:tc>
      </w:tr>
      <w:tr w:rsidR="00E66D28" w14:paraId="50FC9017" w14:textId="77777777" w:rsidTr="004307D2">
        <w:tc>
          <w:tcPr>
            <w:tcW w:w="12888" w:type="dxa"/>
            <w:gridSpan w:val="13"/>
          </w:tcPr>
          <w:p w14:paraId="70E19E4D" w14:textId="77777777" w:rsidR="00E66D28" w:rsidRDefault="00E66D28" w:rsidP="00E66D28">
            <w:r>
              <w:t>*Subset of a multi-center, multi-platform study for which two baseline scans were obtained.</w:t>
            </w:r>
          </w:p>
          <w:p w14:paraId="1A82DC06" w14:textId="77777777" w:rsidR="00E66D28" w:rsidRDefault="00E66D28" w:rsidP="00E66D28">
            <w:r>
              <w:rPr>
                <w:vertAlign w:val="superscript"/>
              </w:rPr>
              <w:t>+</w:t>
            </w:r>
            <w:r>
              <w:t>Subset of subjects with &lt; 4 months between scans</w:t>
            </w:r>
          </w:p>
          <w:p w14:paraId="293F82F6" w14:textId="77777777" w:rsidR="00E66D28" w:rsidRDefault="00E66D28" w:rsidP="00E66D28">
            <w:r>
              <w:t>*</w:t>
            </w:r>
            <w:r>
              <w:rPr>
                <w:vertAlign w:val="superscript"/>
              </w:rPr>
              <w:t>+</w:t>
            </w:r>
            <w:r>
              <w:t>Subset of 475 subjects screened for cancer</w:t>
            </w:r>
          </w:p>
          <w:p w14:paraId="048FD45D" w14:textId="77777777" w:rsidR="00E66D28" w:rsidRDefault="00E66D28" w:rsidP="00E66D28">
            <w:r>
              <w:t>*</w:t>
            </w:r>
            <w:proofErr w:type="spellStart"/>
            <w:r>
              <w:rPr>
                <w:vertAlign w:val="superscript"/>
              </w:rPr>
              <w:t>o</w:t>
            </w:r>
            <w:r>
              <w:t>MILD</w:t>
            </w:r>
            <w:proofErr w:type="spellEnd"/>
            <w:r>
              <w:t xml:space="preserve"> trial only (16 slice)</w:t>
            </w:r>
          </w:p>
          <w:p w14:paraId="1CD2A1B8" w14:textId="77777777" w:rsidR="00E66D28" w:rsidRDefault="00E66D28" w:rsidP="00E66D28">
            <w:r>
              <w:t xml:space="preserve">** 140 </w:t>
            </w:r>
            <w:proofErr w:type="spellStart"/>
            <w:r>
              <w:t>kVp</w:t>
            </w:r>
            <w:proofErr w:type="spellEnd"/>
            <w:r>
              <w:t xml:space="preserve"> (vs. 120 </w:t>
            </w:r>
            <w:proofErr w:type="spellStart"/>
            <w:r>
              <w:t>kVp</w:t>
            </w:r>
            <w:proofErr w:type="spellEnd"/>
            <w:r>
              <w:t>) for &gt; 80kg weight</w:t>
            </w:r>
          </w:p>
          <w:p w14:paraId="5792D095" w14:textId="77777777" w:rsidR="00E66D28" w:rsidRDefault="00E66D28" w:rsidP="00E66D28">
            <w:pPr>
              <w:rPr>
                <w:rFonts w:eastAsia="MS Gothic" w:cs="Arial"/>
                <w:color w:val="000000"/>
              </w:rPr>
            </w:pPr>
            <w:r>
              <w:rPr>
                <w:rFonts w:ascii="MS Reference Sans Serif" w:eastAsia="MS Gothic" w:hAnsi="MS Reference Sans Serif" w:cs="MS Reference Sans Serif"/>
                <w:color w:val="000000"/>
              </w:rPr>
              <w:t>♮</w:t>
            </w:r>
            <w:r>
              <w:rPr>
                <w:rFonts w:eastAsia="MS Gothic" w:cs="Arial"/>
                <w:color w:val="000000"/>
              </w:rPr>
              <w:t>Smoothing operation in image domain</w:t>
            </w:r>
          </w:p>
          <w:p w14:paraId="3658BB92" w14:textId="77777777" w:rsidR="00E66D28" w:rsidRDefault="00E66D28" w:rsidP="00E66D28">
            <w:pPr>
              <w:rPr>
                <w:rFonts w:eastAsia="MS Gothic"/>
              </w:rPr>
            </w:pPr>
            <w:r>
              <w:rPr>
                <w:rFonts w:ascii="MS Gothic" w:eastAsia="MS Gothic" w:hAnsi="MS Gothic" w:hint="eastAsia"/>
                <w:szCs w:val="18"/>
                <w:vertAlign w:val="superscript"/>
              </w:rPr>
              <w:t>♭</w:t>
            </w:r>
            <w:r>
              <w:rPr>
                <w:rFonts w:eastAsia="MS Gothic"/>
              </w:rPr>
              <w:t>High frequency instead of smooth kernel used for reconstruction.</w:t>
            </w:r>
          </w:p>
          <w:p w14:paraId="0520A8E8" w14:textId="4F843F35" w:rsidR="00E66D28" w:rsidRDefault="00E66D28" w:rsidP="00E66D28">
            <w:r>
              <w:rPr>
                <w:szCs w:val="18"/>
                <w:vertAlign w:val="superscript"/>
              </w:rPr>
              <w:t>#</w:t>
            </w:r>
            <w:r>
              <w:t>Note that Park et al is retained in subsequent analysis in spite of the longer scan intervals, considering the study subjects were an “asymptomatic population” (GOLD stage 0</w:t>
            </w:r>
            <w:proofErr w:type="gramStart"/>
            <w:r>
              <w:t>)  and</w:t>
            </w:r>
            <w:proofErr w:type="gramEnd"/>
            <w:r>
              <w:t xml:space="preserve"> that the subjects had no perceptual changes of disease progression.</w:t>
            </w:r>
          </w:p>
        </w:tc>
      </w:tr>
    </w:tbl>
    <w:p w14:paraId="0430AAF6" w14:textId="77777777" w:rsidR="00E66D28" w:rsidRDefault="00E66D28" w:rsidP="00E66D28">
      <w:r>
        <w:br w:type="page"/>
      </w:r>
    </w:p>
    <w:p w14:paraId="5A1B425C" w14:textId="77777777" w:rsidR="00E66D28" w:rsidRDefault="00E66D28" w:rsidP="00E66D28">
      <w:pPr>
        <w:rPr>
          <w:b/>
        </w:rPr>
      </w:pPr>
      <w:r>
        <w:rPr>
          <w:b/>
        </w:rPr>
        <w:lastRenderedPageBreak/>
        <w:t>Table 2. Summary of repeated measures, bias, and LOA for RA-950 and Perc15 for baseline and repeat scans from the selected studies without volume adjustment.</w:t>
      </w:r>
    </w:p>
    <w:tbl>
      <w:tblPr>
        <w:tblpPr w:leftFromText="180" w:rightFromText="180" w:vertAnchor="page" w:horzAnchor="margin" w:tblpY="2513"/>
        <w:tblW w:w="12865" w:type="dxa"/>
        <w:tblLayout w:type="fixed"/>
        <w:tblLook w:val="04A0" w:firstRow="1" w:lastRow="0" w:firstColumn="1" w:lastColumn="0" w:noHBand="0" w:noVBand="1"/>
      </w:tblPr>
      <w:tblGrid>
        <w:gridCol w:w="1255"/>
        <w:gridCol w:w="725"/>
        <w:gridCol w:w="1008"/>
        <w:gridCol w:w="1080"/>
        <w:gridCol w:w="1080"/>
        <w:gridCol w:w="1080"/>
        <w:gridCol w:w="1147"/>
        <w:gridCol w:w="1080"/>
        <w:gridCol w:w="810"/>
        <w:gridCol w:w="900"/>
        <w:gridCol w:w="1080"/>
        <w:gridCol w:w="1620"/>
      </w:tblGrid>
      <w:tr w:rsidR="00E66D28" w14:paraId="10307D5D" w14:textId="77777777" w:rsidTr="009764E3">
        <w:tc>
          <w:tcPr>
            <w:tcW w:w="1255" w:type="dxa"/>
            <w:tcBorders>
              <w:left w:val="single" w:sz="4" w:space="0" w:color="auto"/>
            </w:tcBorders>
          </w:tcPr>
          <w:p w14:paraId="62CD9697" w14:textId="77777777" w:rsidR="00E66D28" w:rsidRDefault="00E66D28" w:rsidP="009764E3">
            <w:pPr>
              <w:spacing w:after="200"/>
            </w:pPr>
            <w:r>
              <w:t>Author</w:t>
            </w:r>
          </w:p>
        </w:tc>
        <w:tc>
          <w:tcPr>
            <w:tcW w:w="725" w:type="dxa"/>
          </w:tcPr>
          <w:p w14:paraId="04171087" w14:textId="77777777" w:rsidR="00E66D28" w:rsidRDefault="00E66D28" w:rsidP="009764E3">
            <w:pPr>
              <w:spacing w:after="200"/>
            </w:pPr>
            <w:r>
              <w:t>Year</w:t>
            </w:r>
          </w:p>
        </w:tc>
        <w:tc>
          <w:tcPr>
            <w:tcW w:w="2088" w:type="dxa"/>
            <w:gridSpan w:val="2"/>
            <w:tcBorders>
              <w:right w:val="single" w:sz="24" w:space="0" w:color="auto"/>
            </w:tcBorders>
          </w:tcPr>
          <w:p w14:paraId="03E1AD37" w14:textId="77777777" w:rsidR="00E66D28" w:rsidRDefault="00E66D28" w:rsidP="009764E3">
            <w:pPr>
              <w:tabs>
                <w:tab w:val="left" w:pos="11070"/>
              </w:tabs>
              <w:spacing w:after="200"/>
            </w:pPr>
            <w:r>
              <w:t xml:space="preserve">Lung Volume (ml) </w:t>
            </w:r>
          </w:p>
        </w:tc>
        <w:tc>
          <w:tcPr>
            <w:tcW w:w="4387" w:type="dxa"/>
            <w:gridSpan w:val="4"/>
            <w:tcBorders>
              <w:right w:val="single" w:sz="24" w:space="0" w:color="auto"/>
            </w:tcBorders>
          </w:tcPr>
          <w:p w14:paraId="03BEC3DE" w14:textId="77777777" w:rsidR="00E66D28" w:rsidRDefault="00E66D28" w:rsidP="009764E3">
            <w:pPr>
              <w:spacing w:after="200"/>
            </w:pPr>
            <w:r>
              <w:t>RA-950 (%)</w:t>
            </w:r>
          </w:p>
        </w:tc>
        <w:tc>
          <w:tcPr>
            <w:tcW w:w="4410" w:type="dxa"/>
            <w:gridSpan w:val="4"/>
            <w:tcBorders>
              <w:left w:val="single" w:sz="24" w:space="0" w:color="auto"/>
            </w:tcBorders>
          </w:tcPr>
          <w:p w14:paraId="486CC78E" w14:textId="77777777" w:rsidR="00E66D28" w:rsidRDefault="00E66D28" w:rsidP="009764E3">
            <w:pPr>
              <w:spacing w:after="200"/>
            </w:pPr>
            <w:r>
              <w:t>Perc15 (HU)</w:t>
            </w:r>
          </w:p>
        </w:tc>
      </w:tr>
      <w:tr w:rsidR="00E66D28" w14:paraId="1547F824" w14:textId="77777777" w:rsidTr="009764E3">
        <w:tc>
          <w:tcPr>
            <w:tcW w:w="1255" w:type="dxa"/>
            <w:tcBorders>
              <w:left w:val="single" w:sz="4" w:space="0" w:color="auto"/>
            </w:tcBorders>
          </w:tcPr>
          <w:p w14:paraId="2F46060B" w14:textId="77777777" w:rsidR="00E66D28" w:rsidRDefault="00E66D28" w:rsidP="009764E3">
            <w:pPr>
              <w:spacing w:after="200"/>
            </w:pPr>
          </w:p>
        </w:tc>
        <w:tc>
          <w:tcPr>
            <w:tcW w:w="725" w:type="dxa"/>
          </w:tcPr>
          <w:p w14:paraId="2C62A2BF" w14:textId="77777777" w:rsidR="00E66D28" w:rsidRDefault="00E66D28" w:rsidP="009764E3">
            <w:pPr>
              <w:spacing w:after="200"/>
            </w:pPr>
          </w:p>
        </w:tc>
        <w:tc>
          <w:tcPr>
            <w:tcW w:w="1008" w:type="dxa"/>
          </w:tcPr>
          <w:p w14:paraId="5F0A4F8D" w14:textId="77777777" w:rsidR="00E66D28" w:rsidRDefault="00E66D28" w:rsidP="009764E3">
            <w:pPr>
              <w:spacing w:after="200"/>
              <w:rPr>
                <w:sz w:val="18"/>
                <w:szCs w:val="18"/>
              </w:rPr>
            </w:pPr>
            <w:r>
              <w:rPr>
                <w:sz w:val="18"/>
                <w:szCs w:val="18"/>
              </w:rPr>
              <w:t xml:space="preserve">Mean (SD) Time 1 </w:t>
            </w:r>
          </w:p>
        </w:tc>
        <w:tc>
          <w:tcPr>
            <w:tcW w:w="1080" w:type="dxa"/>
            <w:tcBorders>
              <w:right w:val="single" w:sz="24" w:space="0" w:color="auto"/>
            </w:tcBorders>
          </w:tcPr>
          <w:p w14:paraId="299AD015" w14:textId="77777777" w:rsidR="00E66D28" w:rsidRDefault="00E66D28" w:rsidP="009764E3">
            <w:pPr>
              <w:spacing w:after="200"/>
              <w:rPr>
                <w:sz w:val="18"/>
                <w:szCs w:val="18"/>
              </w:rPr>
            </w:pPr>
            <w:r>
              <w:rPr>
                <w:sz w:val="18"/>
                <w:szCs w:val="18"/>
              </w:rPr>
              <w:t>Mean (SD) Time 2</w:t>
            </w:r>
          </w:p>
        </w:tc>
        <w:tc>
          <w:tcPr>
            <w:tcW w:w="1080" w:type="dxa"/>
            <w:tcBorders>
              <w:left w:val="single" w:sz="24" w:space="0" w:color="auto"/>
            </w:tcBorders>
          </w:tcPr>
          <w:p w14:paraId="332D72C6" w14:textId="77777777" w:rsidR="00E66D28" w:rsidRDefault="00E66D28" w:rsidP="009764E3">
            <w:pPr>
              <w:spacing w:after="200"/>
              <w:rPr>
                <w:sz w:val="18"/>
                <w:szCs w:val="18"/>
              </w:rPr>
            </w:pPr>
            <w:r>
              <w:rPr>
                <w:sz w:val="18"/>
                <w:szCs w:val="18"/>
              </w:rPr>
              <w:t xml:space="preserve">Mean (SD) Time 1 </w:t>
            </w:r>
          </w:p>
        </w:tc>
        <w:tc>
          <w:tcPr>
            <w:tcW w:w="1080" w:type="dxa"/>
          </w:tcPr>
          <w:p w14:paraId="7198D1CB" w14:textId="77777777" w:rsidR="00E66D28" w:rsidRDefault="00E66D28" w:rsidP="009764E3">
            <w:pPr>
              <w:spacing w:after="200"/>
              <w:rPr>
                <w:sz w:val="18"/>
                <w:szCs w:val="18"/>
              </w:rPr>
            </w:pPr>
            <w:r>
              <w:rPr>
                <w:sz w:val="18"/>
                <w:szCs w:val="18"/>
              </w:rPr>
              <w:t>Mean (SD) Time 2</w:t>
            </w:r>
          </w:p>
        </w:tc>
        <w:tc>
          <w:tcPr>
            <w:tcW w:w="1147" w:type="dxa"/>
          </w:tcPr>
          <w:p w14:paraId="0EB55DF9" w14:textId="77777777" w:rsidR="00E66D28" w:rsidRDefault="00E66D28" w:rsidP="009764E3">
            <w:pPr>
              <w:spacing w:after="200"/>
              <w:rPr>
                <w:sz w:val="18"/>
                <w:szCs w:val="18"/>
              </w:rPr>
            </w:pPr>
            <w:r>
              <w:rPr>
                <w:sz w:val="18"/>
                <w:szCs w:val="18"/>
              </w:rPr>
              <w:t xml:space="preserve">Bias (SD) </w:t>
            </w:r>
          </w:p>
        </w:tc>
        <w:tc>
          <w:tcPr>
            <w:tcW w:w="1080" w:type="dxa"/>
          </w:tcPr>
          <w:p w14:paraId="5EE2CB6F" w14:textId="77777777" w:rsidR="00E66D28" w:rsidRDefault="00E66D28" w:rsidP="009764E3">
            <w:pPr>
              <w:spacing w:after="200"/>
              <w:rPr>
                <w:sz w:val="18"/>
                <w:szCs w:val="18"/>
              </w:rPr>
            </w:pPr>
            <w:r>
              <w:rPr>
                <w:sz w:val="18"/>
                <w:szCs w:val="18"/>
              </w:rPr>
              <w:t xml:space="preserve">Limits of Agreement </w:t>
            </w:r>
          </w:p>
        </w:tc>
        <w:tc>
          <w:tcPr>
            <w:tcW w:w="810" w:type="dxa"/>
            <w:tcBorders>
              <w:left w:val="single" w:sz="24" w:space="0" w:color="auto"/>
            </w:tcBorders>
          </w:tcPr>
          <w:p w14:paraId="3DA34115" w14:textId="77777777" w:rsidR="00E66D28" w:rsidRDefault="00E66D28" w:rsidP="009764E3">
            <w:pPr>
              <w:spacing w:after="200"/>
              <w:rPr>
                <w:sz w:val="18"/>
                <w:szCs w:val="18"/>
              </w:rPr>
            </w:pPr>
            <w:r>
              <w:rPr>
                <w:sz w:val="18"/>
                <w:szCs w:val="18"/>
              </w:rPr>
              <w:t xml:space="preserve">Mean (SD) Time 1 </w:t>
            </w:r>
          </w:p>
        </w:tc>
        <w:tc>
          <w:tcPr>
            <w:tcW w:w="900" w:type="dxa"/>
          </w:tcPr>
          <w:p w14:paraId="3B04A1B7" w14:textId="77777777" w:rsidR="00E66D28" w:rsidRDefault="00E66D28" w:rsidP="009764E3">
            <w:pPr>
              <w:spacing w:after="200"/>
              <w:rPr>
                <w:sz w:val="18"/>
                <w:szCs w:val="18"/>
              </w:rPr>
            </w:pPr>
            <w:r>
              <w:rPr>
                <w:sz w:val="18"/>
                <w:szCs w:val="18"/>
              </w:rPr>
              <w:t xml:space="preserve">Mean (SD) Time 2 </w:t>
            </w:r>
          </w:p>
        </w:tc>
        <w:tc>
          <w:tcPr>
            <w:tcW w:w="1080" w:type="dxa"/>
          </w:tcPr>
          <w:p w14:paraId="3BBCB037" w14:textId="77777777" w:rsidR="00E66D28" w:rsidRDefault="00E66D28" w:rsidP="009764E3">
            <w:pPr>
              <w:spacing w:after="200"/>
              <w:rPr>
                <w:sz w:val="18"/>
                <w:szCs w:val="18"/>
              </w:rPr>
            </w:pPr>
            <w:r>
              <w:rPr>
                <w:sz w:val="18"/>
                <w:szCs w:val="18"/>
              </w:rPr>
              <w:t>Bias (SD)</w:t>
            </w:r>
          </w:p>
        </w:tc>
        <w:tc>
          <w:tcPr>
            <w:tcW w:w="1620" w:type="dxa"/>
          </w:tcPr>
          <w:p w14:paraId="50C0F370" w14:textId="77777777" w:rsidR="00E66D28" w:rsidRDefault="00E66D28" w:rsidP="009764E3">
            <w:pPr>
              <w:spacing w:after="200"/>
              <w:rPr>
                <w:sz w:val="18"/>
                <w:szCs w:val="18"/>
              </w:rPr>
            </w:pPr>
            <w:r>
              <w:rPr>
                <w:sz w:val="18"/>
                <w:szCs w:val="18"/>
              </w:rPr>
              <w:t>Limits of Agreement</w:t>
            </w:r>
          </w:p>
        </w:tc>
      </w:tr>
      <w:tr w:rsidR="00E66D28" w14:paraId="6DE26536" w14:textId="77777777" w:rsidTr="009764E3">
        <w:tc>
          <w:tcPr>
            <w:tcW w:w="1255" w:type="dxa"/>
            <w:tcBorders>
              <w:left w:val="single" w:sz="4" w:space="0" w:color="auto"/>
            </w:tcBorders>
          </w:tcPr>
          <w:p w14:paraId="05073880" w14:textId="77777777" w:rsidR="00E66D28" w:rsidRDefault="00E66D28" w:rsidP="009764E3">
            <w:pPr>
              <w:spacing w:after="200"/>
            </w:pPr>
            <w:r>
              <w:t>Park</w:t>
            </w:r>
          </w:p>
        </w:tc>
        <w:tc>
          <w:tcPr>
            <w:tcW w:w="725" w:type="dxa"/>
          </w:tcPr>
          <w:p w14:paraId="010F3B8E" w14:textId="77777777" w:rsidR="00E66D28" w:rsidRDefault="00E66D28" w:rsidP="009764E3">
            <w:pPr>
              <w:spacing w:after="200"/>
              <w:rPr>
                <w:sz w:val="18"/>
                <w:szCs w:val="18"/>
              </w:rPr>
            </w:pPr>
            <w:r>
              <w:rPr>
                <w:sz w:val="18"/>
                <w:szCs w:val="18"/>
              </w:rPr>
              <w:t>2012</w:t>
            </w:r>
          </w:p>
        </w:tc>
        <w:tc>
          <w:tcPr>
            <w:tcW w:w="1008" w:type="dxa"/>
          </w:tcPr>
          <w:p w14:paraId="406C5AC7" w14:textId="77777777" w:rsidR="00E66D28" w:rsidRDefault="00E66D28" w:rsidP="009764E3">
            <w:pPr>
              <w:spacing w:after="200"/>
              <w:rPr>
                <w:sz w:val="18"/>
                <w:szCs w:val="18"/>
              </w:rPr>
            </w:pPr>
            <w:r>
              <w:rPr>
                <w:sz w:val="18"/>
                <w:szCs w:val="18"/>
              </w:rPr>
              <w:t>4784 (908)</w:t>
            </w:r>
          </w:p>
        </w:tc>
        <w:tc>
          <w:tcPr>
            <w:tcW w:w="1080" w:type="dxa"/>
            <w:tcBorders>
              <w:right w:val="single" w:sz="24" w:space="0" w:color="auto"/>
            </w:tcBorders>
          </w:tcPr>
          <w:p w14:paraId="17E353DF" w14:textId="77777777" w:rsidR="00E66D28" w:rsidRDefault="00E66D28" w:rsidP="009764E3">
            <w:pPr>
              <w:spacing w:after="200"/>
              <w:rPr>
                <w:sz w:val="18"/>
                <w:szCs w:val="18"/>
              </w:rPr>
            </w:pPr>
            <w:r>
              <w:rPr>
                <w:sz w:val="18"/>
                <w:szCs w:val="18"/>
              </w:rPr>
              <w:t>4806 (978)</w:t>
            </w:r>
          </w:p>
        </w:tc>
        <w:tc>
          <w:tcPr>
            <w:tcW w:w="1080" w:type="dxa"/>
            <w:tcBorders>
              <w:left w:val="single" w:sz="24" w:space="0" w:color="auto"/>
            </w:tcBorders>
          </w:tcPr>
          <w:p w14:paraId="07154D35" w14:textId="77777777" w:rsidR="00E66D28" w:rsidRDefault="00E66D28" w:rsidP="009764E3">
            <w:pPr>
              <w:spacing w:after="200"/>
              <w:rPr>
                <w:sz w:val="18"/>
                <w:szCs w:val="18"/>
              </w:rPr>
            </w:pPr>
            <w:r>
              <w:rPr>
                <w:sz w:val="18"/>
                <w:szCs w:val="18"/>
              </w:rPr>
              <w:t>8.7 (5.3)</w:t>
            </w:r>
          </w:p>
        </w:tc>
        <w:tc>
          <w:tcPr>
            <w:tcW w:w="1080" w:type="dxa"/>
          </w:tcPr>
          <w:p w14:paraId="573FB0C3" w14:textId="77777777" w:rsidR="00E66D28" w:rsidRDefault="00E66D28" w:rsidP="009764E3">
            <w:pPr>
              <w:spacing w:after="200"/>
              <w:rPr>
                <w:sz w:val="18"/>
                <w:szCs w:val="18"/>
              </w:rPr>
            </w:pPr>
            <w:r>
              <w:rPr>
                <w:sz w:val="18"/>
                <w:szCs w:val="18"/>
              </w:rPr>
              <w:t>9.2 (5.1)</w:t>
            </w:r>
          </w:p>
        </w:tc>
        <w:tc>
          <w:tcPr>
            <w:tcW w:w="1147" w:type="dxa"/>
          </w:tcPr>
          <w:p w14:paraId="416CFFC2" w14:textId="77777777" w:rsidR="00E66D28" w:rsidRDefault="00E66D28" w:rsidP="009764E3">
            <w:pPr>
              <w:spacing w:after="200"/>
              <w:rPr>
                <w:sz w:val="18"/>
                <w:szCs w:val="18"/>
              </w:rPr>
            </w:pPr>
            <w:r>
              <w:rPr>
                <w:sz w:val="18"/>
                <w:szCs w:val="18"/>
              </w:rPr>
              <w:t>0.5 (3.5)</w:t>
            </w:r>
          </w:p>
        </w:tc>
        <w:tc>
          <w:tcPr>
            <w:tcW w:w="1080" w:type="dxa"/>
          </w:tcPr>
          <w:p w14:paraId="0D9C83EE" w14:textId="77777777" w:rsidR="00E66D28" w:rsidRDefault="00E66D28" w:rsidP="009764E3">
            <w:pPr>
              <w:spacing w:after="200"/>
              <w:rPr>
                <w:sz w:val="18"/>
                <w:szCs w:val="18"/>
              </w:rPr>
            </w:pPr>
            <w:r>
              <w:rPr>
                <w:sz w:val="18"/>
                <w:szCs w:val="18"/>
              </w:rPr>
              <w:t>-6.4, 7.4</w:t>
            </w:r>
          </w:p>
        </w:tc>
        <w:tc>
          <w:tcPr>
            <w:tcW w:w="810" w:type="dxa"/>
            <w:tcBorders>
              <w:left w:val="single" w:sz="24" w:space="0" w:color="auto"/>
            </w:tcBorders>
          </w:tcPr>
          <w:p w14:paraId="487DFBC1" w14:textId="77777777" w:rsidR="00E66D28" w:rsidRDefault="00E66D28" w:rsidP="009764E3">
            <w:pPr>
              <w:spacing w:after="200"/>
              <w:rPr>
                <w:sz w:val="18"/>
                <w:szCs w:val="18"/>
              </w:rPr>
            </w:pPr>
            <w:r>
              <w:rPr>
                <w:sz w:val="18"/>
                <w:szCs w:val="18"/>
              </w:rPr>
              <w:t>-933.4 (13.8)</w:t>
            </w:r>
          </w:p>
        </w:tc>
        <w:tc>
          <w:tcPr>
            <w:tcW w:w="900" w:type="dxa"/>
          </w:tcPr>
          <w:p w14:paraId="24300118" w14:textId="77777777" w:rsidR="00E66D28" w:rsidRDefault="00E66D28" w:rsidP="009764E3">
            <w:pPr>
              <w:spacing w:after="200"/>
              <w:rPr>
                <w:sz w:val="18"/>
                <w:szCs w:val="18"/>
              </w:rPr>
            </w:pPr>
            <w:r>
              <w:rPr>
                <w:sz w:val="18"/>
                <w:szCs w:val="18"/>
              </w:rPr>
              <w:t>-934.5 (13.7)</w:t>
            </w:r>
          </w:p>
        </w:tc>
        <w:tc>
          <w:tcPr>
            <w:tcW w:w="1080" w:type="dxa"/>
          </w:tcPr>
          <w:p w14:paraId="60A6B15C" w14:textId="77777777" w:rsidR="00E66D28" w:rsidRDefault="00E66D28" w:rsidP="009764E3">
            <w:pPr>
              <w:spacing w:after="200"/>
              <w:rPr>
                <w:sz w:val="18"/>
                <w:szCs w:val="18"/>
              </w:rPr>
            </w:pPr>
            <w:r>
              <w:rPr>
                <w:sz w:val="18"/>
                <w:szCs w:val="18"/>
              </w:rPr>
              <w:t>-1.1 (10.9)</w:t>
            </w:r>
          </w:p>
        </w:tc>
        <w:tc>
          <w:tcPr>
            <w:tcW w:w="1620" w:type="dxa"/>
          </w:tcPr>
          <w:p w14:paraId="75EF06BD" w14:textId="77777777" w:rsidR="00E66D28" w:rsidRDefault="00E66D28" w:rsidP="009764E3">
            <w:pPr>
              <w:spacing w:after="200"/>
              <w:rPr>
                <w:sz w:val="18"/>
                <w:szCs w:val="18"/>
              </w:rPr>
            </w:pPr>
            <w:r>
              <w:rPr>
                <w:sz w:val="18"/>
                <w:szCs w:val="18"/>
              </w:rPr>
              <w:t>-22.1, 20.7</w:t>
            </w:r>
          </w:p>
        </w:tc>
      </w:tr>
      <w:tr w:rsidR="00E66D28" w14:paraId="06FFDC09" w14:textId="77777777" w:rsidTr="009764E3">
        <w:tc>
          <w:tcPr>
            <w:tcW w:w="1255" w:type="dxa"/>
            <w:tcBorders>
              <w:left w:val="single" w:sz="4" w:space="0" w:color="auto"/>
            </w:tcBorders>
          </w:tcPr>
          <w:p w14:paraId="2151BFD5" w14:textId="77777777" w:rsidR="00E66D28" w:rsidRDefault="00E66D28" w:rsidP="009764E3">
            <w:pPr>
              <w:spacing w:after="200"/>
            </w:pPr>
            <w:r>
              <w:t>Chong</w:t>
            </w:r>
          </w:p>
        </w:tc>
        <w:tc>
          <w:tcPr>
            <w:tcW w:w="725" w:type="dxa"/>
          </w:tcPr>
          <w:p w14:paraId="5839018E" w14:textId="77777777" w:rsidR="00E66D28" w:rsidRDefault="00E66D28" w:rsidP="009764E3">
            <w:pPr>
              <w:spacing w:after="200"/>
              <w:rPr>
                <w:sz w:val="18"/>
                <w:szCs w:val="18"/>
              </w:rPr>
            </w:pPr>
            <w:r>
              <w:rPr>
                <w:sz w:val="18"/>
                <w:szCs w:val="18"/>
              </w:rPr>
              <w:t>2012</w:t>
            </w:r>
          </w:p>
        </w:tc>
        <w:tc>
          <w:tcPr>
            <w:tcW w:w="1008" w:type="dxa"/>
          </w:tcPr>
          <w:p w14:paraId="1DFD80C0" w14:textId="77777777" w:rsidR="00E66D28" w:rsidRDefault="00E66D28" w:rsidP="009764E3">
            <w:pPr>
              <w:spacing w:after="200"/>
              <w:rPr>
                <w:sz w:val="18"/>
                <w:szCs w:val="18"/>
              </w:rPr>
            </w:pPr>
            <w:r>
              <w:rPr>
                <w:sz w:val="18"/>
                <w:szCs w:val="18"/>
              </w:rPr>
              <w:t>5770 (1540)</w:t>
            </w:r>
          </w:p>
        </w:tc>
        <w:tc>
          <w:tcPr>
            <w:tcW w:w="1080" w:type="dxa"/>
            <w:tcBorders>
              <w:right w:val="single" w:sz="24" w:space="0" w:color="auto"/>
            </w:tcBorders>
          </w:tcPr>
          <w:p w14:paraId="21410943" w14:textId="77777777" w:rsidR="00E66D28" w:rsidRDefault="00E66D28" w:rsidP="009764E3">
            <w:pPr>
              <w:spacing w:after="200"/>
              <w:rPr>
                <w:sz w:val="18"/>
                <w:szCs w:val="18"/>
              </w:rPr>
            </w:pPr>
            <w:r>
              <w:rPr>
                <w:sz w:val="18"/>
                <w:szCs w:val="18"/>
              </w:rPr>
              <w:t>5724 (NR)</w:t>
            </w:r>
          </w:p>
        </w:tc>
        <w:tc>
          <w:tcPr>
            <w:tcW w:w="1080" w:type="dxa"/>
            <w:tcBorders>
              <w:left w:val="single" w:sz="24" w:space="0" w:color="auto"/>
            </w:tcBorders>
          </w:tcPr>
          <w:p w14:paraId="570D1C11" w14:textId="77777777" w:rsidR="00E66D28" w:rsidRDefault="00E66D28" w:rsidP="009764E3">
            <w:pPr>
              <w:spacing w:after="200"/>
              <w:rPr>
                <w:sz w:val="18"/>
                <w:szCs w:val="18"/>
              </w:rPr>
            </w:pPr>
            <w:r>
              <w:rPr>
                <w:sz w:val="18"/>
                <w:szCs w:val="18"/>
              </w:rPr>
              <w:t>16.0 (11.7)</w:t>
            </w:r>
          </w:p>
        </w:tc>
        <w:tc>
          <w:tcPr>
            <w:tcW w:w="1080" w:type="dxa"/>
          </w:tcPr>
          <w:p w14:paraId="2CFA9204" w14:textId="77777777" w:rsidR="00E66D28" w:rsidRDefault="00E66D28" w:rsidP="009764E3">
            <w:pPr>
              <w:spacing w:after="200"/>
              <w:rPr>
                <w:sz w:val="18"/>
                <w:szCs w:val="18"/>
              </w:rPr>
            </w:pPr>
            <w:r>
              <w:rPr>
                <w:sz w:val="18"/>
                <w:szCs w:val="18"/>
              </w:rPr>
              <w:t>NR</w:t>
            </w:r>
          </w:p>
        </w:tc>
        <w:tc>
          <w:tcPr>
            <w:tcW w:w="1147" w:type="dxa"/>
          </w:tcPr>
          <w:p w14:paraId="23C07521" w14:textId="77777777" w:rsidR="00E66D28" w:rsidRDefault="00E66D28" w:rsidP="009764E3">
            <w:pPr>
              <w:spacing w:after="200"/>
              <w:rPr>
                <w:sz w:val="18"/>
                <w:szCs w:val="18"/>
              </w:rPr>
            </w:pPr>
            <w:r>
              <w:rPr>
                <w:sz w:val="18"/>
                <w:szCs w:val="18"/>
              </w:rPr>
              <w:t>0.01 (1.17)</w:t>
            </w:r>
          </w:p>
        </w:tc>
        <w:tc>
          <w:tcPr>
            <w:tcW w:w="1080" w:type="dxa"/>
          </w:tcPr>
          <w:p w14:paraId="295A2604" w14:textId="77777777" w:rsidR="00E66D28" w:rsidRDefault="00E66D28" w:rsidP="009764E3">
            <w:pPr>
              <w:spacing w:after="200"/>
              <w:rPr>
                <w:sz w:val="18"/>
                <w:szCs w:val="18"/>
              </w:rPr>
            </w:pPr>
            <w:r>
              <w:rPr>
                <w:sz w:val="18"/>
                <w:szCs w:val="18"/>
              </w:rPr>
              <w:t>-2.33, 2.35</w:t>
            </w:r>
          </w:p>
        </w:tc>
        <w:tc>
          <w:tcPr>
            <w:tcW w:w="810" w:type="dxa"/>
            <w:tcBorders>
              <w:left w:val="single" w:sz="24" w:space="0" w:color="auto"/>
            </w:tcBorders>
          </w:tcPr>
          <w:p w14:paraId="027135AF" w14:textId="77777777" w:rsidR="00E66D28" w:rsidRDefault="00E66D28" w:rsidP="009764E3">
            <w:pPr>
              <w:spacing w:after="200"/>
              <w:rPr>
                <w:sz w:val="18"/>
                <w:szCs w:val="18"/>
              </w:rPr>
            </w:pPr>
            <w:r>
              <w:rPr>
                <w:sz w:val="18"/>
                <w:szCs w:val="18"/>
              </w:rPr>
              <w:t>-946.3 (28.3)</w:t>
            </w:r>
          </w:p>
        </w:tc>
        <w:tc>
          <w:tcPr>
            <w:tcW w:w="900" w:type="dxa"/>
          </w:tcPr>
          <w:p w14:paraId="4C251FF7" w14:textId="77777777" w:rsidR="00E66D28" w:rsidRDefault="00E66D28" w:rsidP="009764E3">
            <w:pPr>
              <w:spacing w:after="200"/>
              <w:rPr>
                <w:sz w:val="18"/>
                <w:szCs w:val="18"/>
              </w:rPr>
            </w:pPr>
            <w:r>
              <w:rPr>
                <w:sz w:val="18"/>
                <w:szCs w:val="18"/>
              </w:rPr>
              <w:t>NR (NR)</w:t>
            </w:r>
          </w:p>
        </w:tc>
        <w:tc>
          <w:tcPr>
            <w:tcW w:w="1080" w:type="dxa"/>
          </w:tcPr>
          <w:p w14:paraId="474812B6" w14:textId="77777777" w:rsidR="00E66D28" w:rsidRDefault="00E66D28" w:rsidP="009764E3">
            <w:pPr>
              <w:spacing w:after="200"/>
              <w:rPr>
                <w:sz w:val="18"/>
                <w:szCs w:val="18"/>
              </w:rPr>
            </w:pPr>
            <w:r>
              <w:rPr>
                <w:sz w:val="18"/>
                <w:szCs w:val="18"/>
              </w:rPr>
              <w:t>0.52 (5.29)</w:t>
            </w:r>
          </w:p>
        </w:tc>
        <w:tc>
          <w:tcPr>
            <w:tcW w:w="1620" w:type="dxa"/>
          </w:tcPr>
          <w:p w14:paraId="3302A1A4" w14:textId="77777777" w:rsidR="00E66D28" w:rsidRDefault="00E66D28" w:rsidP="009764E3">
            <w:pPr>
              <w:spacing w:after="200"/>
              <w:rPr>
                <w:sz w:val="18"/>
                <w:szCs w:val="18"/>
              </w:rPr>
            </w:pPr>
            <w:r>
              <w:rPr>
                <w:sz w:val="18"/>
                <w:szCs w:val="18"/>
              </w:rPr>
              <w:t>-10.07, 11.11</w:t>
            </w:r>
          </w:p>
        </w:tc>
      </w:tr>
      <w:tr w:rsidR="00E66D28" w14:paraId="68054F14" w14:textId="77777777" w:rsidTr="009764E3">
        <w:tc>
          <w:tcPr>
            <w:tcW w:w="1255" w:type="dxa"/>
            <w:tcBorders>
              <w:left w:val="single" w:sz="4" w:space="0" w:color="auto"/>
            </w:tcBorders>
          </w:tcPr>
          <w:p w14:paraId="20A8F560" w14:textId="77777777" w:rsidR="00E66D28" w:rsidRDefault="00E66D28" w:rsidP="009764E3">
            <w:pPr>
              <w:spacing w:after="200"/>
            </w:pPr>
            <w:r>
              <w:t xml:space="preserve">Keller </w:t>
            </w:r>
          </w:p>
        </w:tc>
        <w:tc>
          <w:tcPr>
            <w:tcW w:w="725" w:type="dxa"/>
          </w:tcPr>
          <w:p w14:paraId="0CDA2EE2" w14:textId="77777777" w:rsidR="00E66D28" w:rsidRDefault="00E66D28" w:rsidP="009764E3">
            <w:pPr>
              <w:spacing w:after="200"/>
              <w:rPr>
                <w:sz w:val="18"/>
                <w:szCs w:val="18"/>
              </w:rPr>
            </w:pPr>
            <w:r>
              <w:rPr>
                <w:sz w:val="18"/>
                <w:szCs w:val="18"/>
              </w:rPr>
              <w:t>2011</w:t>
            </w:r>
          </w:p>
        </w:tc>
        <w:tc>
          <w:tcPr>
            <w:tcW w:w="1008" w:type="dxa"/>
          </w:tcPr>
          <w:p w14:paraId="294540C3" w14:textId="77777777" w:rsidR="00E66D28" w:rsidRDefault="00E66D28" w:rsidP="009764E3">
            <w:pPr>
              <w:spacing w:after="200"/>
              <w:rPr>
                <w:sz w:val="18"/>
                <w:szCs w:val="18"/>
              </w:rPr>
            </w:pPr>
            <w:r>
              <w:rPr>
                <w:sz w:val="18"/>
                <w:szCs w:val="18"/>
              </w:rPr>
              <w:t xml:space="preserve">NR </w:t>
            </w:r>
          </w:p>
        </w:tc>
        <w:tc>
          <w:tcPr>
            <w:tcW w:w="1080" w:type="dxa"/>
            <w:tcBorders>
              <w:right w:val="single" w:sz="24" w:space="0" w:color="auto"/>
            </w:tcBorders>
          </w:tcPr>
          <w:p w14:paraId="60D23634" w14:textId="77777777" w:rsidR="00E66D28" w:rsidRDefault="00E66D28" w:rsidP="009764E3">
            <w:pPr>
              <w:spacing w:after="200"/>
              <w:rPr>
                <w:sz w:val="18"/>
                <w:szCs w:val="18"/>
              </w:rPr>
            </w:pPr>
            <w:r>
              <w:rPr>
                <w:sz w:val="18"/>
                <w:szCs w:val="18"/>
              </w:rPr>
              <w:t>NR</w:t>
            </w:r>
          </w:p>
        </w:tc>
        <w:tc>
          <w:tcPr>
            <w:tcW w:w="1080" w:type="dxa"/>
            <w:tcBorders>
              <w:left w:val="single" w:sz="24" w:space="0" w:color="auto"/>
            </w:tcBorders>
          </w:tcPr>
          <w:p w14:paraId="7B766006" w14:textId="77777777" w:rsidR="00E66D28" w:rsidRDefault="00E66D28" w:rsidP="009764E3">
            <w:pPr>
              <w:spacing w:after="200"/>
              <w:rPr>
                <w:sz w:val="18"/>
                <w:szCs w:val="18"/>
              </w:rPr>
            </w:pPr>
            <w:r>
              <w:rPr>
                <w:sz w:val="18"/>
                <w:szCs w:val="18"/>
              </w:rPr>
              <w:t>-</w:t>
            </w:r>
          </w:p>
        </w:tc>
        <w:tc>
          <w:tcPr>
            <w:tcW w:w="1080" w:type="dxa"/>
          </w:tcPr>
          <w:p w14:paraId="074EBF0B" w14:textId="77777777" w:rsidR="00E66D28" w:rsidRDefault="00E66D28" w:rsidP="009764E3">
            <w:pPr>
              <w:spacing w:after="200"/>
              <w:rPr>
                <w:sz w:val="18"/>
                <w:szCs w:val="18"/>
              </w:rPr>
            </w:pPr>
            <w:r>
              <w:rPr>
                <w:sz w:val="18"/>
                <w:szCs w:val="18"/>
              </w:rPr>
              <w:t>-</w:t>
            </w:r>
          </w:p>
        </w:tc>
        <w:tc>
          <w:tcPr>
            <w:tcW w:w="1147" w:type="dxa"/>
          </w:tcPr>
          <w:p w14:paraId="7303BC05" w14:textId="77777777" w:rsidR="00E66D28" w:rsidRDefault="00E66D28" w:rsidP="009764E3">
            <w:pPr>
              <w:spacing w:after="200"/>
              <w:rPr>
                <w:sz w:val="18"/>
                <w:szCs w:val="18"/>
              </w:rPr>
            </w:pPr>
            <w:r>
              <w:rPr>
                <w:sz w:val="18"/>
                <w:szCs w:val="18"/>
              </w:rPr>
              <w:t>-</w:t>
            </w:r>
          </w:p>
        </w:tc>
        <w:tc>
          <w:tcPr>
            <w:tcW w:w="1080" w:type="dxa"/>
          </w:tcPr>
          <w:p w14:paraId="71510067" w14:textId="77777777" w:rsidR="00E66D28" w:rsidRDefault="00E66D28" w:rsidP="009764E3">
            <w:pPr>
              <w:spacing w:after="200"/>
              <w:rPr>
                <w:sz w:val="18"/>
                <w:szCs w:val="18"/>
              </w:rPr>
            </w:pPr>
            <w:r>
              <w:rPr>
                <w:sz w:val="18"/>
                <w:szCs w:val="18"/>
              </w:rPr>
              <w:t>-</w:t>
            </w:r>
          </w:p>
        </w:tc>
        <w:tc>
          <w:tcPr>
            <w:tcW w:w="810" w:type="dxa"/>
            <w:tcBorders>
              <w:left w:val="single" w:sz="24" w:space="0" w:color="auto"/>
            </w:tcBorders>
          </w:tcPr>
          <w:p w14:paraId="4B896189" w14:textId="77777777" w:rsidR="00E66D28" w:rsidRDefault="00E66D28" w:rsidP="009764E3">
            <w:pPr>
              <w:spacing w:after="200"/>
              <w:rPr>
                <w:sz w:val="18"/>
                <w:szCs w:val="18"/>
              </w:rPr>
            </w:pPr>
            <w:r>
              <w:rPr>
                <w:sz w:val="18"/>
                <w:szCs w:val="18"/>
              </w:rPr>
              <w:t>NR</w:t>
            </w:r>
          </w:p>
        </w:tc>
        <w:tc>
          <w:tcPr>
            <w:tcW w:w="900" w:type="dxa"/>
          </w:tcPr>
          <w:p w14:paraId="706F90D2" w14:textId="77777777" w:rsidR="00E66D28" w:rsidRDefault="00E66D28" w:rsidP="009764E3">
            <w:pPr>
              <w:spacing w:after="200"/>
              <w:rPr>
                <w:sz w:val="18"/>
                <w:szCs w:val="18"/>
              </w:rPr>
            </w:pPr>
            <w:r>
              <w:rPr>
                <w:sz w:val="18"/>
                <w:szCs w:val="18"/>
              </w:rPr>
              <w:t>NR</w:t>
            </w:r>
          </w:p>
        </w:tc>
        <w:tc>
          <w:tcPr>
            <w:tcW w:w="1080" w:type="dxa"/>
          </w:tcPr>
          <w:p w14:paraId="0313B025" w14:textId="77777777" w:rsidR="00E66D28" w:rsidRDefault="00E66D28" w:rsidP="009764E3">
            <w:pPr>
              <w:spacing w:after="200"/>
              <w:rPr>
                <w:sz w:val="18"/>
                <w:szCs w:val="18"/>
              </w:rPr>
            </w:pPr>
            <w:r>
              <w:rPr>
                <w:sz w:val="18"/>
                <w:szCs w:val="18"/>
              </w:rPr>
              <w:t>-0.39 (10.1)</w:t>
            </w:r>
          </w:p>
        </w:tc>
        <w:tc>
          <w:tcPr>
            <w:tcW w:w="1620" w:type="dxa"/>
          </w:tcPr>
          <w:p w14:paraId="255925A1" w14:textId="77777777" w:rsidR="00E66D28" w:rsidRDefault="00E66D28" w:rsidP="009764E3">
            <w:pPr>
              <w:spacing w:after="200"/>
              <w:rPr>
                <w:sz w:val="18"/>
                <w:szCs w:val="18"/>
              </w:rPr>
            </w:pPr>
            <w:r>
              <w:rPr>
                <w:sz w:val="18"/>
                <w:szCs w:val="18"/>
              </w:rPr>
              <w:t>-20.13, 19.35</w:t>
            </w:r>
          </w:p>
        </w:tc>
      </w:tr>
      <w:tr w:rsidR="00E66D28" w14:paraId="0DE45FBF" w14:textId="77777777" w:rsidTr="009764E3">
        <w:tc>
          <w:tcPr>
            <w:tcW w:w="1255" w:type="dxa"/>
            <w:tcBorders>
              <w:left w:val="single" w:sz="4" w:space="0" w:color="auto"/>
            </w:tcBorders>
          </w:tcPr>
          <w:p w14:paraId="2EB7AEF3" w14:textId="77777777" w:rsidR="00E66D28" w:rsidRDefault="00E66D28" w:rsidP="009764E3">
            <w:pPr>
              <w:spacing w:after="200"/>
            </w:pPr>
            <w:proofErr w:type="spellStart"/>
            <w:r>
              <w:t>Hochhegger</w:t>
            </w:r>
            <w:proofErr w:type="spellEnd"/>
          </w:p>
        </w:tc>
        <w:tc>
          <w:tcPr>
            <w:tcW w:w="725" w:type="dxa"/>
          </w:tcPr>
          <w:p w14:paraId="57BF5D58" w14:textId="77777777" w:rsidR="00E66D28" w:rsidRDefault="00E66D28" w:rsidP="009764E3">
            <w:pPr>
              <w:spacing w:after="200"/>
              <w:rPr>
                <w:sz w:val="18"/>
                <w:szCs w:val="18"/>
              </w:rPr>
            </w:pPr>
            <w:r>
              <w:rPr>
                <w:sz w:val="18"/>
                <w:szCs w:val="18"/>
              </w:rPr>
              <w:t>2011</w:t>
            </w:r>
          </w:p>
        </w:tc>
        <w:tc>
          <w:tcPr>
            <w:tcW w:w="1008" w:type="dxa"/>
          </w:tcPr>
          <w:p w14:paraId="636CD43B" w14:textId="77777777" w:rsidR="00E66D28" w:rsidRDefault="00E66D28" w:rsidP="009764E3">
            <w:pPr>
              <w:spacing w:after="200"/>
              <w:rPr>
                <w:sz w:val="18"/>
                <w:szCs w:val="18"/>
              </w:rPr>
            </w:pPr>
            <w:r>
              <w:rPr>
                <w:sz w:val="18"/>
                <w:szCs w:val="18"/>
              </w:rPr>
              <w:t>2578 (584)</w:t>
            </w:r>
          </w:p>
        </w:tc>
        <w:tc>
          <w:tcPr>
            <w:tcW w:w="1080" w:type="dxa"/>
            <w:tcBorders>
              <w:right w:val="single" w:sz="24" w:space="0" w:color="auto"/>
            </w:tcBorders>
          </w:tcPr>
          <w:p w14:paraId="6116BE6A" w14:textId="77777777" w:rsidR="00E66D28" w:rsidRDefault="00E66D28" w:rsidP="009764E3">
            <w:pPr>
              <w:spacing w:after="200"/>
              <w:rPr>
                <w:sz w:val="18"/>
                <w:szCs w:val="18"/>
              </w:rPr>
            </w:pPr>
            <w:r>
              <w:rPr>
                <w:sz w:val="18"/>
                <w:szCs w:val="18"/>
              </w:rPr>
              <w:t>2518 (591)</w:t>
            </w:r>
          </w:p>
        </w:tc>
        <w:tc>
          <w:tcPr>
            <w:tcW w:w="1080" w:type="dxa"/>
            <w:tcBorders>
              <w:left w:val="single" w:sz="24" w:space="0" w:color="auto"/>
            </w:tcBorders>
          </w:tcPr>
          <w:p w14:paraId="4093C053" w14:textId="77777777" w:rsidR="00E66D28" w:rsidRDefault="00E66D28" w:rsidP="009764E3">
            <w:pPr>
              <w:spacing w:after="200"/>
              <w:rPr>
                <w:sz w:val="18"/>
                <w:szCs w:val="18"/>
              </w:rPr>
            </w:pPr>
            <w:r>
              <w:rPr>
                <w:sz w:val="18"/>
                <w:szCs w:val="18"/>
              </w:rPr>
              <w:t>0.53 (0.77)</w:t>
            </w:r>
          </w:p>
        </w:tc>
        <w:tc>
          <w:tcPr>
            <w:tcW w:w="1080" w:type="dxa"/>
          </w:tcPr>
          <w:p w14:paraId="7F46057E" w14:textId="77777777" w:rsidR="00E66D28" w:rsidRDefault="00E66D28" w:rsidP="009764E3">
            <w:pPr>
              <w:spacing w:after="200"/>
              <w:rPr>
                <w:sz w:val="18"/>
                <w:szCs w:val="18"/>
              </w:rPr>
            </w:pPr>
            <w:r>
              <w:rPr>
                <w:sz w:val="18"/>
                <w:szCs w:val="18"/>
              </w:rPr>
              <w:t>0.71 (1.19)</w:t>
            </w:r>
          </w:p>
        </w:tc>
        <w:tc>
          <w:tcPr>
            <w:tcW w:w="1147" w:type="dxa"/>
          </w:tcPr>
          <w:p w14:paraId="3C4DAEB5" w14:textId="77777777" w:rsidR="00E66D28" w:rsidRDefault="00E66D28" w:rsidP="009764E3">
            <w:pPr>
              <w:spacing w:after="200"/>
              <w:rPr>
                <w:sz w:val="18"/>
                <w:szCs w:val="18"/>
              </w:rPr>
            </w:pPr>
            <w:r>
              <w:rPr>
                <w:sz w:val="18"/>
                <w:szCs w:val="18"/>
              </w:rPr>
              <w:t>0.39 (0.88)</w:t>
            </w:r>
          </w:p>
        </w:tc>
        <w:tc>
          <w:tcPr>
            <w:tcW w:w="1080" w:type="dxa"/>
          </w:tcPr>
          <w:p w14:paraId="0B341A04" w14:textId="77777777" w:rsidR="00E66D28" w:rsidRDefault="00E66D28" w:rsidP="009764E3">
            <w:pPr>
              <w:spacing w:after="200"/>
              <w:rPr>
                <w:sz w:val="18"/>
                <w:szCs w:val="18"/>
              </w:rPr>
            </w:pPr>
            <w:r>
              <w:rPr>
                <w:sz w:val="18"/>
                <w:szCs w:val="18"/>
              </w:rPr>
              <w:t>-1.35, 2.15</w:t>
            </w:r>
          </w:p>
        </w:tc>
        <w:tc>
          <w:tcPr>
            <w:tcW w:w="810" w:type="dxa"/>
            <w:tcBorders>
              <w:left w:val="single" w:sz="24" w:space="0" w:color="auto"/>
            </w:tcBorders>
          </w:tcPr>
          <w:p w14:paraId="68D6D122" w14:textId="77777777" w:rsidR="00E66D28" w:rsidRDefault="00E66D28" w:rsidP="009764E3">
            <w:pPr>
              <w:spacing w:after="200"/>
              <w:rPr>
                <w:sz w:val="18"/>
                <w:szCs w:val="18"/>
              </w:rPr>
            </w:pPr>
            <w:r>
              <w:rPr>
                <w:sz w:val="18"/>
                <w:szCs w:val="18"/>
              </w:rPr>
              <w:t>-</w:t>
            </w:r>
          </w:p>
        </w:tc>
        <w:tc>
          <w:tcPr>
            <w:tcW w:w="900" w:type="dxa"/>
          </w:tcPr>
          <w:p w14:paraId="142202B6" w14:textId="77777777" w:rsidR="00E66D28" w:rsidRDefault="00E66D28" w:rsidP="009764E3">
            <w:pPr>
              <w:spacing w:after="200"/>
              <w:rPr>
                <w:sz w:val="18"/>
                <w:szCs w:val="18"/>
              </w:rPr>
            </w:pPr>
            <w:r>
              <w:rPr>
                <w:sz w:val="18"/>
                <w:szCs w:val="18"/>
              </w:rPr>
              <w:t>-</w:t>
            </w:r>
          </w:p>
        </w:tc>
        <w:tc>
          <w:tcPr>
            <w:tcW w:w="1080" w:type="dxa"/>
          </w:tcPr>
          <w:p w14:paraId="77CEAF2B" w14:textId="77777777" w:rsidR="00E66D28" w:rsidRDefault="00E66D28" w:rsidP="009764E3">
            <w:pPr>
              <w:spacing w:after="200"/>
              <w:rPr>
                <w:sz w:val="18"/>
                <w:szCs w:val="18"/>
              </w:rPr>
            </w:pPr>
            <w:r>
              <w:rPr>
                <w:sz w:val="18"/>
                <w:szCs w:val="18"/>
              </w:rPr>
              <w:t>-</w:t>
            </w:r>
          </w:p>
        </w:tc>
        <w:tc>
          <w:tcPr>
            <w:tcW w:w="1620" w:type="dxa"/>
          </w:tcPr>
          <w:p w14:paraId="4F230785" w14:textId="77777777" w:rsidR="00E66D28" w:rsidRDefault="00E66D28" w:rsidP="009764E3">
            <w:pPr>
              <w:spacing w:after="200"/>
              <w:rPr>
                <w:sz w:val="18"/>
                <w:szCs w:val="18"/>
              </w:rPr>
            </w:pPr>
            <w:r>
              <w:rPr>
                <w:sz w:val="18"/>
                <w:szCs w:val="18"/>
              </w:rPr>
              <w:t>-</w:t>
            </w:r>
          </w:p>
        </w:tc>
      </w:tr>
      <w:tr w:rsidR="00E66D28" w14:paraId="0C067B44" w14:textId="77777777" w:rsidTr="009764E3">
        <w:tc>
          <w:tcPr>
            <w:tcW w:w="1255" w:type="dxa"/>
            <w:tcBorders>
              <w:left w:val="single" w:sz="4" w:space="0" w:color="auto"/>
            </w:tcBorders>
          </w:tcPr>
          <w:p w14:paraId="0D39E17B" w14:textId="77777777" w:rsidR="00E66D28" w:rsidRDefault="00E66D28" w:rsidP="009764E3">
            <w:pPr>
              <w:spacing w:after="200"/>
            </w:pPr>
            <w:proofErr w:type="spellStart"/>
            <w:r>
              <w:t>Diciotte</w:t>
            </w:r>
            <w:proofErr w:type="spellEnd"/>
          </w:p>
        </w:tc>
        <w:tc>
          <w:tcPr>
            <w:tcW w:w="725" w:type="dxa"/>
          </w:tcPr>
          <w:p w14:paraId="008BDCEA" w14:textId="77777777" w:rsidR="00E66D28" w:rsidRDefault="00E66D28" w:rsidP="009764E3">
            <w:pPr>
              <w:spacing w:after="200"/>
              <w:rPr>
                <w:sz w:val="18"/>
                <w:szCs w:val="18"/>
              </w:rPr>
            </w:pPr>
            <w:r>
              <w:rPr>
                <w:sz w:val="18"/>
                <w:szCs w:val="18"/>
              </w:rPr>
              <w:t>2011</w:t>
            </w:r>
          </w:p>
        </w:tc>
        <w:tc>
          <w:tcPr>
            <w:tcW w:w="1008" w:type="dxa"/>
          </w:tcPr>
          <w:p w14:paraId="10A6BD73" w14:textId="77777777" w:rsidR="00E66D28" w:rsidRDefault="00E66D28" w:rsidP="009764E3">
            <w:pPr>
              <w:spacing w:after="200"/>
              <w:rPr>
                <w:sz w:val="18"/>
                <w:szCs w:val="18"/>
              </w:rPr>
            </w:pPr>
            <w:r>
              <w:rPr>
                <w:sz w:val="18"/>
                <w:szCs w:val="18"/>
              </w:rPr>
              <w:t>6290 (1220)</w:t>
            </w:r>
          </w:p>
        </w:tc>
        <w:tc>
          <w:tcPr>
            <w:tcW w:w="1080" w:type="dxa"/>
            <w:tcBorders>
              <w:right w:val="single" w:sz="24" w:space="0" w:color="auto"/>
            </w:tcBorders>
          </w:tcPr>
          <w:p w14:paraId="67BEA058" w14:textId="77777777" w:rsidR="00E66D28" w:rsidRDefault="00E66D28" w:rsidP="009764E3">
            <w:pPr>
              <w:spacing w:after="200"/>
              <w:rPr>
                <w:sz w:val="18"/>
                <w:szCs w:val="18"/>
              </w:rPr>
            </w:pPr>
            <w:r>
              <w:rPr>
                <w:sz w:val="18"/>
                <w:szCs w:val="18"/>
              </w:rPr>
              <w:t>6270(1180)</w:t>
            </w:r>
          </w:p>
        </w:tc>
        <w:tc>
          <w:tcPr>
            <w:tcW w:w="1080" w:type="dxa"/>
            <w:tcBorders>
              <w:left w:val="single" w:sz="24" w:space="0" w:color="auto"/>
            </w:tcBorders>
          </w:tcPr>
          <w:p w14:paraId="171A44D2" w14:textId="77777777" w:rsidR="00E66D28" w:rsidRDefault="00E66D28" w:rsidP="009764E3">
            <w:pPr>
              <w:spacing w:after="200"/>
              <w:rPr>
                <w:sz w:val="18"/>
                <w:szCs w:val="18"/>
              </w:rPr>
            </w:pPr>
            <w:r>
              <w:rPr>
                <w:sz w:val="18"/>
                <w:szCs w:val="18"/>
              </w:rPr>
              <w:t xml:space="preserve"> 6.2 (6.7)</w:t>
            </w:r>
          </w:p>
        </w:tc>
        <w:tc>
          <w:tcPr>
            <w:tcW w:w="1080" w:type="dxa"/>
          </w:tcPr>
          <w:p w14:paraId="65CEFD36" w14:textId="77777777" w:rsidR="00E66D28" w:rsidRDefault="00E66D28" w:rsidP="009764E3">
            <w:pPr>
              <w:spacing w:after="200"/>
              <w:rPr>
                <w:sz w:val="18"/>
                <w:szCs w:val="18"/>
              </w:rPr>
            </w:pPr>
            <w:r>
              <w:rPr>
                <w:sz w:val="18"/>
                <w:szCs w:val="18"/>
              </w:rPr>
              <w:t>6.5 (6.8)</w:t>
            </w:r>
          </w:p>
        </w:tc>
        <w:tc>
          <w:tcPr>
            <w:tcW w:w="1147" w:type="dxa"/>
          </w:tcPr>
          <w:p w14:paraId="50D4E10D" w14:textId="77777777" w:rsidR="00E66D28" w:rsidRDefault="00E66D28" w:rsidP="009764E3">
            <w:pPr>
              <w:spacing w:after="200"/>
              <w:rPr>
                <w:sz w:val="18"/>
                <w:szCs w:val="18"/>
              </w:rPr>
            </w:pPr>
            <w:r>
              <w:rPr>
                <w:sz w:val="18"/>
                <w:szCs w:val="18"/>
              </w:rPr>
              <w:t xml:space="preserve"> 0.3 (</w:t>
            </w:r>
            <w:proofErr w:type="gramStart"/>
            <w:r>
              <w:rPr>
                <w:sz w:val="18"/>
                <w:szCs w:val="18"/>
              </w:rPr>
              <w:t>3.4)</w:t>
            </w:r>
            <w:r>
              <w:rPr>
                <w:sz w:val="18"/>
                <w:szCs w:val="18"/>
                <w:vertAlign w:val="superscript"/>
              </w:rPr>
              <w:t>#</w:t>
            </w:r>
            <w:proofErr w:type="gramEnd"/>
          </w:p>
        </w:tc>
        <w:tc>
          <w:tcPr>
            <w:tcW w:w="1080" w:type="dxa"/>
          </w:tcPr>
          <w:p w14:paraId="11CA80CC" w14:textId="77777777" w:rsidR="00E66D28" w:rsidRDefault="00E66D28" w:rsidP="009764E3">
            <w:pPr>
              <w:spacing w:after="200"/>
              <w:rPr>
                <w:sz w:val="18"/>
                <w:szCs w:val="18"/>
              </w:rPr>
            </w:pPr>
            <w:r>
              <w:rPr>
                <w:sz w:val="18"/>
                <w:szCs w:val="18"/>
              </w:rPr>
              <w:t>--6.</w:t>
            </w:r>
            <w:proofErr w:type="gramStart"/>
            <w:r>
              <w:rPr>
                <w:sz w:val="18"/>
                <w:szCs w:val="18"/>
              </w:rPr>
              <w:t>8 ,</w:t>
            </w:r>
            <w:proofErr w:type="gramEnd"/>
            <w:r>
              <w:rPr>
                <w:sz w:val="18"/>
                <w:szCs w:val="18"/>
              </w:rPr>
              <w:t xml:space="preserve"> 6.6</w:t>
            </w:r>
          </w:p>
        </w:tc>
        <w:tc>
          <w:tcPr>
            <w:tcW w:w="810" w:type="dxa"/>
            <w:tcBorders>
              <w:left w:val="single" w:sz="24" w:space="0" w:color="auto"/>
            </w:tcBorders>
          </w:tcPr>
          <w:p w14:paraId="20BBDA1E" w14:textId="77777777" w:rsidR="00E66D28" w:rsidRDefault="00E66D28" w:rsidP="009764E3">
            <w:pPr>
              <w:spacing w:after="200"/>
              <w:rPr>
                <w:sz w:val="18"/>
                <w:szCs w:val="18"/>
              </w:rPr>
            </w:pPr>
            <w:r>
              <w:rPr>
                <w:sz w:val="18"/>
                <w:szCs w:val="18"/>
              </w:rPr>
              <w:t>-925.2 (22.3)</w:t>
            </w:r>
          </w:p>
        </w:tc>
        <w:tc>
          <w:tcPr>
            <w:tcW w:w="900" w:type="dxa"/>
          </w:tcPr>
          <w:p w14:paraId="61AB79BA" w14:textId="77777777" w:rsidR="00E66D28" w:rsidRDefault="00E66D28" w:rsidP="009764E3">
            <w:pPr>
              <w:spacing w:after="200"/>
              <w:rPr>
                <w:sz w:val="18"/>
                <w:szCs w:val="18"/>
              </w:rPr>
            </w:pPr>
            <w:r>
              <w:rPr>
                <w:sz w:val="18"/>
                <w:szCs w:val="18"/>
              </w:rPr>
              <w:t>-925.3 (21.8)</w:t>
            </w:r>
          </w:p>
        </w:tc>
        <w:tc>
          <w:tcPr>
            <w:tcW w:w="1080" w:type="dxa"/>
          </w:tcPr>
          <w:p w14:paraId="0A69C3B1" w14:textId="77777777" w:rsidR="00E66D28" w:rsidRDefault="00E66D28" w:rsidP="009764E3">
            <w:pPr>
              <w:spacing w:after="200"/>
              <w:rPr>
                <w:sz w:val="18"/>
                <w:szCs w:val="18"/>
              </w:rPr>
            </w:pPr>
            <w:r>
              <w:rPr>
                <w:sz w:val="18"/>
                <w:szCs w:val="18"/>
              </w:rPr>
              <w:t>-0.1 (11.5)</w:t>
            </w:r>
          </w:p>
        </w:tc>
        <w:tc>
          <w:tcPr>
            <w:tcW w:w="1620" w:type="dxa"/>
          </w:tcPr>
          <w:p w14:paraId="16851F17" w14:textId="77777777" w:rsidR="00E66D28" w:rsidRDefault="00E66D28" w:rsidP="009764E3">
            <w:pPr>
              <w:spacing w:after="200"/>
              <w:rPr>
                <w:sz w:val="18"/>
                <w:szCs w:val="18"/>
              </w:rPr>
            </w:pPr>
            <w:r>
              <w:rPr>
                <w:sz w:val="18"/>
                <w:szCs w:val="18"/>
              </w:rPr>
              <w:t>-20.1, 25.0</w:t>
            </w:r>
          </w:p>
        </w:tc>
      </w:tr>
      <w:tr w:rsidR="00E66D28" w14:paraId="75D285CC" w14:textId="77777777" w:rsidTr="009764E3">
        <w:tc>
          <w:tcPr>
            <w:tcW w:w="1255" w:type="dxa"/>
            <w:tcBorders>
              <w:left w:val="single" w:sz="4" w:space="0" w:color="auto"/>
            </w:tcBorders>
          </w:tcPr>
          <w:p w14:paraId="6FB3A53C" w14:textId="77777777" w:rsidR="00E66D28" w:rsidRDefault="00E66D28" w:rsidP="009764E3">
            <w:pPr>
              <w:spacing w:after="200"/>
            </w:pPr>
            <w:proofErr w:type="spellStart"/>
            <w:r>
              <w:t>Gietema</w:t>
            </w:r>
            <w:proofErr w:type="spellEnd"/>
          </w:p>
        </w:tc>
        <w:tc>
          <w:tcPr>
            <w:tcW w:w="725" w:type="dxa"/>
          </w:tcPr>
          <w:p w14:paraId="59D6DE37" w14:textId="77777777" w:rsidR="00E66D28" w:rsidRDefault="00E66D28" w:rsidP="009764E3">
            <w:pPr>
              <w:spacing w:after="200"/>
              <w:rPr>
                <w:sz w:val="18"/>
                <w:szCs w:val="18"/>
              </w:rPr>
            </w:pPr>
            <w:r>
              <w:rPr>
                <w:sz w:val="18"/>
                <w:szCs w:val="18"/>
              </w:rPr>
              <w:t>2007</w:t>
            </w:r>
          </w:p>
        </w:tc>
        <w:tc>
          <w:tcPr>
            <w:tcW w:w="1008" w:type="dxa"/>
          </w:tcPr>
          <w:p w14:paraId="2317C1B8" w14:textId="77777777" w:rsidR="00E66D28" w:rsidRDefault="00E66D28" w:rsidP="009764E3">
            <w:pPr>
              <w:spacing w:after="200"/>
              <w:rPr>
                <w:sz w:val="18"/>
                <w:szCs w:val="18"/>
              </w:rPr>
            </w:pPr>
            <w:r>
              <w:rPr>
                <w:sz w:val="18"/>
                <w:szCs w:val="18"/>
              </w:rPr>
              <w:t>6935 (1267)</w:t>
            </w:r>
          </w:p>
        </w:tc>
        <w:tc>
          <w:tcPr>
            <w:tcW w:w="1080" w:type="dxa"/>
            <w:tcBorders>
              <w:right w:val="single" w:sz="24" w:space="0" w:color="auto"/>
            </w:tcBorders>
          </w:tcPr>
          <w:p w14:paraId="616F6C3C" w14:textId="77777777" w:rsidR="00E66D28" w:rsidRDefault="00E66D28" w:rsidP="009764E3">
            <w:pPr>
              <w:spacing w:after="200"/>
              <w:rPr>
                <w:sz w:val="18"/>
                <w:szCs w:val="18"/>
              </w:rPr>
            </w:pPr>
            <w:r>
              <w:rPr>
                <w:sz w:val="18"/>
                <w:szCs w:val="18"/>
              </w:rPr>
              <w:t>6945 (1322)</w:t>
            </w:r>
          </w:p>
        </w:tc>
        <w:tc>
          <w:tcPr>
            <w:tcW w:w="1080" w:type="dxa"/>
            <w:tcBorders>
              <w:left w:val="single" w:sz="24" w:space="0" w:color="auto"/>
            </w:tcBorders>
          </w:tcPr>
          <w:p w14:paraId="0A982313" w14:textId="77777777" w:rsidR="00E66D28" w:rsidRDefault="00E66D28" w:rsidP="009764E3">
            <w:pPr>
              <w:spacing w:after="200"/>
              <w:rPr>
                <w:sz w:val="18"/>
                <w:szCs w:val="18"/>
              </w:rPr>
            </w:pPr>
            <w:r>
              <w:rPr>
                <w:sz w:val="18"/>
                <w:szCs w:val="18"/>
              </w:rPr>
              <w:t>0.17 (NR)</w:t>
            </w:r>
          </w:p>
        </w:tc>
        <w:tc>
          <w:tcPr>
            <w:tcW w:w="1080" w:type="dxa"/>
          </w:tcPr>
          <w:p w14:paraId="09864B40" w14:textId="77777777" w:rsidR="00E66D28" w:rsidRDefault="00E66D28" w:rsidP="009764E3">
            <w:pPr>
              <w:spacing w:after="200"/>
              <w:rPr>
                <w:sz w:val="18"/>
                <w:szCs w:val="18"/>
              </w:rPr>
            </w:pPr>
            <w:r>
              <w:rPr>
                <w:sz w:val="18"/>
                <w:szCs w:val="18"/>
              </w:rPr>
              <w:t>0.08 (NR)</w:t>
            </w:r>
          </w:p>
        </w:tc>
        <w:tc>
          <w:tcPr>
            <w:tcW w:w="1147" w:type="dxa"/>
          </w:tcPr>
          <w:p w14:paraId="00018456" w14:textId="77777777" w:rsidR="00E66D28" w:rsidRDefault="00E66D28" w:rsidP="009764E3">
            <w:pPr>
              <w:spacing w:after="200"/>
              <w:rPr>
                <w:sz w:val="18"/>
                <w:szCs w:val="18"/>
              </w:rPr>
            </w:pPr>
            <w:r>
              <w:rPr>
                <w:sz w:val="18"/>
                <w:szCs w:val="18"/>
              </w:rPr>
              <w:t>-0.09 (1.19)</w:t>
            </w:r>
          </w:p>
        </w:tc>
        <w:tc>
          <w:tcPr>
            <w:tcW w:w="1080" w:type="dxa"/>
          </w:tcPr>
          <w:p w14:paraId="553E7F8D" w14:textId="77777777" w:rsidR="00E66D28" w:rsidRDefault="00E66D28" w:rsidP="009764E3">
            <w:pPr>
              <w:spacing w:after="200"/>
              <w:rPr>
                <w:sz w:val="18"/>
                <w:szCs w:val="18"/>
              </w:rPr>
            </w:pPr>
            <w:r>
              <w:rPr>
                <w:sz w:val="18"/>
                <w:szCs w:val="18"/>
              </w:rPr>
              <w:t>-1.3, 1.1</w:t>
            </w:r>
          </w:p>
        </w:tc>
        <w:tc>
          <w:tcPr>
            <w:tcW w:w="810" w:type="dxa"/>
            <w:tcBorders>
              <w:left w:val="single" w:sz="24" w:space="0" w:color="auto"/>
            </w:tcBorders>
          </w:tcPr>
          <w:p w14:paraId="59B039C9" w14:textId="77777777" w:rsidR="00E66D28" w:rsidRDefault="00E66D28" w:rsidP="009764E3">
            <w:pPr>
              <w:spacing w:after="200"/>
              <w:rPr>
                <w:sz w:val="18"/>
                <w:szCs w:val="18"/>
              </w:rPr>
            </w:pPr>
            <w:r>
              <w:rPr>
                <w:sz w:val="18"/>
                <w:szCs w:val="18"/>
              </w:rPr>
              <w:t>-</w:t>
            </w:r>
          </w:p>
        </w:tc>
        <w:tc>
          <w:tcPr>
            <w:tcW w:w="900" w:type="dxa"/>
          </w:tcPr>
          <w:p w14:paraId="58A5BB7F" w14:textId="77777777" w:rsidR="00E66D28" w:rsidRDefault="00E66D28" w:rsidP="009764E3">
            <w:pPr>
              <w:spacing w:after="200"/>
              <w:rPr>
                <w:sz w:val="18"/>
                <w:szCs w:val="18"/>
              </w:rPr>
            </w:pPr>
            <w:r>
              <w:rPr>
                <w:sz w:val="18"/>
                <w:szCs w:val="18"/>
              </w:rPr>
              <w:t>-</w:t>
            </w:r>
          </w:p>
        </w:tc>
        <w:tc>
          <w:tcPr>
            <w:tcW w:w="1080" w:type="dxa"/>
          </w:tcPr>
          <w:p w14:paraId="6916CB0E" w14:textId="77777777" w:rsidR="00E66D28" w:rsidRDefault="00E66D28" w:rsidP="009764E3">
            <w:pPr>
              <w:spacing w:after="200"/>
              <w:rPr>
                <w:sz w:val="18"/>
                <w:szCs w:val="18"/>
              </w:rPr>
            </w:pPr>
            <w:r>
              <w:rPr>
                <w:sz w:val="18"/>
                <w:szCs w:val="18"/>
              </w:rPr>
              <w:t>-</w:t>
            </w:r>
          </w:p>
        </w:tc>
        <w:tc>
          <w:tcPr>
            <w:tcW w:w="1620" w:type="dxa"/>
          </w:tcPr>
          <w:p w14:paraId="2A78C2B6" w14:textId="77777777" w:rsidR="00E66D28" w:rsidRDefault="00E66D28" w:rsidP="009764E3">
            <w:pPr>
              <w:spacing w:after="200"/>
              <w:rPr>
                <w:sz w:val="18"/>
                <w:szCs w:val="18"/>
              </w:rPr>
            </w:pPr>
            <w:r>
              <w:rPr>
                <w:sz w:val="18"/>
                <w:szCs w:val="18"/>
              </w:rPr>
              <w:t>-</w:t>
            </w:r>
          </w:p>
        </w:tc>
      </w:tr>
      <w:tr w:rsidR="00E66D28" w14:paraId="3599AE59" w14:textId="77777777" w:rsidTr="009764E3">
        <w:trPr>
          <w:trHeight w:val="800"/>
        </w:trPr>
        <w:tc>
          <w:tcPr>
            <w:tcW w:w="12865" w:type="dxa"/>
            <w:gridSpan w:val="12"/>
            <w:tcBorders>
              <w:left w:val="single" w:sz="4" w:space="0" w:color="auto"/>
              <w:bottom w:val="single" w:sz="4" w:space="0" w:color="auto"/>
            </w:tcBorders>
          </w:tcPr>
          <w:p w14:paraId="2863E077" w14:textId="77777777" w:rsidR="00E66D28" w:rsidRDefault="00E66D28" w:rsidP="009764E3">
            <w:pPr>
              <w:spacing w:after="200"/>
              <w:rPr>
                <w:sz w:val="18"/>
                <w:szCs w:val="18"/>
              </w:rPr>
            </w:pPr>
            <w:r>
              <w:rPr>
                <w:sz w:val="18"/>
                <w:szCs w:val="18"/>
              </w:rPr>
              <w:t>NR – “not reported.”</w:t>
            </w:r>
          </w:p>
          <w:p w14:paraId="1AA70ABA" w14:textId="77777777" w:rsidR="00E66D28" w:rsidRDefault="00E66D28" w:rsidP="009764E3">
            <w:pPr>
              <w:spacing w:after="200"/>
              <w:rPr>
                <w:sz w:val="18"/>
                <w:szCs w:val="18"/>
              </w:rPr>
            </w:pPr>
            <w:r>
              <w:rPr>
                <w:sz w:val="18"/>
                <w:szCs w:val="18"/>
              </w:rPr>
              <w:t>For ‘</w:t>
            </w:r>
            <w:proofErr w:type="gramStart"/>
            <w:r>
              <w:rPr>
                <w:sz w:val="18"/>
                <w:szCs w:val="18"/>
              </w:rPr>
              <w:t>-‘ the</w:t>
            </w:r>
            <w:proofErr w:type="gramEnd"/>
            <w:r>
              <w:rPr>
                <w:sz w:val="18"/>
                <w:szCs w:val="18"/>
              </w:rPr>
              <w:t xml:space="preserve"> measure was not an end-point for the published study.</w:t>
            </w:r>
          </w:p>
          <w:p w14:paraId="15533EB7" w14:textId="77777777" w:rsidR="00E66D28" w:rsidRDefault="00E66D28" w:rsidP="009764E3">
            <w:pPr>
              <w:spacing w:after="200"/>
              <w:rPr>
                <w:sz w:val="18"/>
                <w:szCs w:val="18"/>
              </w:rPr>
            </w:pPr>
            <w:r>
              <w:rPr>
                <w:sz w:val="18"/>
                <w:szCs w:val="18"/>
              </w:rPr>
              <w:t xml:space="preserve"># </w:t>
            </w:r>
            <w:proofErr w:type="spellStart"/>
            <w:r>
              <w:rPr>
                <w:sz w:val="18"/>
                <w:szCs w:val="18"/>
              </w:rPr>
              <w:t>Diciotte</w:t>
            </w:r>
            <w:proofErr w:type="spellEnd"/>
            <w:r>
              <w:rPr>
                <w:sz w:val="18"/>
                <w:szCs w:val="18"/>
              </w:rPr>
              <w:t xml:space="preserve"> did not report the SD for the RA-950 bias or LOAs; values here are estimated based on the pooled SD of the mean from time 1 and 2, assuming a correlation coefficient being comparable to the one given for the lung volume between time 1 and 2.</w:t>
            </w:r>
          </w:p>
        </w:tc>
      </w:tr>
    </w:tbl>
    <w:p w14:paraId="63C26B30" w14:textId="77777777" w:rsidR="00E66D28" w:rsidRDefault="00E66D28" w:rsidP="00E66D28">
      <w:r>
        <w:tab/>
      </w:r>
    </w:p>
    <w:p w14:paraId="34970EFE" w14:textId="77777777" w:rsidR="00E66D28" w:rsidRDefault="00E66D28" w:rsidP="00E66D28">
      <w:pPr>
        <w:rPr>
          <w:b/>
          <w:noProof/>
          <w:szCs w:val="20"/>
        </w:rPr>
      </w:pPr>
      <w:r>
        <w:rPr>
          <w:b/>
          <w:u w:val="single"/>
        </w:rPr>
        <w:br w:type="page"/>
      </w:r>
    </w:p>
    <w:tbl>
      <w:tblPr>
        <w:tblpPr w:leftFromText="180" w:rightFromText="180" w:vertAnchor="page" w:horzAnchor="margin" w:tblpY="2014"/>
        <w:tblW w:w="12708" w:type="dxa"/>
        <w:tblLayout w:type="fixed"/>
        <w:tblLook w:val="04A0" w:firstRow="1" w:lastRow="0" w:firstColumn="1" w:lastColumn="0" w:noHBand="0" w:noVBand="1"/>
      </w:tblPr>
      <w:tblGrid>
        <w:gridCol w:w="1638"/>
        <w:gridCol w:w="1620"/>
        <w:gridCol w:w="720"/>
        <w:gridCol w:w="720"/>
        <w:gridCol w:w="900"/>
        <w:gridCol w:w="720"/>
        <w:gridCol w:w="720"/>
        <w:gridCol w:w="720"/>
        <w:gridCol w:w="900"/>
        <w:gridCol w:w="810"/>
        <w:gridCol w:w="810"/>
        <w:gridCol w:w="810"/>
        <w:gridCol w:w="900"/>
        <w:gridCol w:w="720"/>
      </w:tblGrid>
      <w:tr w:rsidR="00E66D28" w14:paraId="381D0CE5" w14:textId="77777777" w:rsidTr="009764E3">
        <w:trPr>
          <w:trHeight w:val="348"/>
        </w:trPr>
        <w:tc>
          <w:tcPr>
            <w:tcW w:w="1638" w:type="dxa"/>
            <w:tcBorders>
              <w:left w:val="single" w:sz="2" w:space="0" w:color="auto"/>
            </w:tcBorders>
          </w:tcPr>
          <w:p w14:paraId="2226F819" w14:textId="77777777" w:rsidR="00E66D28" w:rsidRDefault="00E66D28" w:rsidP="009764E3">
            <w:r>
              <w:lastRenderedPageBreak/>
              <w:t>Author</w:t>
            </w:r>
          </w:p>
        </w:tc>
        <w:tc>
          <w:tcPr>
            <w:tcW w:w="1620" w:type="dxa"/>
          </w:tcPr>
          <w:p w14:paraId="4C08980B" w14:textId="77777777" w:rsidR="00E66D28" w:rsidRDefault="00E66D28" w:rsidP="009764E3">
            <w:r>
              <w:t>Method</w:t>
            </w:r>
          </w:p>
        </w:tc>
        <w:tc>
          <w:tcPr>
            <w:tcW w:w="4500" w:type="dxa"/>
            <w:gridSpan w:val="6"/>
            <w:tcBorders>
              <w:left w:val="single" w:sz="24" w:space="0" w:color="auto"/>
              <w:right w:val="single" w:sz="24" w:space="0" w:color="auto"/>
            </w:tcBorders>
          </w:tcPr>
          <w:p w14:paraId="00BDCA59" w14:textId="77777777" w:rsidR="00E66D28" w:rsidRDefault="00E66D28" w:rsidP="009764E3">
            <w:r>
              <w:t>RA-950 HU (%)</w:t>
            </w:r>
          </w:p>
        </w:tc>
        <w:tc>
          <w:tcPr>
            <w:tcW w:w="4950" w:type="dxa"/>
            <w:gridSpan w:val="6"/>
            <w:tcBorders>
              <w:left w:val="single" w:sz="24" w:space="0" w:color="auto"/>
            </w:tcBorders>
          </w:tcPr>
          <w:p w14:paraId="0C085E79" w14:textId="77777777" w:rsidR="00E66D28" w:rsidRDefault="00E66D28" w:rsidP="009764E3">
            <w:r>
              <w:t>Perc15 (HU)</w:t>
            </w:r>
          </w:p>
        </w:tc>
      </w:tr>
      <w:tr w:rsidR="00E66D28" w14:paraId="2A1D1AF6" w14:textId="77777777" w:rsidTr="009764E3">
        <w:tc>
          <w:tcPr>
            <w:tcW w:w="1638" w:type="dxa"/>
            <w:tcBorders>
              <w:left w:val="single" w:sz="2" w:space="0" w:color="auto"/>
            </w:tcBorders>
          </w:tcPr>
          <w:p w14:paraId="4D84705D" w14:textId="77777777" w:rsidR="00E66D28" w:rsidRDefault="00E66D28" w:rsidP="009764E3">
            <w:pPr>
              <w:spacing w:after="200"/>
            </w:pPr>
          </w:p>
        </w:tc>
        <w:tc>
          <w:tcPr>
            <w:tcW w:w="1620" w:type="dxa"/>
          </w:tcPr>
          <w:p w14:paraId="6CD786BC" w14:textId="77777777" w:rsidR="00E66D28" w:rsidRDefault="00E66D28" w:rsidP="009764E3">
            <w:pPr>
              <w:spacing w:after="200"/>
            </w:pPr>
          </w:p>
        </w:tc>
        <w:tc>
          <w:tcPr>
            <w:tcW w:w="1440" w:type="dxa"/>
            <w:gridSpan w:val="2"/>
            <w:tcBorders>
              <w:left w:val="single" w:sz="24" w:space="0" w:color="auto"/>
              <w:right w:val="single" w:sz="24" w:space="0" w:color="auto"/>
            </w:tcBorders>
          </w:tcPr>
          <w:p w14:paraId="2358CA2B" w14:textId="77777777" w:rsidR="00E66D28" w:rsidRDefault="00E66D28" w:rsidP="009764E3">
            <w:pPr>
              <w:spacing w:after="200"/>
            </w:pPr>
            <w:r>
              <w:t>Without VA</w:t>
            </w:r>
          </w:p>
        </w:tc>
        <w:tc>
          <w:tcPr>
            <w:tcW w:w="3060" w:type="dxa"/>
            <w:gridSpan w:val="4"/>
            <w:tcBorders>
              <w:left w:val="single" w:sz="24" w:space="0" w:color="auto"/>
              <w:right w:val="single" w:sz="24" w:space="0" w:color="auto"/>
            </w:tcBorders>
          </w:tcPr>
          <w:p w14:paraId="20508E71" w14:textId="77777777" w:rsidR="00E66D28" w:rsidRDefault="00E66D28" w:rsidP="009764E3">
            <w:pPr>
              <w:spacing w:after="200"/>
              <w:rPr>
                <w:rFonts w:ascii="Symbol" w:hAnsi="Symbol"/>
              </w:rPr>
            </w:pPr>
            <w:r>
              <w:t>With VA</w:t>
            </w:r>
          </w:p>
        </w:tc>
        <w:tc>
          <w:tcPr>
            <w:tcW w:w="1710" w:type="dxa"/>
            <w:gridSpan w:val="2"/>
            <w:tcBorders>
              <w:left w:val="single" w:sz="24" w:space="0" w:color="auto"/>
            </w:tcBorders>
          </w:tcPr>
          <w:p w14:paraId="4D754F14" w14:textId="77777777" w:rsidR="00E66D28" w:rsidRDefault="00E66D28" w:rsidP="009764E3">
            <w:pPr>
              <w:spacing w:after="200"/>
            </w:pPr>
            <w:r>
              <w:t>Without VA</w:t>
            </w:r>
          </w:p>
        </w:tc>
        <w:tc>
          <w:tcPr>
            <w:tcW w:w="3240" w:type="dxa"/>
            <w:gridSpan w:val="4"/>
            <w:tcBorders>
              <w:left w:val="single" w:sz="24" w:space="0" w:color="auto"/>
            </w:tcBorders>
          </w:tcPr>
          <w:p w14:paraId="28679DCA" w14:textId="77777777" w:rsidR="00E66D28" w:rsidRDefault="00E66D28" w:rsidP="009764E3">
            <w:pPr>
              <w:spacing w:after="200"/>
            </w:pPr>
            <w:r>
              <w:t>With VA</w:t>
            </w:r>
          </w:p>
        </w:tc>
      </w:tr>
      <w:tr w:rsidR="00E66D28" w14:paraId="4A189D93" w14:textId="77777777" w:rsidTr="009764E3">
        <w:trPr>
          <w:trHeight w:val="501"/>
        </w:trPr>
        <w:tc>
          <w:tcPr>
            <w:tcW w:w="1638" w:type="dxa"/>
            <w:tcBorders>
              <w:left w:val="single" w:sz="2" w:space="0" w:color="auto"/>
            </w:tcBorders>
          </w:tcPr>
          <w:p w14:paraId="39A01B45" w14:textId="77777777" w:rsidR="00E66D28" w:rsidRDefault="00E66D28" w:rsidP="009764E3">
            <w:pPr>
              <w:spacing w:after="200"/>
            </w:pPr>
          </w:p>
        </w:tc>
        <w:tc>
          <w:tcPr>
            <w:tcW w:w="1620" w:type="dxa"/>
          </w:tcPr>
          <w:p w14:paraId="4E42FFFB" w14:textId="77777777" w:rsidR="00E66D28" w:rsidRDefault="00E66D28" w:rsidP="009764E3">
            <w:pPr>
              <w:spacing w:after="200"/>
            </w:pPr>
          </w:p>
        </w:tc>
        <w:tc>
          <w:tcPr>
            <w:tcW w:w="720" w:type="dxa"/>
            <w:tcBorders>
              <w:left w:val="single" w:sz="24" w:space="0" w:color="auto"/>
            </w:tcBorders>
          </w:tcPr>
          <w:p w14:paraId="7B6318D2" w14:textId="77777777" w:rsidR="00E66D28" w:rsidRDefault="00E66D28" w:rsidP="009764E3">
            <w:pPr>
              <w:spacing w:after="200"/>
              <w:rPr>
                <w:sz w:val="18"/>
                <w:szCs w:val="18"/>
              </w:rPr>
            </w:pPr>
            <w:r>
              <w:rPr>
                <w:sz w:val="18"/>
                <w:szCs w:val="18"/>
              </w:rPr>
              <w:t xml:space="preserve">Bias (SD) </w:t>
            </w:r>
          </w:p>
        </w:tc>
        <w:tc>
          <w:tcPr>
            <w:tcW w:w="720" w:type="dxa"/>
            <w:tcBorders>
              <w:right w:val="single" w:sz="24" w:space="0" w:color="auto"/>
            </w:tcBorders>
          </w:tcPr>
          <w:p w14:paraId="23BC2BEC" w14:textId="77777777" w:rsidR="00E66D28" w:rsidRDefault="00E66D28" w:rsidP="009764E3">
            <w:pPr>
              <w:spacing w:after="200"/>
              <w:rPr>
                <w:sz w:val="18"/>
                <w:szCs w:val="18"/>
              </w:rPr>
            </w:pPr>
            <w:r>
              <w:rPr>
                <w:sz w:val="18"/>
                <w:szCs w:val="18"/>
              </w:rPr>
              <w:t>LOA</w:t>
            </w:r>
          </w:p>
        </w:tc>
        <w:tc>
          <w:tcPr>
            <w:tcW w:w="900" w:type="dxa"/>
            <w:tcBorders>
              <w:left w:val="single" w:sz="24" w:space="0" w:color="auto"/>
            </w:tcBorders>
          </w:tcPr>
          <w:p w14:paraId="04EDCB7D" w14:textId="77777777" w:rsidR="00E66D28" w:rsidRDefault="00E66D28" w:rsidP="009764E3">
            <w:pPr>
              <w:spacing w:after="200"/>
              <w:rPr>
                <w:sz w:val="18"/>
                <w:szCs w:val="18"/>
              </w:rPr>
            </w:pPr>
            <w:r>
              <w:rPr>
                <w:sz w:val="18"/>
                <w:szCs w:val="18"/>
              </w:rPr>
              <w:t xml:space="preserve">Bias (SD) </w:t>
            </w:r>
          </w:p>
        </w:tc>
        <w:tc>
          <w:tcPr>
            <w:tcW w:w="720" w:type="dxa"/>
          </w:tcPr>
          <w:p w14:paraId="31A42A37" w14:textId="77777777" w:rsidR="00E66D28" w:rsidRDefault="00E66D28" w:rsidP="009764E3">
            <w:pPr>
              <w:spacing w:after="200"/>
              <w:rPr>
                <w:sz w:val="18"/>
                <w:szCs w:val="18"/>
              </w:rPr>
            </w:pPr>
            <w:r>
              <w:rPr>
                <w:sz w:val="18"/>
                <w:szCs w:val="18"/>
              </w:rPr>
              <w:t xml:space="preserve">LOA </w:t>
            </w:r>
          </w:p>
        </w:tc>
        <w:tc>
          <w:tcPr>
            <w:tcW w:w="720" w:type="dxa"/>
            <w:tcBorders>
              <w:right w:val="single" w:sz="24" w:space="0" w:color="auto"/>
            </w:tcBorders>
          </w:tcPr>
          <w:p w14:paraId="01F4557A" w14:textId="77777777" w:rsidR="00E66D28" w:rsidRDefault="00E66D28" w:rsidP="009764E3">
            <w:pPr>
              <w:spacing w:after="200"/>
              <w:rPr>
                <w:sz w:val="18"/>
                <w:szCs w:val="18"/>
              </w:rPr>
            </w:pPr>
            <w:r>
              <w:rPr>
                <w:rFonts w:ascii="Symbol" w:hAnsi="Symbol"/>
                <w:sz w:val="18"/>
                <w:szCs w:val="18"/>
              </w:rPr>
              <w:t></w:t>
            </w:r>
            <w:r>
              <w:rPr>
                <w:sz w:val="18"/>
                <w:szCs w:val="18"/>
              </w:rPr>
              <w:t>LOA</w:t>
            </w:r>
          </w:p>
        </w:tc>
        <w:tc>
          <w:tcPr>
            <w:tcW w:w="720" w:type="dxa"/>
            <w:tcBorders>
              <w:right w:val="single" w:sz="24" w:space="0" w:color="auto"/>
            </w:tcBorders>
          </w:tcPr>
          <w:p w14:paraId="157FE677" w14:textId="77777777" w:rsidR="00E66D28" w:rsidRDefault="00E66D28" w:rsidP="009764E3">
            <w:pPr>
              <w:spacing w:after="200"/>
              <w:rPr>
                <w:sz w:val="18"/>
                <w:szCs w:val="18"/>
              </w:rPr>
            </w:pPr>
            <w:r>
              <w:t xml:space="preserve">% </w:t>
            </w:r>
            <w:r>
              <w:rPr>
                <w:rFonts w:ascii="Symbol" w:hAnsi="Symbol"/>
              </w:rPr>
              <w:t></w:t>
            </w:r>
          </w:p>
        </w:tc>
        <w:tc>
          <w:tcPr>
            <w:tcW w:w="900" w:type="dxa"/>
            <w:tcBorders>
              <w:left w:val="single" w:sz="24" w:space="0" w:color="auto"/>
            </w:tcBorders>
          </w:tcPr>
          <w:p w14:paraId="66B91F19" w14:textId="77777777" w:rsidR="00E66D28" w:rsidRDefault="00E66D28" w:rsidP="009764E3">
            <w:pPr>
              <w:spacing w:after="200"/>
              <w:rPr>
                <w:sz w:val="18"/>
                <w:szCs w:val="18"/>
              </w:rPr>
            </w:pPr>
            <w:r>
              <w:rPr>
                <w:sz w:val="18"/>
                <w:szCs w:val="18"/>
              </w:rPr>
              <w:t xml:space="preserve">Bias (SD) </w:t>
            </w:r>
          </w:p>
        </w:tc>
        <w:tc>
          <w:tcPr>
            <w:tcW w:w="810" w:type="dxa"/>
            <w:tcBorders>
              <w:right w:val="single" w:sz="24" w:space="0" w:color="auto"/>
            </w:tcBorders>
          </w:tcPr>
          <w:p w14:paraId="66EAF7F1" w14:textId="77777777" w:rsidR="00E66D28" w:rsidRDefault="00E66D28" w:rsidP="009764E3">
            <w:pPr>
              <w:spacing w:after="200"/>
              <w:rPr>
                <w:sz w:val="18"/>
                <w:szCs w:val="18"/>
              </w:rPr>
            </w:pPr>
            <w:r>
              <w:rPr>
                <w:sz w:val="18"/>
                <w:szCs w:val="18"/>
              </w:rPr>
              <w:t>LOA</w:t>
            </w:r>
          </w:p>
        </w:tc>
        <w:tc>
          <w:tcPr>
            <w:tcW w:w="810" w:type="dxa"/>
            <w:tcBorders>
              <w:left w:val="single" w:sz="24" w:space="0" w:color="auto"/>
            </w:tcBorders>
          </w:tcPr>
          <w:p w14:paraId="5F36CE09" w14:textId="77777777" w:rsidR="00E66D28" w:rsidRDefault="00E66D28" w:rsidP="009764E3">
            <w:pPr>
              <w:spacing w:after="200"/>
              <w:rPr>
                <w:sz w:val="18"/>
                <w:szCs w:val="18"/>
              </w:rPr>
            </w:pPr>
            <w:r>
              <w:rPr>
                <w:sz w:val="18"/>
                <w:szCs w:val="18"/>
              </w:rPr>
              <w:t xml:space="preserve">Bias (SD) </w:t>
            </w:r>
          </w:p>
        </w:tc>
        <w:tc>
          <w:tcPr>
            <w:tcW w:w="810" w:type="dxa"/>
          </w:tcPr>
          <w:p w14:paraId="548B2847" w14:textId="77777777" w:rsidR="00E66D28" w:rsidRDefault="00E66D28" w:rsidP="009764E3">
            <w:pPr>
              <w:spacing w:after="200"/>
              <w:rPr>
                <w:sz w:val="18"/>
                <w:szCs w:val="18"/>
              </w:rPr>
            </w:pPr>
            <w:r>
              <w:rPr>
                <w:sz w:val="18"/>
                <w:szCs w:val="18"/>
              </w:rPr>
              <w:t xml:space="preserve">LOA </w:t>
            </w:r>
          </w:p>
        </w:tc>
        <w:tc>
          <w:tcPr>
            <w:tcW w:w="900" w:type="dxa"/>
            <w:tcBorders>
              <w:right w:val="single" w:sz="24" w:space="0" w:color="auto"/>
            </w:tcBorders>
          </w:tcPr>
          <w:p w14:paraId="7995130A" w14:textId="77777777" w:rsidR="00E66D28" w:rsidRDefault="00E66D28" w:rsidP="009764E3">
            <w:pPr>
              <w:spacing w:after="200"/>
              <w:rPr>
                <w:sz w:val="18"/>
                <w:szCs w:val="18"/>
              </w:rPr>
            </w:pPr>
            <w:r>
              <w:rPr>
                <w:rFonts w:ascii="Symbol" w:hAnsi="Symbol"/>
                <w:sz w:val="18"/>
                <w:szCs w:val="18"/>
              </w:rPr>
              <w:t></w:t>
            </w:r>
            <w:r>
              <w:rPr>
                <w:sz w:val="18"/>
                <w:szCs w:val="18"/>
              </w:rPr>
              <w:t>LOA</w:t>
            </w:r>
          </w:p>
        </w:tc>
        <w:tc>
          <w:tcPr>
            <w:tcW w:w="720" w:type="dxa"/>
            <w:tcBorders>
              <w:left w:val="single" w:sz="24" w:space="0" w:color="auto"/>
            </w:tcBorders>
          </w:tcPr>
          <w:p w14:paraId="6708725F" w14:textId="77777777" w:rsidR="00E66D28" w:rsidRDefault="00E66D28" w:rsidP="009764E3">
            <w:pPr>
              <w:spacing w:after="200"/>
              <w:rPr>
                <w:rFonts w:ascii="Symbol" w:hAnsi="Symbol"/>
                <w:sz w:val="18"/>
                <w:szCs w:val="18"/>
              </w:rPr>
            </w:pPr>
            <w:r>
              <w:t xml:space="preserve">% </w:t>
            </w:r>
            <w:r>
              <w:rPr>
                <w:rFonts w:ascii="Symbol" w:hAnsi="Symbol"/>
              </w:rPr>
              <w:t></w:t>
            </w:r>
          </w:p>
        </w:tc>
      </w:tr>
      <w:tr w:rsidR="00E66D28" w14:paraId="1856E0FB" w14:textId="77777777" w:rsidTr="009764E3">
        <w:tc>
          <w:tcPr>
            <w:tcW w:w="1638" w:type="dxa"/>
            <w:tcBorders>
              <w:left w:val="single" w:sz="2" w:space="0" w:color="auto"/>
            </w:tcBorders>
          </w:tcPr>
          <w:p w14:paraId="2D61DBEE" w14:textId="77777777" w:rsidR="00E66D28" w:rsidRDefault="00E66D28" w:rsidP="009764E3">
            <w:pPr>
              <w:spacing w:after="200"/>
            </w:pPr>
            <w:r>
              <w:t>Park</w:t>
            </w:r>
          </w:p>
        </w:tc>
        <w:tc>
          <w:tcPr>
            <w:tcW w:w="1620" w:type="dxa"/>
          </w:tcPr>
          <w:p w14:paraId="1E3F16E6" w14:textId="77777777" w:rsidR="00E66D28" w:rsidRDefault="00E66D28" w:rsidP="009764E3">
            <w:pPr>
              <w:spacing w:after="200"/>
              <w:rPr>
                <w:sz w:val="18"/>
                <w:szCs w:val="18"/>
              </w:rPr>
            </w:pPr>
            <w:r>
              <w:rPr>
                <w:sz w:val="18"/>
                <w:szCs w:val="18"/>
              </w:rPr>
              <w:t>Linear Regression</w:t>
            </w:r>
          </w:p>
          <w:p w14:paraId="755E3C6F" w14:textId="77777777" w:rsidR="00E66D28" w:rsidRDefault="00E66D28" w:rsidP="009764E3">
            <w:pPr>
              <w:spacing w:after="200"/>
              <w:rPr>
                <w:sz w:val="18"/>
                <w:szCs w:val="18"/>
              </w:rPr>
            </w:pPr>
          </w:p>
        </w:tc>
        <w:tc>
          <w:tcPr>
            <w:tcW w:w="720" w:type="dxa"/>
            <w:tcBorders>
              <w:left w:val="single" w:sz="24" w:space="0" w:color="auto"/>
            </w:tcBorders>
          </w:tcPr>
          <w:p w14:paraId="3B416815" w14:textId="77777777" w:rsidR="00E66D28" w:rsidRDefault="00E66D28" w:rsidP="009764E3">
            <w:pPr>
              <w:spacing w:after="200"/>
              <w:rPr>
                <w:sz w:val="18"/>
                <w:szCs w:val="18"/>
              </w:rPr>
            </w:pPr>
            <w:proofErr w:type="gramStart"/>
            <w:r>
              <w:rPr>
                <w:sz w:val="18"/>
                <w:szCs w:val="18"/>
              </w:rPr>
              <w:t>0.5  (</w:t>
            </w:r>
            <w:proofErr w:type="gramEnd"/>
            <w:r>
              <w:rPr>
                <w:sz w:val="18"/>
                <w:szCs w:val="18"/>
              </w:rPr>
              <w:t>3.5)</w:t>
            </w:r>
          </w:p>
        </w:tc>
        <w:tc>
          <w:tcPr>
            <w:tcW w:w="720" w:type="dxa"/>
            <w:tcBorders>
              <w:right w:val="single" w:sz="24" w:space="0" w:color="auto"/>
            </w:tcBorders>
          </w:tcPr>
          <w:p w14:paraId="5742CDE9" w14:textId="77777777" w:rsidR="00E66D28" w:rsidRDefault="00E66D28" w:rsidP="009764E3">
            <w:pPr>
              <w:spacing w:after="200"/>
              <w:rPr>
                <w:sz w:val="18"/>
                <w:szCs w:val="18"/>
              </w:rPr>
            </w:pPr>
            <w:r>
              <w:rPr>
                <w:sz w:val="18"/>
                <w:szCs w:val="18"/>
              </w:rPr>
              <w:t>-6.4, 7.4</w:t>
            </w:r>
          </w:p>
        </w:tc>
        <w:tc>
          <w:tcPr>
            <w:tcW w:w="900" w:type="dxa"/>
            <w:tcBorders>
              <w:left w:val="single" w:sz="24" w:space="0" w:color="auto"/>
            </w:tcBorders>
          </w:tcPr>
          <w:p w14:paraId="38E24D25" w14:textId="77777777" w:rsidR="00E66D28" w:rsidRDefault="00E66D28" w:rsidP="009764E3">
            <w:pPr>
              <w:spacing w:after="200"/>
              <w:rPr>
                <w:sz w:val="18"/>
                <w:szCs w:val="18"/>
              </w:rPr>
            </w:pPr>
            <w:proofErr w:type="gramStart"/>
            <w:r>
              <w:rPr>
                <w:sz w:val="18"/>
                <w:szCs w:val="18"/>
              </w:rPr>
              <w:t>1.1  (</w:t>
            </w:r>
            <w:proofErr w:type="gramEnd"/>
            <w:r>
              <w:rPr>
                <w:sz w:val="18"/>
                <w:szCs w:val="18"/>
              </w:rPr>
              <w:t>1.9)</w:t>
            </w:r>
          </w:p>
        </w:tc>
        <w:tc>
          <w:tcPr>
            <w:tcW w:w="720" w:type="dxa"/>
          </w:tcPr>
          <w:p w14:paraId="5CB654B0" w14:textId="77777777" w:rsidR="00E66D28" w:rsidRDefault="00E66D28" w:rsidP="009764E3">
            <w:pPr>
              <w:spacing w:after="200"/>
              <w:rPr>
                <w:sz w:val="18"/>
                <w:szCs w:val="18"/>
              </w:rPr>
            </w:pPr>
            <w:r>
              <w:rPr>
                <w:sz w:val="18"/>
                <w:szCs w:val="18"/>
              </w:rPr>
              <w:t>-3.6, 3,7</w:t>
            </w:r>
          </w:p>
        </w:tc>
        <w:tc>
          <w:tcPr>
            <w:tcW w:w="720" w:type="dxa"/>
            <w:tcBorders>
              <w:right w:val="single" w:sz="24" w:space="0" w:color="auto"/>
            </w:tcBorders>
          </w:tcPr>
          <w:p w14:paraId="59DBD261" w14:textId="77777777" w:rsidR="00E66D28" w:rsidRDefault="00E66D28" w:rsidP="009764E3">
            <w:pPr>
              <w:spacing w:after="200"/>
              <w:rPr>
                <w:sz w:val="18"/>
                <w:szCs w:val="18"/>
              </w:rPr>
            </w:pPr>
            <w:r>
              <w:rPr>
                <w:sz w:val="18"/>
                <w:szCs w:val="18"/>
              </w:rPr>
              <w:t>-5.2</w:t>
            </w:r>
          </w:p>
        </w:tc>
        <w:tc>
          <w:tcPr>
            <w:tcW w:w="720" w:type="dxa"/>
            <w:tcBorders>
              <w:right w:val="single" w:sz="24" w:space="0" w:color="auto"/>
            </w:tcBorders>
          </w:tcPr>
          <w:p w14:paraId="6122C966" w14:textId="77777777" w:rsidR="00E66D28" w:rsidRDefault="00E66D28" w:rsidP="009764E3">
            <w:pPr>
              <w:spacing w:after="200"/>
              <w:rPr>
                <w:sz w:val="18"/>
                <w:szCs w:val="18"/>
              </w:rPr>
            </w:pPr>
            <w:r>
              <w:rPr>
                <w:sz w:val="18"/>
                <w:szCs w:val="18"/>
              </w:rPr>
              <w:t>47</w:t>
            </w:r>
          </w:p>
        </w:tc>
        <w:tc>
          <w:tcPr>
            <w:tcW w:w="900" w:type="dxa"/>
            <w:tcBorders>
              <w:left w:val="single" w:sz="24" w:space="0" w:color="auto"/>
            </w:tcBorders>
          </w:tcPr>
          <w:p w14:paraId="0E95390E" w14:textId="77777777" w:rsidR="00E66D28" w:rsidRDefault="00E66D28" w:rsidP="009764E3">
            <w:pPr>
              <w:spacing w:after="200"/>
              <w:rPr>
                <w:sz w:val="18"/>
                <w:szCs w:val="18"/>
              </w:rPr>
            </w:pPr>
            <w:r>
              <w:rPr>
                <w:sz w:val="18"/>
                <w:szCs w:val="18"/>
              </w:rPr>
              <w:t>-1.1 (10.9)</w:t>
            </w:r>
          </w:p>
        </w:tc>
        <w:tc>
          <w:tcPr>
            <w:tcW w:w="810" w:type="dxa"/>
            <w:tcBorders>
              <w:right w:val="single" w:sz="24" w:space="0" w:color="auto"/>
            </w:tcBorders>
          </w:tcPr>
          <w:p w14:paraId="0DBA9040" w14:textId="77777777" w:rsidR="00E66D28" w:rsidRDefault="00E66D28" w:rsidP="009764E3">
            <w:pPr>
              <w:spacing w:after="200"/>
              <w:rPr>
                <w:sz w:val="18"/>
                <w:szCs w:val="18"/>
              </w:rPr>
            </w:pPr>
            <w:r>
              <w:rPr>
                <w:sz w:val="18"/>
                <w:szCs w:val="18"/>
              </w:rPr>
              <w:t>-22.1, 20.7</w:t>
            </w:r>
          </w:p>
        </w:tc>
        <w:tc>
          <w:tcPr>
            <w:tcW w:w="810" w:type="dxa"/>
            <w:tcBorders>
              <w:left w:val="single" w:sz="24" w:space="0" w:color="auto"/>
            </w:tcBorders>
          </w:tcPr>
          <w:p w14:paraId="493CA9A3" w14:textId="77777777" w:rsidR="00E66D28" w:rsidRDefault="00E66D28" w:rsidP="009764E3">
            <w:pPr>
              <w:spacing w:after="200"/>
              <w:rPr>
                <w:sz w:val="18"/>
                <w:szCs w:val="18"/>
              </w:rPr>
            </w:pPr>
            <w:r>
              <w:rPr>
                <w:sz w:val="18"/>
                <w:szCs w:val="18"/>
              </w:rPr>
              <w:t>0.3 (6.6)</w:t>
            </w:r>
          </w:p>
        </w:tc>
        <w:tc>
          <w:tcPr>
            <w:tcW w:w="810" w:type="dxa"/>
          </w:tcPr>
          <w:p w14:paraId="3744A982" w14:textId="77777777" w:rsidR="00E66D28" w:rsidRDefault="00E66D28" w:rsidP="009764E3">
            <w:pPr>
              <w:spacing w:after="200"/>
              <w:rPr>
                <w:sz w:val="18"/>
                <w:szCs w:val="18"/>
              </w:rPr>
            </w:pPr>
            <w:r>
              <w:rPr>
                <w:sz w:val="18"/>
                <w:szCs w:val="18"/>
              </w:rPr>
              <w:t>-12.6, 13.2</w:t>
            </w:r>
          </w:p>
        </w:tc>
        <w:tc>
          <w:tcPr>
            <w:tcW w:w="900" w:type="dxa"/>
            <w:tcBorders>
              <w:right w:val="single" w:sz="24" w:space="0" w:color="auto"/>
            </w:tcBorders>
          </w:tcPr>
          <w:p w14:paraId="6027AB27" w14:textId="77777777" w:rsidR="00E66D28" w:rsidRDefault="00E66D28" w:rsidP="009764E3">
            <w:pPr>
              <w:spacing w:after="200"/>
              <w:rPr>
                <w:sz w:val="18"/>
                <w:szCs w:val="18"/>
              </w:rPr>
            </w:pPr>
            <w:r>
              <w:rPr>
                <w:sz w:val="18"/>
                <w:szCs w:val="18"/>
              </w:rPr>
              <w:t>-8.5</w:t>
            </w:r>
          </w:p>
        </w:tc>
        <w:tc>
          <w:tcPr>
            <w:tcW w:w="720" w:type="dxa"/>
            <w:tcBorders>
              <w:left w:val="single" w:sz="24" w:space="0" w:color="auto"/>
            </w:tcBorders>
          </w:tcPr>
          <w:p w14:paraId="6CDDE995" w14:textId="77777777" w:rsidR="00E66D28" w:rsidRDefault="00E66D28" w:rsidP="009764E3">
            <w:pPr>
              <w:spacing w:after="200"/>
              <w:rPr>
                <w:sz w:val="18"/>
                <w:szCs w:val="18"/>
              </w:rPr>
            </w:pPr>
            <w:r>
              <w:rPr>
                <w:sz w:val="18"/>
                <w:szCs w:val="18"/>
              </w:rPr>
              <w:t>40</w:t>
            </w:r>
          </w:p>
        </w:tc>
      </w:tr>
      <w:tr w:rsidR="00E66D28" w14:paraId="016313EA" w14:textId="77777777" w:rsidTr="009764E3">
        <w:tc>
          <w:tcPr>
            <w:tcW w:w="1638" w:type="dxa"/>
            <w:tcBorders>
              <w:left w:val="single" w:sz="2" w:space="0" w:color="auto"/>
            </w:tcBorders>
          </w:tcPr>
          <w:p w14:paraId="5801CDBB" w14:textId="77777777" w:rsidR="00E66D28" w:rsidRDefault="00E66D28" w:rsidP="009764E3">
            <w:pPr>
              <w:spacing w:after="200"/>
            </w:pPr>
            <w:r>
              <w:t>Chong</w:t>
            </w:r>
          </w:p>
        </w:tc>
        <w:tc>
          <w:tcPr>
            <w:tcW w:w="1620" w:type="dxa"/>
          </w:tcPr>
          <w:p w14:paraId="583E62E3" w14:textId="77777777" w:rsidR="00E66D28" w:rsidRDefault="00E66D28" w:rsidP="009764E3">
            <w:pPr>
              <w:spacing w:after="200"/>
              <w:rPr>
                <w:sz w:val="18"/>
                <w:szCs w:val="18"/>
              </w:rPr>
            </w:pPr>
            <w:r>
              <w:rPr>
                <w:sz w:val="18"/>
                <w:szCs w:val="18"/>
              </w:rPr>
              <w:t xml:space="preserve">Linear Regression </w:t>
            </w:r>
          </w:p>
        </w:tc>
        <w:tc>
          <w:tcPr>
            <w:tcW w:w="720" w:type="dxa"/>
            <w:tcBorders>
              <w:left w:val="single" w:sz="24" w:space="0" w:color="auto"/>
            </w:tcBorders>
          </w:tcPr>
          <w:p w14:paraId="6C648424" w14:textId="77777777" w:rsidR="00E66D28" w:rsidRDefault="00E66D28" w:rsidP="009764E3">
            <w:pPr>
              <w:spacing w:after="200"/>
              <w:rPr>
                <w:sz w:val="18"/>
                <w:szCs w:val="18"/>
              </w:rPr>
            </w:pPr>
            <w:r>
              <w:rPr>
                <w:sz w:val="18"/>
                <w:szCs w:val="18"/>
              </w:rPr>
              <w:t>0.01 (1.17)</w:t>
            </w:r>
          </w:p>
        </w:tc>
        <w:tc>
          <w:tcPr>
            <w:tcW w:w="720" w:type="dxa"/>
            <w:tcBorders>
              <w:right w:val="single" w:sz="24" w:space="0" w:color="auto"/>
            </w:tcBorders>
          </w:tcPr>
          <w:p w14:paraId="672E4592" w14:textId="77777777" w:rsidR="00E66D28" w:rsidRDefault="00E66D28" w:rsidP="009764E3">
            <w:pPr>
              <w:spacing w:after="200"/>
              <w:rPr>
                <w:sz w:val="18"/>
                <w:szCs w:val="18"/>
              </w:rPr>
            </w:pPr>
            <w:r>
              <w:rPr>
                <w:sz w:val="18"/>
                <w:szCs w:val="18"/>
              </w:rPr>
              <w:t>-2.33, 2.35</w:t>
            </w:r>
          </w:p>
        </w:tc>
        <w:tc>
          <w:tcPr>
            <w:tcW w:w="900" w:type="dxa"/>
            <w:tcBorders>
              <w:left w:val="single" w:sz="24" w:space="0" w:color="auto"/>
            </w:tcBorders>
          </w:tcPr>
          <w:p w14:paraId="752FF2D6" w14:textId="77777777" w:rsidR="00E66D28" w:rsidRDefault="00E66D28" w:rsidP="009764E3">
            <w:pPr>
              <w:spacing w:after="200"/>
              <w:rPr>
                <w:sz w:val="18"/>
                <w:szCs w:val="18"/>
              </w:rPr>
            </w:pPr>
            <w:r>
              <w:rPr>
                <w:sz w:val="18"/>
                <w:szCs w:val="18"/>
              </w:rPr>
              <w:t>0.22 (0.83)</w:t>
            </w:r>
          </w:p>
        </w:tc>
        <w:tc>
          <w:tcPr>
            <w:tcW w:w="720" w:type="dxa"/>
          </w:tcPr>
          <w:p w14:paraId="4B840529" w14:textId="77777777" w:rsidR="00E66D28" w:rsidRDefault="00E66D28" w:rsidP="009764E3">
            <w:pPr>
              <w:spacing w:after="200"/>
              <w:rPr>
                <w:sz w:val="18"/>
                <w:szCs w:val="18"/>
              </w:rPr>
            </w:pPr>
            <w:r>
              <w:rPr>
                <w:sz w:val="18"/>
                <w:szCs w:val="18"/>
              </w:rPr>
              <w:t>-1.43, 1.87</w:t>
            </w:r>
          </w:p>
        </w:tc>
        <w:tc>
          <w:tcPr>
            <w:tcW w:w="720" w:type="dxa"/>
            <w:tcBorders>
              <w:bottom w:val="single" w:sz="4" w:space="0" w:color="auto"/>
              <w:right w:val="single" w:sz="24" w:space="0" w:color="auto"/>
            </w:tcBorders>
          </w:tcPr>
          <w:p w14:paraId="22C6D4D5" w14:textId="77777777" w:rsidR="00E66D28" w:rsidRDefault="00E66D28" w:rsidP="009764E3">
            <w:pPr>
              <w:spacing w:after="200"/>
              <w:rPr>
                <w:sz w:val="18"/>
                <w:szCs w:val="18"/>
              </w:rPr>
            </w:pPr>
            <w:r>
              <w:rPr>
                <w:sz w:val="18"/>
                <w:szCs w:val="18"/>
              </w:rPr>
              <w:t>-0.69</w:t>
            </w:r>
          </w:p>
        </w:tc>
        <w:tc>
          <w:tcPr>
            <w:tcW w:w="720" w:type="dxa"/>
            <w:tcBorders>
              <w:right w:val="single" w:sz="24" w:space="0" w:color="auto"/>
            </w:tcBorders>
          </w:tcPr>
          <w:p w14:paraId="40DFA82D" w14:textId="77777777" w:rsidR="00E66D28" w:rsidRDefault="00E66D28" w:rsidP="009764E3">
            <w:pPr>
              <w:spacing w:after="200"/>
              <w:rPr>
                <w:sz w:val="18"/>
                <w:szCs w:val="18"/>
              </w:rPr>
            </w:pPr>
            <w:r>
              <w:rPr>
                <w:sz w:val="18"/>
                <w:szCs w:val="18"/>
              </w:rPr>
              <w:t>29</w:t>
            </w:r>
          </w:p>
        </w:tc>
        <w:tc>
          <w:tcPr>
            <w:tcW w:w="900" w:type="dxa"/>
            <w:tcBorders>
              <w:left w:val="single" w:sz="24" w:space="0" w:color="auto"/>
            </w:tcBorders>
          </w:tcPr>
          <w:p w14:paraId="5F43940C" w14:textId="77777777" w:rsidR="00E66D28" w:rsidRDefault="00E66D28" w:rsidP="009764E3">
            <w:pPr>
              <w:spacing w:after="200"/>
              <w:rPr>
                <w:sz w:val="18"/>
                <w:szCs w:val="18"/>
              </w:rPr>
            </w:pPr>
            <w:r>
              <w:rPr>
                <w:sz w:val="18"/>
                <w:szCs w:val="18"/>
              </w:rPr>
              <w:t>0.52 (5.29)</w:t>
            </w:r>
          </w:p>
        </w:tc>
        <w:tc>
          <w:tcPr>
            <w:tcW w:w="810" w:type="dxa"/>
            <w:tcBorders>
              <w:right w:val="single" w:sz="24" w:space="0" w:color="auto"/>
            </w:tcBorders>
          </w:tcPr>
          <w:p w14:paraId="3E93780F" w14:textId="77777777" w:rsidR="00E66D28" w:rsidRDefault="00E66D28" w:rsidP="009764E3">
            <w:pPr>
              <w:spacing w:after="200"/>
              <w:rPr>
                <w:sz w:val="18"/>
                <w:szCs w:val="18"/>
              </w:rPr>
            </w:pPr>
            <w:r>
              <w:rPr>
                <w:sz w:val="18"/>
                <w:szCs w:val="18"/>
              </w:rPr>
              <w:t>-10.7, 11.11</w:t>
            </w:r>
          </w:p>
        </w:tc>
        <w:tc>
          <w:tcPr>
            <w:tcW w:w="810" w:type="dxa"/>
            <w:tcBorders>
              <w:left w:val="single" w:sz="24" w:space="0" w:color="auto"/>
            </w:tcBorders>
          </w:tcPr>
          <w:p w14:paraId="3A71C046" w14:textId="77777777" w:rsidR="00E66D28" w:rsidRDefault="00E66D28" w:rsidP="009764E3">
            <w:pPr>
              <w:spacing w:after="200"/>
              <w:rPr>
                <w:sz w:val="18"/>
                <w:szCs w:val="18"/>
              </w:rPr>
            </w:pPr>
            <w:r>
              <w:rPr>
                <w:sz w:val="18"/>
                <w:szCs w:val="18"/>
              </w:rPr>
              <w:t>-0.42 (1.82)</w:t>
            </w:r>
          </w:p>
        </w:tc>
        <w:tc>
          <w:tcPr>
            <w:tcW w:w="810" w:type="dxa"/>
          </w:tcPr>
          <w:p w14:paraId="38EA1BB1" w14:textId="77777777" w:rsidR="00E66D28" w:rsidRDefault="00E66D28" w:rsidP="009764E3">
            <w:pPr>
              <w:spacing w:after="200"/>
              <w:rPr>
                <w:sz w:val="18"/>
                <w:szCs w:val="18"/>
              </w:rPr>
            </w:pPr>
            <w:r>
              <w:rPr>
                <w:sz w:val="18"/>
                <w:szCs w:val="18"/>
              </w:rPr>
              <w:t>-4.05, 3.21</w:t>
            </w:r>
          </w:p>
        </w:tc>
        <w:tc>
          <w:tcPr>
            <w:tcW w:w="900" w:type="dxa"/>
            <w:tcBorders>
              <w:right w:val="single" w:sz="24" w:space="0" w:color="auto"/>
            </w:tcBorders>
          </w:tcPr>
          <w:p w14:paraId="08351C1D" w14:textId="77777777" w:rsidR="00E66D28" w:rsidRDefault="00E66D28" w:rsidP="009764E3">
            <w:pPr>
              <w:spacing w:after="200"/>
              <w:rPr>
                <w:sz w:val="18"/>
                <w:szCs w:val="18"/>
              </w:rPr>
            </w:pPr>
            <w:r>
              <w:rPr>
                <w:sz w:val="18"/>
                <w:szCs w:val="18"/>
              </w:rPr>
              <w:t>-7.3</w:t>
            </w:r>
          </w:p>
        </w:tc>
        <w:tc>
          <w:tcPr>
            <w:tcW w:w="720" w:type="dxa"/>
            <w:tcBorders>
              <w:left w:val="single" w:sz="24" w:space="0" w:color="auto"/>
            </w:tcBorders>
          </w:tcPr>
          <w:p w14:paraId="78842A98" w14:textId="77777777" w:rsidR="00E66D28" w:rsidRDefault="00E66D28" w:rsidP="009764E3">
            <w:pPr>
              <w:spacing w:after="200"/>
              <w:rPr>
                <w:sz w:val="18"/>
                <w:szCs w:val="18"/>
              </w:rPr>
            </w:pPr>
            <w:r>
              <w:rPr>
                <w:sz w:val="18"/>
                <w:szCs w:val="18"/>
              </w:rPr>
              <w:t>67</w:t>
            </w:r>
          </w:p>
        </w:tc>
      </w:tr>
      <w:tr w:rsidR="00E66D28" w14:paraId="01E159AD" w14:textId="77777777" w:rsidTr="009764E3">
        <w:trPr>
          <w:trHeight w:val="584"/>
        </w:trPr>
        <w:tc>
          <w:tcPr>
            <w:tcW w:w="1638" w:type="dxa"/>
            <w:vMerge w:val="restart"/>
            <w:tcBorders>
              <w:left w:val="single" w:sz="2" w:space="0" w:color="auto"/>
            </w:tcBorders>
          </w:tcPr>
          <w:p w14:paraId="50FFB3E0" w14:textId="77777777" w:rsidR="00E66D28" w:rsidRDefault="00E66D28" w:rsidP="009764E3">
            <w:pPr>
              <w:spacing w:after="200"/>
            </w:pPr>
            <w:r>
              <w:t>Keller</w:t>
            </w:r>
            <w:r>
              <w:rPr>
                <w:vertAlign w:val="superscript"/>
              </w:rPr>
              <w:t>1</w:t>
            </w:r>
          </w:p>
        </w:tc>
        <w:tc>
          <w:tcPr>
            <w:tcW w:w="1620" w:type="dxa"/>
          </w:tcPr>
          <w:p w14:paraId="7CA4773B" w14:textId="77777777" w:rsidR="00E66D28" w:rsidRDefault="00E66D28" w:rsidP="009764E3">
            <w:pPr>
              <w:spacing w:after="200"/>
              <w:rPr>
                <w:sz w:val="18"/>
                <w:szCs w:val="18"/>
              </w:rPr>
            </w:pPr>
            <w:r>
              <w:rPr>
                <w:sz w:val="18"/>
                <w:szCs w:val="18"/>
              </w:rPr>
              <w:t xml:space="preserve">Univariate Linear Regression </w:t>
            </w:r>
          </w:p>
          <w:p w14:paraId="4C7F1C73" w14:textId="77777777" w:rsidR="00E66D28" w:rsidRDefault="00E66D28" w:rsidP="009764E3">
            <w:pPr>
              <w:spacing w:after="200"/>
              <w:rPr>
                <w:sz w:val="18"/>
                <w:szCs w:val="18"/>
              </w:rPr>
            </w:pPr>
          </w:p>
        </w:tc>
        <w:tc>
          <w:tcPr>
            <w:tcW w:w="720" w:type="dxa"/>
            <w:vMerge w:val="restart"/>
            <w:tcBorders>
              <w:left w:val="single" w:sz="24" w:space="0" w:color="auto"/>
            </w:tcBorders>
            <w:shd w:val="clear" w:color="auto" w:fill="BFBFBF" w:themeFill="background1" w:themeFillShade="BF"/>
          </w:tcPr>
          <w:p w14:paraId="43735818" w14:textId="77777777" w:rsidR="00E66D28" w:rsidRDefault="00E66D28" w:rsidP="009764E3">
            <w:pPr>
              <w:spacing w:after="200"/>
              <w:rPr>
                <w:sz w:val="18"/>
                <w:szCs w:val="18"/>
              </w:rPr>
            </w:pPr>
            <w:r>
              <w:rPr>
                <w:sz w:val="18"/>
                <w:szCs w:val="18"/>
              </w:rPr>
              <w:t>0.22 (5.19)</w:t>
            </w:r>
          </w:p>
        </w:tc>
        <w:tc>
          <w:tcPr>
            <w:tcW w:w="720" w:type="dxa"/>
            <w:vMerge w:val="restart"/>
            <w:tcBorders>
              <w:right w:val="single" w:sz="24" w:space="0" w:color="auto"/>
            </w:tcBorders>
            <w:shd w:val="clear" w:color="auto" w:fill="BFBFBF" w:themeFill="background1" w:themeFillShade="BF"/>
          </w:tcPr>
          <w:p w14:paraId="3B077546" w14:textId="77777777" w:rsidR="00E66D28" w:rsidRDefault="00E66D28" w:rsidP="009764E3">
            <w:pPr>
              <w:spacing w:after="200"/>
              <w:rPr>
                <w:sz w:val="18"/>
                <w:szCs w:val="18"/>
              </w:rPr>
            </w:pPr>
            <w:r>
              <w:rPr>
                <w:sz w:val="18"/>
                <w:szCs w:val="18"/>
              </w:rPr>
              <w:t>-9.95, 10.38</w:t>
            </w:r>
          </w:p>
        </w:tc>
        <w:tc>
          <w:tcPr>
            <w:tcW w:w="900" w:type="dxa"/>
            <w:tcBorders>
              <w:left w:val="single" w:sz="24" w:space="0" w:color="auto"/>
            </w:tcBorders>
            <w:shd w:val="clear" w:color="auto" w:fill="BFBFBF" w:themeFill="background1" w:themeFillShade="BF"/>
          </w:tcPr>
          <w:p w14:paraId="282ACF21" w14:textId="77777777" w:rsidR="00E66D28" w:rsidRDefault="00E66D28" w:rsidP="009764E3">
            <w:pPr>
              <w:spacing w:after="200"/>
              <w:rPr>
                <w:sz w:val="18"/>
                <w:szCs w:val="18"/>
              </w:rPr>
            </w:pPr>
            <w:r>
              <w:rPr>
                <w:sz w:val="18"/>
                <w:szCs w:val="18"/>
              </w:rPr>
              <w:t>-0.27 (3.25)</w:t>
            </w:r>
          </w:p>
        </w:tc>
        <w:tc>
          <w:tcPr>
            <w:tcW w:w="720" w:type="dxa"/>
            <w:tcBorders>
              <w:right w:val="single" w:sz="2" w:space="0" w:color="auto"/>
            </w:tcBorders>
            <w:shd w:val="clear" w:color="auto" w:fill="BFBFBF" w:themeFill="background1" w:themeFillShade="BF"/>
          </w:tcPr>
          <w:p w14:paraId="0D58F085" w14:textId="77777777" w:rsidR="00E66D28" w:rsidRDefault="00E66D28" w:rsidP="009764E3">
            <w:pPr>
              <w:spacing w:after="200"/>
              <w:rPr>
                <w:sz w:val="18"/>
                <w:szCs w:val="18"/>
              </w:rPr>
            </w:pPr>
            <w:r>
              <w:rPr>
                <w:sz w:val="18"/>
                <w:szCs w:val="18"/>
              </w:rPr>
              <w:t>-6.63, 6.10</w:t>
            </w:r>
          </w:p>
        </w:tc>
        <w:tc>
          <w:tcPr>
            <w:tcW w:w="720" w:type="dxa"/>
            <w:tcBorders>
              <w:left w:val="single" w:sz="2" w:space="0" w:color="auto"/>
              <w:bottom w:val="single" w:sz="4" w:space="0" w:color="auto"/>
              <w:right w:val="single" w:sz="24" w:space="0" w:color="auto"/>
            </w:tcBorders>
            <w:shd w:val="clear" w:color="auto" w:fill="BFBFBF" w:themeFill="background1" w:themeFillShade="BF"/>
          </w:tcPr>
          <w:p w14:paraId="280FD564" w14:textId="77777777" w:rsidR="00E66D28" w:rsidRDefault="00E66D28" w:rsidP="009764E3">
            <w:pPr>
              <w:spacing w:after="200"/>
              <w:rPr>
                <w:sz w:val="18"/>
                <w:szCs w:val="18"/>
              </w:rPr>
            </w:pPr>
            <w:r>
              <w:rPr>
                <w:sz w:val="18"/>
                <w:szCs w:val="18"/>
              </w:rPr>
              <w:t>-3.8</w:t>
            </w:r>
          </w:p>
        </w:tc>
        <w:tc>
          <w:tcPr>
            <w:tcW w:w="720" w:type="dxa"/>
            <w:tcBorders>
              <w:left w:val="single" w:sz="24" w:space="0" w:color="auto"/>
              <w:right w:val="single" w:sz="24" w:space="0" w:color="auto"/>
            </w:tcBorders>
            <w:shd w:val="clear" w:color="auto" w:fill="BFBFBF" w:themeFill="background1" w:themeFillShade="BF"/>
          </w:tcPr>
          <w:p w14:paraId="027A2437" w14:textId="77777777" w:rsidR="00E66D28" w:rsidRDefault="00E66D28" w:rsidP="009764E3">
            <w:pPr>
              <w:spacing w:after="200"/>
              <w:rPr>
                <w:sz w:val="18"/>
                <w:szCs w:val="18"/>
              </w:rPr>
            </w:pPr>
            <w:r>
              <w:rPr>
                <w:sz w:val="18"/>
                <w:szCs w:val="18"/>
              </w:rPr>
              <w:t>37</w:t>
            </w:r>
          </w:p>
        </w:tc>
        <w:tc>
          <w:tcPr>
            <w:tcW w:w="900" w:type="dxa"/>
            <w:vMerge w:val="restart"/>
            <w:tcBorders>
              <w:left w:val="single" w:sz="24" w:space="0" w:color="auto"/>
            </w:tcBorders>
          </w:tcPr>
          <w:p w14:paraId="22CBFF04" w14:textId="77777777" w:rsidR="00E66D28" w:rsidRDefault="00E66D28" w:rsidP="009764E3">
            <w:pPr>
              <w:spacing w:after="200"/>
              <w:rPr>
                <w:sz w:val="18"/>
                <w:szCs w:val="18"/>
              </w:rPr>
            </w:pPr>
            <w:r>
              <w:rPr>
                <w:sz w:val="18"/>
                <w:szCs w:val="18"/>
              </w:rPr>
              <w:t>-0.39 (10.07)</w:t>
            </w:r>
          </w:p>
        </w:tc>
        <w:tc>
          <w:tcPr>
            <w:tcW w:w="810" w:type="dxa"/>
            <w:vMerge w:val="restart"/>
            <w:tcBorders>
              <w:right w:val="single" w:sz="24" w:space="0" w:color="auto"/>
            </w:tcBorders>
          </w:tcPr>
          <w:p w14:paraId="0702F64E" w14:textId="77777777" w:rsidR="00E66D28" w:rsidRDefault="00E66D28" w:rsidP="009764E3">
            <w:pPr>
              <w:spacing w:after="200"/>
              <w:rPr>
                <w:sz w:val="18"/>
                <w:szCs w:val="18"/>
              </w:rPr>
            </w:pPr>
            <w:r>
              <w:rPr>
                <w:sz w:val="18"/>
                <w:szCs w:val="18"/>
              </w:rPr>
              <w:t>-20.13, 19.35</w:t>
            </w:r>
          </w:p>
        </w:tc>
        <w:tc>
          <w:tcPr>
            <w:tcW w:w="810" w:type="dxa"/>
            <w:tcBorders>
              <w:left w:val="single" w:sz="24" w:space="0" w:color="auto"/>
            </w:tcBorders>
          </w:tcPr>
          <w:p w14:paraId="17AFBB25" w14:textId="77777777" w:rsidR="00E66D28" w:rsidRDefault="00E66D28" w:rsidP="009764E3">
            <w:pPr>
              <w:spacing w:after="200"/>
              <w:rPr>
                <w:sz w:val="18"/>
                <w:szCs w:val="18"/>
              </w:rPr>
            </w:pPr>
            <w:r>
              <w:rPr>
                <w:sz w:val="18"/>
                <w:szCs w:val="18"/>
              </w:rPr>
              <w:t>0.48 (6.86)</w:t>
            </w:r>
          </w:p>
        </w:tc>
        <w:tc>
          <w:tcPr>
            <w:tcW w:w="810" w:type="dxa"/>
          </w:tcPr>
          <w:p w14:paraId="4BAB45BE" w14:textId="77777777" w:rsidR="00E66D28" w:rsidRDefault="00E66D28" w:rsidP="009764E3">
            <w:pPr>
              <w:spacing w:after="200"/>
              <w:rPr>
                <w:sz w:val="18"/>
                <w:szCs w:val="18"/>
              </w:rPr>
            </w:pPr>
            <w:r>
              <w:rPr>
                <w:sz w:val="18"/>
                <w:szCs w:val="18"/>
              </w:rPr>
              <w:t>-12.97, 13.94</w:t>
            </w:r>
          </w:p>
        </w:tc>
        <w:tc>
          <w:tcPr>
            <w:tcW w:w="900" w:type="dxa"/>
            <w:tcBorders>
              <w:right w:val="single" w:sz="24" w:space="0" w:color="auto"/>
            </w:tcBorders>
          </w:tcPr>
          <w:p w14:paraId="049F78EC" w14:textId="77777777" w:rsidR="00E66D28" w:rsidRDefault="00E66D28" w:rsidP="009764E3">
            <w:pPr>
              <w:spacing w:after="200"/>
              <w:rPr>
                <w:sz w:val="18"/>
                <w:szCs w:val="18"/>
              </w:rPr>
            </w:pPr>
            <w:r>
              <w:rPr>
                <w:sz w:val="18"/>
                <w:szCs w:val="18"/>
              </w:rPr>
              <w:t>-6.3</w:t>
            </w:r>
          </w:p>
        </w:tc>
        <w:tc>
          <w:tcPr>
            <w:tcW w:w="720" w:type="dxa"/>
            <w:tcBorders>
              <w:left w:val="single" w:sz="24" w:space="0" w:color="auto"/>
            </w:tcBorders>
          </w:tcPr>
          <w:p w14:paraId="74EEA29D" w14:textId="77777777" w:rsidR="00E66D28" w:rsidRDefault="00E66D28" w:rsidP="009764E3">
            <w:pPr>
              <w:spacing w:after="200"/>
              <w:rPr>
                <w:sz w:val="18"/>
                <w:szCs w:val="18"/>
              </w:rPr>
            </w:pPr>
            <w:r>
              <w:rPr>
                <w:sz w:val="18"/>
                <w:szCs w:val="18"/>
              </w:rPr>
              <w:t>32</w:t>
            </w:r>
          </w:p>
        </w:tc>
      </w:tr>
      <w:tr w:rsidR="00E66D28" w14:paraId="18D3B471" w14:textId="77777777" w:rsidTr="009764E3">
        <w:trPr>
          <w:trHeight w:val="807"/>
        </w:trPr>
        <w:tc>
          <w:tcPr>
            <w:tcW w:w="1638" w:type="dxa"/>
            <w:vMerge/>
            <w:tcBorders>
              <w:left w:val="single" w:sz="2" w:space="0" w:color="auto"/>
            </w:tcBorders>
          </w:tcPr>
          <w:p w14:paraId="3D39E00B" w14:textId="77777777" w:rsidR="00E66D28" w:rsidRDefault="00E66D28" w:rsidP="009764E3">
            <w:pPr>
              <w:spacing w:after="200"/>
            </w:pPr>
          </w:p>
        </w:tc>
        <w:tc>
          <w:tcPr>
            <w:tcW w:w="1620" w:type="dxa"/>
          </w:tcPr>
          <w:p w14:paraId="7054E78D" w14:textId="77777777" w:rsidR="00E66D28" w:rsidRDefault="00E66D28" w:rsidP="009764E3">
            <w:pPr>
              <w:spacing w:after="200"/>
              <w:rPr>
                <w:sz w:val="18"/>
                <w:szCs w:val="18"/>
              </w:rPr>
            </w:pPr>
            <w:r>
              <w:rPr>
                <w:sz w:val="18"/>
                <w:szCs w:val="18"/>
              </w:rPr>
              <w:t>Multi-variate Linear Regression</w:t>
            </w:r>
          </w:p>
        </w:tc>
        <w:tc>
          <w:tcPr>
            <w:tcW w:w="720" w:type="dxa"/>
            <w:vMerge/>
            <w:tcBorders>
              <w:left w:val="single" w:sz="24" w:space="0" w:color="auto"/>
            </w:tcBorders>
            <w:shd w:val="clear" w:color="auto" w:fill="BFBFBF" w:themeFill="background1" w:themeFillShade="BF"/>
          </w:tcPr>
          <w:p w14:paraId="0444101A" w14:textId="77777777" w:rsidR="00E66D28" w:rsidRDefault="00E66D28" w:rsidP="009764E3">
            <w:pPr>
              <w:spacing w:after="200"/>
              <w:rPr>
                <w:sz w:val="18"/>
                <w:szCs w:val="18"/>
              </w:rPr>
            </w:pPr>
          </w:p>
        </w:tc>
        <w:tc>
          <w:tcPr>
            <w:tcW w:w="720" w:type="dxa"/>
            <w:vMerge/>
            <w:tcBorders>
              <w:right w:val="single" w:sz="24" w:space="0" w:color="auto"/>
            </w:tcBorders>
            <w:shd w:val="clear" w:color="auto" w:fill="BFBFBF" w:themeFill="background1" w:themeFillShade="BF"/>
          </w:tcPr>
          <w:p w14:paraId="422A5CEF" w14:textId="77777777" w:rsidR="00E66D28" w:rsidRDefault="00E66D28" w:rsidP="009764E3">
            <w:pPr>
              <w:spacing w:after="200"/>
              <w:rPr>
                <w:sz w:val="18"/>
                <w:szCs w:val="18"/>
              </w:rPr>
            </w:pPr>
          </w:p>
        </w:tc>
        <w:tc>
          <w:tcPr>
            <w:tcW w:w="900" w:type="dxa"/>
            <w:tcBorders>
              <w:left w:val="single" w:sz="24" w:space="0" w:color="auto"/>
            </w:tcBorders>
            <w:shd w:val="clear" w:color="auto" w:fill="BFBFBF" w:themeFill="background1" w:themeFillShade="BF"/>
          </w:tcPr>
          <w:p w14:paraId="6E3C0C19" w14:textId="77777777" w:rsidR="00E66D28" w:rsidRDefault="00E66D28" w:rsidP="009764E3">
            <w:pPr>
              <w:spacing w:after="200"/>
              <w:rPr>
                <w:sz w:val="18"/>
                <w:szCs w:val="18"/>
              </w:rPr>
            </w:pPr>
            <w:r>
              <w:rPr>
                <w:sz w:val="18"/>
                <w:szCs w:val="18"/>
              </w:rPr>
              <w:t>-0.13 (2.99)</w:t>
            </w:r>
          </w:p>
        </w:tc>
        <w:tc>
          <w:tcPr>
            <w:tcW w:w="720" w:type="dxa"/>
            <w:tcBorders>
              <w:right w:val="single" w:sz="2" w:space="0" w:color="auto"/>
            </w:tcBorders>
            <w:shd w:val="clear" w:color="auto" w:fill="BFBFBF" w:themeFill="background1" w:themeFillShade="BF"/>
          </w:tcPr>
          <w:p w14:paraId="10A8FBAB" w14:textId="77777777" w:rsidR="00E66D28" w:rsidRDefault="00E66D28" w:rsidP="009764E3">
            <w:pPr>
              <w:spacing w:after="200"/>
              <w:rPr>
                <w:sz w:val="18"/>
                <w:szCs w:val="18"/>
              </w:rPr>
            </w:pPr>
            <w:r>
              <w:rPr>
                <w:sz w:val="18"/>
                <w:szCs w:val="18"/>
              </w:rPr>
              <w:t>-5.98, 5.73</w:t>
            </w:r>
          </w:p>
        </w:tc>
        <w:tc>
          <w:tcPr>
            <w:tcW w:w="720" w:type="dxa"/>
            <w:tcBorders>
              <w:left w:val="single" w:sz="2" w:space="0" w:color="auto"/>
              <w:right w:val="single" w:sz="24" w:space="0" w:color="auto"/>
            </w:tcBorders>
            <w:shd w:val="clear" w:color="auto" w:fill="BFBFBF" w:themeFill="background1" w:themeFillShade="BF"/>
          </w:tcPr>
          <w:p w14:paraId="3DCB87D8" w14:textId="77777777" w:rsidR="00E66D28" w:rsidRDefault="00E66D28" w:rsidP="009764E3">
            <w:pPr>
              <w:spacing w:after="200"/>
              <w:rPr>
                <w:sz w:val="18"/>
                <w:szCs w:val="18"/>
              </w:rPr>
            </w:pPr>
            <w:r>
              <w:rPr>
                <w:sz w:val="18"/>
                <w:szCs w:val="18"/>
              </w:rPr>
              <w:t>-4.3</w:t>
            </w:r>
          </w:p>
        </w:tc>
        <w:tc>
          <w:tcPr>
            <w:tcW w:w="720" w:type="dxa"/>
            <w:tcBorders>
              <w:left w:val="single" w:sz="24" w:space="0" w:color="auto"/>
              <w:right w:val="single" w:sz="24" w:space="0" w:color="auto"/>
            </w:tcBorders>
            <w:shd w:val="clear" w:color="auto" w:fill="BFBFBF" w:themeFill="background1" w:themeFillShade="BF"/>
          </w:tcPr>
          <w:p w14:paraId="44273033" w14:textId="77777777" w:rsidR="00E66D28" w:rsidRDefault="00E66D28" w:rsidP="009764E3">
            <w:pPr>
              <w:spacing w:after="200"/>
              <w:rPr>
                <w:sz w:val="18"/>
                <w:szCs w:val="18"/>
              </w:rPr>
            </w:pPr>
            <w:r>
              <w:rPr>
                <w:sz w:val="18"/>
                <w:szCs w:val="18"/>
              </w:rPr>
              <w:t>42</w:t>
            </w:r>
          </w:p>
        </w:tc>
        <w:tc>
          <w:tcPr>
            <w:tcW w:w="900" w:type="dxa"/>
            <w:vMerge/>
            <w:tcBorders>
              <w:left w:val="single" w:sz="24" w:space="0" w:color="auto"/>
            </w:tcBorders>
          </w:tcPr>
          <w:p w14:paraId="2E71005A" w14:textId="77777777" w:rsidR="00E66D28" w:rsidRDefault="00E66D28" w:rsidP="009764E3">
            <w:pPr>
              <w:spacing w:after="200"/>
              <w:rPr>
                <w:sz w:val="18"/>
                <w:szCs w:val="18"/>
              </w:rPr>
            </w:pPr>
          </w:p>
        </w:tc>
        <w:tc>
          <w:tcPr>
            <w:tcW w:w="810" w:type="dxa"/>
            <w:vMerge/>
            <w:tcBorders>
              <w:right w:val="single" w:sz="24" w:space="0" w:color="auto"/>
            </w:tcBorders>
          </w:tcPr>
          <w:p w14:paraId="40273EC8" w14:textId="77777777" w:rsidR="00E66D28" w:rsidRDefault="00E66D28" w:rsidP="009764E3">
            <w:pPr>
              <w:spacing w:after="200"/>
              <w:rPr>
                <w:sz w:val="18"/>
                <w:szCs w:val="18"/>
              </w:rPr>
            </w:pPr>
          </w:p>
        </w:tc>
        <w:tc>
          <w:tcPr>
            <w:tcW w:w="810" w:type="dxa"/>
            <w:tcBorders>
              <w:left w:val="single" w:sz="24" w:space="0" w:color="auto"/>
            </w:tcBorders>
          </w:tcPr>
          <w:p w14:paraId="3CA06070" w14:textId="77777777" w:rsidR="00E66D28" w:rsidRDefault="00E66D28" w:rsidP="009764E3">
            <w:pPr>
              <w:spacing w:after="200"/>
              <w:rPr>
                <w:sz w:val="18"/>
                <w:szCs w:val="18"/>
              </w:rPr>
            </w:pPr>
            <w:r>
              <w:rPr>
                <w:sz w:val="18"/>
                <w:szCs w:val="18"/>
              </w:rPr>
              <w:t>0.41 (5.67)</w:t>
            </w:r>
          </w:p>
        </w:tc>
        <w:tc>
          <w:tcPr>
            <w:tcW w:w="810" w:type="dxa"/>
          </w:tcPr>
          <w:p w14:paraId="6FA08419" w14:textId="77777777" w:rsidR="00E66D28" w:rsidRDefault="00E66D28" w:rsidP="009764E3">
            <w:pPr>
              <w:spacing w:after="200"/>
              <w:rPr>
                <w:sz w:val="18"/>
                <w:szCs w:val="18"/>
              </w:rPr>
            </w:pPr>
            <w:r>
              <w:rPr>
                <w:sz w:val="18"/>
                <w:szCs w:val="18"/>
              </w:rPr>
              <w:t>-10.7, 11.52</w:t>
            </w:r>
          </w:p>
        </w:tc>
        <w:tc>
          <w:tcPr>
            <w:tcW w:w="900" w:type="dxa"/>
            <w:tcBorders>
              <w:right w:val="single" w:sz="24" w:space="0" w:color="auto"/>
            </w:tcBorders>
          </w:tcPr>
          <w:p w14:paraId="7BF8A3FF" w14:textId="77777777" w:rsidR="00E66D28" w:rsidRDefault="00E66D28" w:rsidP="009764E3">
            <w:pPr>
              <w:spacing w:after="200"/>
              <w:rPr>
                <w:sz w:val="18"/>
                <w:szCs w:val="18"/>
              </w:rPr>
            </w:pPr>
            <w:r>
              <w:rPr>
                <w:sz w:val="18"/>
                <w:szCs w:val="18"/>
              </w:rPr>
              <w:t>-8.64</w:t>
            </w:r>
          </w:p>
        </w:tc>
        <w:tc>
          <w:tcPr>
            <w:tcW w:w="720" w:type="dxa"/>
            <w:tcBorders>
              <w:left w:val="single" w:sz="24" w:space="0" w:color="auto"/>
            </w:tcBorders>
          </w:tcPr>
          <w:p w14:paraId="0CB863A7" w14:textId="77777777" w:rsidR="00E66D28" w:rsidRDefault="00E66D28" w:rsidP="009764E3">
            <w:pPr>
              <w:spacing w:after="200"/>
              <w:rPr>
                <w:sz w:val="18"/>
                <w:szCs w:val="18"/>
              </w:rPr>
            </w:pPr>
            <w:r>
              <w:rPr>
                <w:sz w:val="18"/>
                <w:szCs w:val="18"/>
              </w:rPr>
              <w:t>44</w:t>
            </w:r>
          </w:p>
        </w:tc>
      </w:tr>
      <w:tr w:rsidR="00E66D28" w14:paraId="45683431" w14:textId="77777777" w:rsidTr="009764E3">
        <w:tc>
          <w:tcPr>
            <w:tcW w:w="1638" w:type="dxa"/>
            <w:tcBorders>
              <w:left w:val="single" w:sz="2" w:space="0" w:color="auto"/>
            </w:tcBorders>
          </w:tcPr>
          <w:p w14:paraId="0CBE246D" w14:textId="77777777" w:rsidR="00E66D28" w:rsidRDefault="00E66D28" w:rsidP="009764E3">
            <w:pPr>
              <w:spacing w:after="200"/>
            </w:pPr>
            <w:proofErr w:type="spellStart"/>
            <w:r>
              <w:t>Hochhegger</w:t>
            </w:r>
            <w:proofErr w:type="spellEnd"/>
          </w:p>
        </w:tc>
        <w:tc>
          <w:tcPr>
            <w:tcW w:w="1620" w:type="dxa"/>
          </w:tcPr>
          <w:p w14:paraId="7588271C" w14:textId="77777777" w:rsidR="00E66D28" w:rsidRDefault="00E66D28" w:rsidP="009764E3">
            <w:pPr>
              <w:spacing w:after="200"/>
              <w:rPr>
                <w:sz w:val="18"/>
                <w:szCs w:val="18"/>
              </w:rPr>
            </w:pPr>
            <w:r>
              <w:rPr>
                <w:sz w:val="18"/>
                <w:szCs w:val="18"/>
              </w:rPr>
              <w:t>No VA</w:t>
            </w:r>
          </w:p>
        </w:tc>
        <w:tc>
          <w:tcPr>
            <w:tcW w:w="720" w:type="dxa"/>
            <w:tcBorders>
              <w:left w:val="single" w:sz="24" w:space="0" w:color="auto"/>
            </w:tcBorders>
            <w:shd w:val="clear" w:color="auto" w:fill="BFBFBF" w:themeFill="background1" w:themeFillShade="BF"/>
          </w:tcPr>
          <w:p w14:paraId="03516240"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6432D524"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0D27A026" w14:textId="77777777" w:rsidR="00E66D28" w:rsidRDefault="00E66D28" w:rsidP="009764E3">
            <w:pPr>
              <w:spacing w:after="200"/>
              <w:rPr>
                <w:sz w:val="18"/>
                <w:szCs w:val="18"/>
              </w:rPr>
            </w:pPr>
            <w:r>
              <w:rPr>
                <w:sz w:val="18"/>
                <w:szCs w:val="18"/>
              </w:rPr>
              <w:t>-</w:t>
            </w:r>
          </w:p>
        </w:tc>
        <w:tc>
          <w:tcPr>
            <w:tcW w:w="720" w:type="dxa"/>
            <w:shd w:val="clear" w:color="auto" w:fill="BFBFBF" w:themeFill="background1" w:themeFillShade="BF"/>
          </w:tcPr>
          <w:p w14:paraId="443782A8"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209C515B"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27E9E03C"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524C1EE9" w14:textId="77777777" w:rsidR="00E66D28" w:rsidRDefault="00E66D28" w:rsidP="009764E3">
            <w:pPr>
              <w:spacing w:after="200"/>
              <w:rPr>
                <w:sz w:val="18"/>
                <w:szCs w:val="18"/>
              </w:rPr>
            </w:pPr>
            <w:r>
              <w:rPr>
                <w:sz w:val="18"/>
                <w:szCs w:val="18"/>
              </w:rPr>
              <w:t>-</w:t>
            </w:r>
          </w:p>
        </w:tc>
        <w:tc>
          <w:tcPr>
            <w:tcW w:w="810" w:type="dxa"/>
            <w:tcBorders>
              <w:right w:val="single" w:sz="24" w:space="0" w:color="auto"/>
            </w:tcBorders>
            <w:shd w:val="clear" w:color="auto" w:fill="BFBFBF" w:themeFill="background1" w:themeFillShade="BF"/>
          </w:tcPr>
          <w:p w14:paraId="4D4AA490" w14:textId="77777777" w:rsidR="00E66D28" w:rsidRDefault="00E66D28" w:rsidP="009764E3">
            <w:pPr>
              <w:spacing w:after="200"/>
              <w:rPr>
                <w:sz w:val="18"/>
                <w:szCs w:val="18"/>
              </w:rPr>
            </w:pPr>
            <w:r>
              <w:rPr>
                <w:sz w:val="18"/>
                <w:szCs w:val="18"/>
              </w:rPr>
              <w:t>-</w:t>
            </w:r>
          </w:p>
        </w:tc>
        <w:tc>
          <w:tcPr>
            <w:tcW w:w="810" w:type="dxa"/>
            <w:tcBorders>
              <w:left w:val="single" w:sz="24" w:space="0" w:color="auto"/>
            </w:tcBorders>
            <w:shd w:val="clear" w:color="auto" w:fill="BFBFBF" w:themeFill="background1" w:themeFillShade="BF"/>
          </w:tcPr>
          <w:p w14:paraId="439812F0" w14:textId="77777777" w:rsidR="00E66D28" w:rsidRDefault="00E66D28" w:rsidP="009764E3">
            <w:pPr>
              <w:spacing w:after="200"/>
              <w:rPr>
                <w:sz w:val="18"/>
                <w:szCs w:val="18"/>
              </w:rPr>
            </w:pPr>
            <w:r>
              <w:rPr>
                <w:sz w:val="18"/>
                <w:szCs w:val="18"/>
              </w:rPr>
              <w:t>-</w:t>
            </w:r>
          </w:p>
        </w:tc>
        <w:tc>
          <w:tcPr>
            <w:tcW w:w="810" w:type="dxa"/>
            <w:shd w:val="clear" w:color="auto" w:fill="BFBFBF" w:themeFill="background1" w:themeFillShade="BF"/>
          </w:tcPr>
          <w:p w14:paraId="3C1B46DF" w14:textId="77777777" w:rsidR="00E66D28" w:rsidRDefault="00E66D28" w:rsidP="009764E3">
            <w:pPr>
              <w:spacing w:after="200"/>
              <w:rPr>
                <w:sz w:val="18"/>
                <w:szCs w:val="18"/>
              </w:rPr>
            </w:pPr>
            <w:r>
              <w:rPr>
                <w:sz w:val="18"/>
                <w:szCs w:val="18"/>
              </w:rPr>
              <w:t>-</w:t>
            </w:r>
          </w:p>
        </w:tc>
        <w:tc>
          <w:tcPr>
            <w:tcW w:w="900" w:type="dxa"/>
            <w:tcBorders>
              <w:right w:val="single" w:sz="24" w:space="0" w:color="auto"/>
            </w:tcBorders>
            <w:shd w:val="clear" w:color="auto" w:fill="BFBFBF" w:themeFill="background1" w:themeFillShade="BF"/>
          </w:tcPr>
          <w:p w14:paraId="7D7AB000" w14:textId="77777777" w:rsidR="00E66D28" w:rsidRDefault="00E66D28" w:rsidP="009764E3">
            <w:pPr>
              <w:spacing w:after="200"/>
              <w:rPr>
                <w:sz w:val="18"/>
                <w:szCs w:val="18"/>
              </w:rPr>
            </w:pPr>
            <w:r>
              <w:rPr>
                <w:sz w:val="18"/>
                <w:szCs w:val="18"/>
              </w:rPr>
              <w:t>-</w:t>
            </w:r>
          </w:p>
        </w:tc>
        <w:tc>
          <w:tcPr>
            <w:tcW w:w="720" w:type="dxa"/>
            <w:tcBorders>
              <w:left w:val="single" w:sz="24" w:space="0" w:color="auto"/>
            </w:tcBorders>
            <w:shd w:val="clear" w:color="auto" w:fill="BFBFBF" w:themeFill="background1" w:themeFillShade="BF"/>
          </w:tcPr>
          <w:p w14:paraId="66BEEBC8" w14:textId="77777777" w:rsidR="00E66D28" w:rsidRDefault="00E66D28" w:rsidP="009764E3">
            <w:pPr>
              <w:spacing w:after="200"/>
              <w:rPr>
                <w:sz w:val="18"/>
                <w:szCs w:val="18"/>
              </w:rPr>
            </w:pPr>
            <w:r>
              <w:rPr>
                <w:sz w:val="18"/>
                <w:szCs w:val="18"/>
              </w:rPr>
              <w:t>-</w:t>
            </w:r>
          </w:p>
        </w:tc>
      </w:tr>
      <w:tr w:rsidR="00E66D28" w14:paraId="050B1965" w14:textId="77777777" w:rsidTr="009764E3">
        <w:tc>
          <w:tcPr>
            <w:tcW w:w="1638" w:type="dxa"/>
            <w:tcBorders>
              <w:left w:val="single" w:sz="2" w:space="0" w:color="auto"/>
            </w:tcBorders>
          </w:tcPr>
          <w:p w14:paraId="49A72227" w14:textId="77777777" w:rsidR="00E66D28" w:rsidRDefault="00E66D28" w:rsidP="009764E3">
            <w:pPr>
              <w:spacing w:after="200"/>
            </w:pPr>
            <w:r>
              <w:t>Diciotte</w:t>
            </w:r>
            <w:r>
              <w:rPr>
                <w:vertAlign w:val="superscript"/>
              </w:rPr>
              <w:t>2</w:t>
            </w:r>
          </w:p>
        </w:tc>
        <w:tc>
          <w:tcPr>
            <w:tcW w:w="1620" w:type="dxa"/>
          </w:tcPr>
          <w:p w14:paraId="2BD610A7" w14:textId="77777777" w:rsidR="00E66D28" w:rsidRDefault="00E66D28" w:rsidP="009764E3">
            <w:pPr>
              <w:spacing w:after="200"/>
              <w:rPr>
                <w:sz w:val="18"/>
                <w:szCs w:val="18"/>
              </w:rPr>
            </w:pPr>
            <w:r>
              <w:rPr>
                <w:sz w:val="18"/>
                <w:szCs w:val="18"/>
              </w:rPr>
              <w:t>Linear Regression</w:t>
            </w:r>
          </w:p>
          <w:p w14:paraId="4E49B261" w14:textId="77777777" w:rsidR="00E66D28" w:rsidRDefault="00E66D28" w:rsidP="009764E3">
            <w:pPr>
              <w:spacing w:after="200"/>
              <w:rPr>
                <w:sz w:val="18"/>
                <w:szCs w:val="18"/>
              </w:rPr>
            </w:pPr>
            <w:r>
              <w:rPr>
                <w:sz w:val="18"/>
                <w:szCs w:val="18"/>
              </w:rPr>
              <w:t>(log-transformed)</w:t>
            </w:r>
          </w:p>
        </w:tc>
        <w:tc>
          <w:tcPr>
            <w:tcW w:w="720" w:type="dxa"/>
            <w:tcBorders>
              <w:left w:val="single" w:sz="24" w:space="0" w:color="auto"/>
            </w:tcBorders>
            <w:shd w:val="clear" w:color="auto" w:fill="BFBFBF" w:themeFill="background1" w:themeFillShade="BF"/>
          </w:tcPr>
          <w:p w14:paraId="7C4D19A9"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34DE7436"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551D135B" w14:textId="77777777" w:rsidR="00E66D28" w:rsidRDefault="00E66D28" w:rsidP="009764E3">
            <w:pPr>
              <w:spacing w:after="200"/>
              <w:rPr>
                <w:sz w:val="18"/>
                <w:szCs w:val="18"/>
              </w:rPr>
            </w:pPr>
            <w:r>
              <w:rPr>
                <w:sz w:val="18"/>
                <w:szCs w:val="18"/>
              </w:rPr>
              <w:t>-</w:t>
            </w:r>
          </w:p>
        </w:tc>
        <w:tc>
          <w:tcPr>
            <w:tcW w:w="720" w:type="dxa"/>
            <w:shd w:val="clear" w:color="auto" w:fill="BFBFBF" w:themeFill="background1" w:themeFillShade="BF"/>
          </w:tcPr>
          <w:p w14:paraId="577C7ECC"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5E1931CC"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07984936"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tcPr>
          <w:p w14:paraId="783D57E2" w14:textId="77777777" w:rsidR="00E66D28" w:rsidRDefault="00E66D28" w:rsidP="009764E3">
            <w:pPr>
              <w:spacing w:after="200"/>
              <w:rPr>
                <w:sz w:val="18"/>
                <w:szCs w:val="18"/>
              </w:rPr>
            </w:pPr>
            <w:r>
              <w:rPr>
                <w:sz w:val="18"/>
                <w:szCs w:val="18"/>
              </w:rPr>
              <w:t>-0.1 (11.5)</w:t>
            </w:r>
          </w:p>
        </w:tc>
        <w:tc>
          <w:tcPr>
            <w:tcW w:w="810" w:type="dxa"/>
            <w:tcBorders>
              <w:right w:val="single" w:sz="24" w:space="0" w:color="auto"/>
            </w:tcBorders>
          </w:tcPr>
          <w:p w14:paraId="64616CF0" w14:textId="77777777" w:rsidR="00E66D28" w:rsidRDefault="00E66D28" w:rsidP="009764E3">
            <w:pPr>
              <w:spacing w:after="200"/>
              <w:rPr>
                <w:sz w:val="18"/>
                <w:szCs w:val="18"/>
              </w:rPr>
            </w:pPr>
            <w:r>
              <w:rPr>
                <w:sz w:val="18"/>
                <w:szCs w:val="18"/>
              </w:rPr>
              <w:t>-20.1, 25.0</w:t>
            </w:r>
          </w:p>
        </w:tc>
        <w:tc>
          <w:tcPr>
            <w:tcW w:w="810" w:type="dxa"/>
            <w:tcBorders>
              <w:left w:val="single" w:sz="24" w:space="0" w:color="auto"/>
            </w:tcBorders>
          </w:tcPr>
          <w:p w14:paraId="089D2C80" w14:textId="77777777" w:rsidR="00E66D28" w:rsidRDefault="00E66D28" w:rsidP="009764E3">
            <w:pPr>
              <w:spacing w:after="200"/>
              <w:rPr>
                <w:sz w:val="18"/>
                <w:szCs w:val="18"/>
              </w:rPr>
            </w:pPr>
            <w:r>
              <w:rPr>
                <w:sz w:val="18"/>
                <w:szCs w:val="18"/>
              </w:rPr>
              <w:t xml:space="preserve">0.0 (8.2) </w:t>
            </w:r>
          </w:p>
        </w:tc>
        <w:tc>
          <w:tcPr>
            <w:tcW w:w="810" w:type="dxa"/>
          </w:tcPr>
          <w:p w14:paraId="10C0E0E7" w14:textId="77777777" w:rsidR="00E66D28" w:rsidRDefault="00E66D28" w:rsidP="009764E3">
            <w:pPr>
              <w:spacing w:after="200"/>
              <w:rPr>
                <w:sz w:val="18"/>
                <w:szCs w:val="18"/>
              </w:rPr>
            </w:pPr>
            <w:r>
              <w:rPr>
                <w:sz w:val="18"/>
                <w:szCs w:val="18"/>
              </w:rPr>
              <w:t>-14.7, 17.3</w:t>
            </w:r>
          </w:p>
        </w:tc>
        <w:tc>
          <w:tcPr>
            <w:tcW w:w="900" w:type="dxa"/>
            <w:tcBorders>
              <w:right w:val="single" w:sz="24" w:space="0" w:color="auto"/>
            </w:tcBorders>
          </w:tcPr>
          <w:p w14:paraId="5280AC73" w14:textId="77777777" w:rsidR="00E66D28" w:rsidRDefault="00E66D28" w:rsidP="009764E3">
            <w:pPr>
              <w:spacing w:after="200"/>
              <w:rPr>
                <w:sz w:val="18"/>
                <w:szCs w:val="18"/>
              </w:rPr>
            </w:pPr>
            <w:r>
              <w:rPr>
                <w:sz w:val="18"/>
                <w:szCs w:val="18"/>
              </w:rPr>
              <w:t>-6.51</w:t>
            </w:r>
          </w:p>
        </w:tc>
        <w:tc>
          <w:tcPr>
            <w:tcW w:w="720" w:type="dxa"/>
            <w:tcBorders>
              <w:left w:val="single" w:sz="24" w:space="0" w:color="auto"/>
            </w:tcBorders>
          </w:tcPr>
          <w:p w14:paraId="2D6489E6" w14:textId="77777777" w:rsidR="00E66D28" w:rsidRDefault="00E66D28" w:rsidP="009764E3">
            <w:pPr>
              <w:spacing w:after="200"/>
              <w:rPr>
                <w:sz w:val="18"/>
                <w:szCs w:val="18"/>
              </w:rPr>
            </w:pPr>
            <w:r>
              <w:rPr>
                <w:sz w:val="18"/>
                <w:szCs w:val="18"/>
              </w:rPr>
              <w:t>29</w:t>
            </w:r>
          </w:p>
        </w:tc>
      </w:tr>
      <w:tr w:rsidR="00E66D28" w14:paraId="75807053" w14:textId="77777777" w:rsidTr="009764E3">
        <w:tc>
          <w:tcPr>
            <w:tcW w:w="1638" w:type="dxa"/>
            <w:tcBorders>
              <w:left w:val="single" w:sz="2" w:space="0" w:color="auto"/>
            </w:tcBorders>
          </w:tcPr>
          <w:p w14:paraId="15D9ED31" w14:textId="77777777" w:rsidR="00E66D28" w:rsidRDefault="00E66D28" w:rsidP="009764E3">
            <w:pPr>
              <w:spacing w:after="200"/>
            </w:pPr>
            <w:proofErr w:type="spellStart"/>
            <w:r>
              <w:t>Gietema</w:t>
            </w:r>
            <w:proofErr w:type="spellEnd"/>
          </w:p>
        </w:tc>
        <w:tc>
          <w:tcPr>
            <w:tcW w:w="1620" w:type="dxa"/>
          </w:tcPr>
          <w:p w14:paraId="646D3ECD" w14:textId="77777777" w:rsidR="00E66D28" w:rsidRDefault="00E66D28" w:rsidP="009764E3">
            <w:pPr>
              <w:spacing w:after="200"/>
              <w:rPr>
                <w:sz w:val="18"/>
                <w:szCs w:val="18"/>
              </w:rPr>
            </w:pPr>
            <w:r>
              <w:rPr>
                <w:sz w:val="18"/>
                <w:szCs w:val="18"/>
              </w:rPr>
              <w:t>No VA</w:t>
            </w:r>
          </w:p>
        </w:tc>
        <w:tc>
          <w:tcPr>
            <w:tcW w:w="720" w:type="dxa"/>
            <w:tcBorders>
              <w:left w:val="single" w:sz="24" w:space="0" w:color="auto"/>
            </w:tcBorders>
            <w:shd w:val="clear" w:color="auto" w:fill="BFBFBF" w:themeFill="background1" w:themeFillShade="BF"/>
          </w:tcPr>
          <w:p w14:paraId="4E0F1BAF"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34A5E0EA"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5AB250C4" w14:textId="77777777" w:rsidR="00E66D28" w:rsidRDefault="00E66D28" w:rsidP="009764E3">
            <w:pPr>
              <w:spacing w:after="200"/>
              <w:rPr>
                <w:sz w:val="18"/>
                <w:szCs w:val="18"/>
              </w:rPr>
            </w:pPr>
            <w:r>
              <w:rPr>
                <w:sz w:val="18"/>
                <w:szCs w:val="18"/>
              </w:rPr>
              <w:t>-</w:t>
            </w:r>
          </w:p>
        </w:tc>
        <w:tc>
          <w:tcPr>
            <w:tcW w:w="720" w:type="dxa"/>
            <w:shd w:val="clear" w:color="auto" w:fill="BFBFBF" w:themeFill="background1" w:themeFillShade="BF"/>
          </w:tcPr>
          <w:p w14:paraId="05D14E4A"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49B5339D" w14:textId="77777777" w:rsidR="00E66D28" w:rsidRDefault="00E66D28" w:rsidP="009764E3">
            <w:pPr>
              <w:spacing w:after="200"/>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4789F9DB" w14:textId="77777777" w:rsidR="00E66D28" w:rsidRDefault="00E66D28" w:rsidP="009764E3">
            <w:pPr>
              <w:spacing w:after="200"/>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13432F03" w14:textId="77777777" w:rsidR="00E66D28" w:rsidRDefault="00E66D28" w:rsidP="009764E3">
            <w:pPr>
              <w:spacing w:after="200"/>
              <w:rPr>
                <w:sz w:val="18"/>
                <w:szCs w:val="18"/>
              </w:rPr>
            </w:pPr>
            <w:r>
              <w:rPr>
                <w:sz w:val="18"/>
                <w:szCs w:val="18"/>
              </w:rPr>
              <w:t>-</w:t>
            </w:r>
          </w:p>
        </w:tc>
        <w:tc>
          <w:tcPr>
            <w:tcW w:w="810" w:type="dxa"/>
            <w:tcBorders>
              <w:right w:val="single" w:sz="24" w:space="0" w:color="auto"/>
            </w:tcBorders>
            <w:shd w:val="clear" w:color="auto" w:fill="BFBFBF" w:themeFill="background1" w:themeFillShade="BF"/>
          </w:tcPr>
          <w:p w14:paraId="136F4183" w14:textId="77777777" w:rsidR="00E66D28" w:rsidRDefault="00E66D28" w:rsidP="009764E3">
            <w:pPr>
              <w:spacing w:after="200"/>
              <w:rPr>
                <w:sz w:val="18"/>
                <w:szCs w:val="18"/>
              </w:rPr>
            </w:pPr>
            <w:r>
              <w:rPr>
                <w:sz w:val="18"/>
                <w:szCs w:val="18"/>
              </w:rPr>
              <w:t>-</w:t>
            </w:r>
          </w:p>
        </w:tc>
        <w:tc>
          <w:tcPr>
            <w:tcW w:w="810" w:type="dxa"/>
            <w:tcBorders>
              <w:left w:val="single" w:sz="24" w:space="0" w:color="auto"/>
            </w:tcBorders>
            <w:shd w:val="clear" w:color="auto" w:fill="BFBFBF" w:themeFill="background1" w:themeFillShade="BF"/>
          </w:tcPr>
          <w:p w14:paraId="2E30F3A4" w14:textId="77777777" w:rsidR="00E66D28" w:rsidRDefault="00E66D28" w:rsidP="009764E3">
            <w:pPr>
              <w:spacing w:after="200"/>
              <w:rPr>
                <w:sz w:val="18"/>
                <w:szCs w:val="18"/>
              </w:rPr>
            </w:pPr>
            <w:r>
              <w:rPr>
                <w:sz w:val="18"/>
                <w:szCs w:val="18"/>
              </w:rPr>
              <w:t>-</w:t>
            </w:r>
          </w:p>
        </w:tc>
        <w:tc>
          <w:tcPr>
            <w:tcW w:w="810" w:type="dxa"/>
            <w:shd w:val="clear" w:color="auto" w:fill="BFBFBF" w:themeFill="background1" w:themeFillShade="BF"/>
          </w:tcPr>
          <w:p w14:paraId="26FFA522" w14:textId="77777777" w:rsidR="00E66D28" w:rsidRDefault="00E66D28" w:rsidP="009764E3">
            <w:pPr>
              <w:spacing w:after="200"/>
              <w:rPr>
                <w:sz w:val="18"/>
                <w:szCs w:val="18"/>
              </w:rPr>
            </w:pPr>
            <w:r>
              <w:rPr>
                <w:sz w:val="18"/>
                <w:szCs w:val="18"/>
              </w:rPr>
              <w:t>-</w:t>
            </w:r>
          </w:p>
        </w:tc>
        <w:tc>
          <w:tcPr>
            <w:tcW w:w="900" w:type="dxa"/>
            <w:tcBorders>
              <w:right w:val="single" w:sz="24" w:space="0" w:color="auto"/>
            </w:tcBorders>
            <w:shd w:val="clear" w:color="auto" w:fill="BFBFBF" w:themeFill="background1" w:themeFillShade="BF"/>
          </w:tcPr>
          <w:p w14:paraId="386ED8ED" w14:textId="77777777" w:rsidR="00E66D28" w:rsidRDefault="00E66D28" w:rsidP="009764E3">
            <w:pPr>
              <w:spacing w:after="200"/>
              <w:rPr>
                <w:sz w:val="18"/>
                <w:szCs w:val="18"/>
              </w:rPr>
            </w:pPr>
            <w:r>
              <w:rPr>
                <w:sz w:val="18"/>
                <w:szCs w:val="18"/>
              </w:rPr>
              <w:t>-</w:t>
            </w:r>
          </w:p>
        </w:tc>
        <w:tc>
          <w:tcPr>
            <w:tcW w:w="720" w:type="dxa"/>
            <w:tcBorders>
              <w:left w:val="single" w:sz="24" w:space="0" w:color="auto"/>
            </w:tcBorders>
            <w:shd w:val="clear" w:color="auto" w:fill="BFBFBF" w:themeFill="background1" w:themeFillShade="BF"/>
          </w:tcPr>
          <w:p w14:paraId="0F84D232" w14:textId="77777777" w:rsidR="00E66D28" w:rsidRDefault="00E66D28" w:rsidP="009764E3">
            <w:pPr>
              <w:spacing w:after="200"/>
              <w:rPr>
                <w:sz w:val="18"/>
                <w:szCs w:val="18"/>
              </w:rPr>
            </w:pPr>
            <w:r>
              <w:rPr>
                <w:sz w:val="18"/>
                <w:szCs w:val="18"/>
              </w:rPr>
              <w:t>-</w:t>
            </w:r>
          </w:p>
        </w:tc>
      </w:tr>
      <w:tr w:rsidR="00E66D28" w14:paraId="7C8DB529" w14:textId="77777777" w:rsidTr="009764E3">
        <w:tc>
          <w:tcPr>
            <w:tcW w:w="12708" w:type="dxa"/>
            <w:gridSpan w:val="14"/>
            <w:tcBorders>
              <w:left w:val="single" w:sz="2" w:space="0" w:color="auto"/>
            </w:tcBorders>
          </w:tcPr>
          <w:p w14:paraId="5B6207C7" w14:textId="77777777" w:rsidR="00E66D28" w:rsidRDefault="00E66D28" w:rsidP="009764E3">
            <w:pPr>
              <w:spacing w:after="200"/>
              <w:rPr>
                <w:sz w:val="18"/>
                <w:szCs w:val="18"/>
              </w:rPr>
            </w:pPr>
            <w:r>
              <w:rPr>
                <w:sz w:val="18"/>
                <w:szCs w:val="18"/>
              </w:rPr>
              <w:t>For ‘</w:t>
            </w:r>
            <w:proofErr w:type="gramStart"/>
            <w:r>
              <w:rPr>
                <w:sz w:val="18"/>
                <w:szCs w:val="18"/>
              </w:rPr>
              <w:t>-‘ the</w:t>
            </w:r>
            <w:proofErr w:type="gramEnd"/>
            <w:r>
              <w:rPr>
                <w:sz w:val="18"/>
                <w:szCs w:val="18"/>
              </w:rPr>
              <w:t xml:space="preserve"> measure was not an end-point for the published study.</w:t>
            </w:r>
          </w:p>
          <w:p w14:paraId="5AD13F39" w14:textId="77777777" w:rsidR="00E66D28" w:rsidRDefault="00E66D28" w:rsidP="009764E3">
            <w:pPr>
              <w:spacing w:after="200"/>
              <w:rPr>
                <w:sz w:val="18"/>
                <w:szCs w:val="18"/>
              </w:rPr>
            </w:pPr>
            <w:r>
              <w:rPr>
                <w:sz w:val="18"/>
                <w:szCs w:val="18"/>
              </w:rPr>
              <w:t>Shaded cells are not included due to missing data or if for RA-910 HU (as in Keller et al).</w:t>
            </w:r>
          </w:p>
          <w:p w14:paraId="2873570F" w14:textId="77777777" w:rsidR="00E66D28" w:rsidRDefault="00E66D28" w:rsidP="009764E3">
            <w:pPr>
              <w:spacing w:after="200"/>
              <w:rPr>
                <w:sz w:val="18"/>
                <w:szCs w:val="18"/>
              </w:rPr>
            </w:pPr>
            <w:r>
              <w:rPr>
                <w:sz w:val="18"/>
                <w:szCs w:val="18"/>
                <w:vertAlign w:val="superscript"/>
              </w:rPr>
              <w:t>1</w:t>
            </w:r>
            <w:r>
              <w:rPr>
                <w:sz w:val="18"/>
                <w:szCs w:val="18"/>
              </w:rPr>
              <w:t>Keller et al shows data from RA -910 HU (omitted from Table 2) and Perc15 (as reported in Table 2).</w:t>
            </w:r>
          </w:p>
          <w:p w14:paraId="6BDF9CC2" w14:textId="77777777" w:rsidR="00E66D28" w:rsidRDefault="00E66D28" w:rsidP="009764E3">
            <w:pPr>
              <w:spacing w:after="200"/>
              <w:rPr>
                <w:sz w:val="18"/>
                <w:szCs w:val="18"/>
              </w:rPr>
            </w:pPr>
            <w:r>
              <w:rPr>
                <w:sz w:val="18"/>
                <w:szCs w:val="18"/>
                <w:vertAlign w:val="superscript"/>
              </w:rPr>
              <w:t>2</w:t>
            </w:r>
            <w:r>
              <w:rPr>
                <w:sz w:val="18"/>
                <w:szCs w:val="18"/>
              </w:rPr>
              <w:t>linear regression of the change in log-transformed Perc15 vs change in log-transformed TLV.</w:t>
            </w:r>
          </w:p>
        </w:tc>
      </w:tr>
    </w:tbl>
    <w:p w14:paraId="636BDB4E" w14:textId="77777777" w:rsidR="00E66D28" w:rsidRDefault="00E66D28" w:rsidP="00E66D28">
      <w:pPr>
        <w:rPr>
          <w:b/>
        </w:rPr>
      </w:pPr>
      <w:r>
        <w:rPr>
          <w:b/>
          <w:noProof/>
          <w:szCs w:val="20"/>
        </w:rPr>
        <w:t xml:space="preserve">Table 3. </w:t>
      </w:r>
      <w:r>
        <w:rPr>
          <w:b/>
        </w:rPr>
        <w:t xml:space="preserve">Comparison of bias and LOA for RA-950 and Perc15 for baseline and repeat scans from the selected studies </w:t>
      </w:r>
      <w:r>
        <w:rPr>
          <w:b/>
          <w:i/>
          <w:u w:val="single"/>
        </w:rPr>
        <w:t>with</w:t>
      </w:r>
      <w:r>
        <w:rPr>
          <w:b/>
        </w:rPr>
        <w:t xml:space="preserve"> VA  </w:t>
      </w:r>
    </w:p>
    <w:p w14:paraId="3BC93174" w14:textId="77777777" w:rsidR="00E66D28" w:rsidRDefault="00E66D28" w:rsidP="00E66D28">
      <w:pPr>
        <w:rPr>
          <w:b/>
          <w:noProof/>
          <w:szCs w:val="20"/>
        </w:rPr>
      </w:pPr>
    </w:p>
    <w:p w14:paraId="307AFB1F" w14:textId="77777777" w:rsidR="00E66D28" w:rsidRDefault="00E66D28" w:rsidP="00E66D28">
      <w:pPr>
        <w:rPr>
          <w:noProof/>
          <w:szCs w:val="16"/>
        </w:rPr>
      </w:pPr>
      <w:r>
        <w:rPr>
          <w:noProof/>
          <w:sz w:val="16"/>
          <w:szCs w:val="16"/>
        </w:rPr>
        <w:lastRenderedPageBreak/>
        <w:tab/>
      </w:r>
    </w:p>
    <w:p w14:paraId="79008EC7" w14:textId="77777777" w:rsidR="00E66D28" w:rsidRDefault="00E66D28" w:rsidP="00E66D28">
      <w:pPr>
        <w:rPr>
          <w:b/>
          <w:noProof/>
          <w:szCs w:val="16"/>
        </w:rPr>
      </w:pPr>
      <w:r>
        <w:rPr>
          <w:b/>
          <w:noProof/>
          <w:szCs w:val="16"/>
        </w:rPr>
        <w:t>Table 4. Summary of the results of meta-analyses for the repeatability coefficient (RC).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1350"/>
        <w:gridCol w:w="990"/>
        <w:gridCol w:w="1327"/>
        <w:gridCol w:w="563"/>
        <w:gridCol w:w="1080"/>
        <w:gridCol w:w="2070"/>
        <w:gridCol w:w="1530"/>
      </w:tblGrid>
      <w:tr w:rsidR="00E66D28" w14:paraId="7FB8FB48" w14:textId="77777777" w:rsidTr="009764E3">
        <w:trPr>
          <w:trHeight w:val="300"/>
        </w:trPr>
        <w:tc>
          <w:tcPr>
            <w:tcW w:w="2448" w:type="dxa"/>
            <w:gridSpan w:val="2"/>
            <w:shd w:val="clear" w:color="auto" w:fill="FFFFFF" w:themeFill="background1"/>
            <w:tcMar>
              <w:top w:w="15" w:type="dxa"/>
              <w:left w:w="108" w:type="dxa"/>
              <w:bottom w:w="0" w:type="dxa"/>
              <w:right w:w="108" w:type="dxa"/>
            </w:tcMar>
            <w:vAlign w:val="bottom"/>
            <w:hideMark/>
          </w:tcPr>
          <w:p w14:paraId="2572632D" w14:textId="77777777" w:rsidR="00E66D28" w:rsidRDefault="00E66D28" w:rsidP="009764E3">
            <w:pPr>
              <w:rPr>
                <w:b/>
              </w:rPr>
            </w:pPr>
            <w:r>
              <w:rPr>
                <w:b/>
              </w:rPr>
              <w:t>Summary table for meta-analysis of RC</w:t>
            </w:r>
          </w:p>
        </w:tc>
        <w:tc>
          <w:tcPr>
            <w:tcW w:w="990" w:type="dxa"/>
            <w:shd w:val="clear" w:color="auto" w:fill="FFFFFF" w:themeFill="background1"/>
            <w:tcMar>
              <w:top w:w="15" w:type="dxa"/>
              <w:left w:w="108" w:type="dxa"/>
              <w:bottom w:w="0" w:type="dxa"/>
              <w:right w:w="108" w:type="dxa"/>
            </w:tcMar>
            <w:vAlign w:val="bottom"/>
            <w:hideMark/>
          </w:tcPr>
          <w:p w14:paraId="30538AFE" w14:textId="77777777" w:rsidR="00E66D28" w:rsidRDefault="00E66D28" w:rsidP="009764E3">
            <w:pPr>
              <w:rPr>
                <w:b/>
              </w:rPr>
            </w:pPr>
            <w:r>
              <w:rPr>
                <w:b/>
              </w:rPr>
              <w:t>#studies</w:t>
            </w:r>
          </w:p>
        </w:tc>
        <w:tc>
          <w:tcPr>
            <w:tcW w:w="1327" w:type="dxa"/>
            <w:shd w:val="clear" w:color="auto" w:fill="FFFFFF" w:themeFill="background1"/>
            <w:tcMar>
              <w:top w:w="15" w:type="dxa"/>
              <w:left w:w="108" w:type="dxa"/>
              <w:bottom w:w="0" w:type="dxa"/>
              <w:right w:w="108" w:type="dxa"/>
            </w:tcMar>
            <w:vAlign w:val="bottom"/>
            <w:hideMark/>
          </w:tcPr>
          <w:p w14:paraId="1007FD5B" w14:textId="77777777" w:rsidR="00E66D28" w:rsidRDefault="00E66D28" w:rsidP="009764E3">
            <w:pPr>
              <w:jc w:val="center"/>
              <w:rPr>
                <w:b/>
              </w:rPr>
            </w:pPr>
            <w:r>
              <w:rPr>
                <w:b/>
              </w:rPr>
              <w:t xml:space="preserve">Summary Estimate of RC (Weighted Mean) </w:t>
            </w:r>
          </w:p>
        </w:tc>
        <w:tc>
          <w:tcPr>
            <w:tcW w:w="563" w:type="dxa"/>
            <w:shd w:val="clear" w:color="auto" w:fill="FFFFFF" w:themeFill="background1"/>
            <w:tcMar>
              <w:top w:w="15" w:type="dxa"/>
              <w:left w:w="108" w:type="dxa"/>
              <w:bottom w:w="0" w:type="dxa"/>
              <w:right w:w="108" w:type="dxa"/>
            </w:tcMar>
            <w:vAlign w:val="bottom"/>
            <w:hideMark/>
          </w:tcPr>
          <w:p w14:paraId="1D8F3FB0" w14:textId="77777777" w:rsidR="00E66D28" w:rsidRDefault="00E66D28" w:rsidP="009764E3">
            <w:pPr>
              <w:rPr>
                <w:b/>
              </w:rPr>
            </w:pPr>
            <w:r>
              <w:rPr>
                <w:b/>
              </w:rPr>
              <w:t xml:space="preserve">SE </w:t>
            </w:r>
          </w:p>
        </w:tc>
        <w:tc>
          <w:tcPr>
            <w:tcW w:w="1080" w:type="dxa"/>
            <w:shd w:val="clear" w:color="auto" w:fill="FFFFFF" w:themeFill="background1"/>
            <w:tcMar>
              <w:top w:w="15" w:type="dxa"/>
              <w:left w:w="108" w:type="dxa"/>
              <w:bottom w:w="0" w:type="dxa"/>
              <w:right w:w="108" w:type="dxa"/>
            </w:tcMar>
            <w:vAlign w:val="bottom"/>
            <w:hideMark/>
          </w:tcPr>
          <w:p w14:paraId="1B8AFC2F" w14:textId="77777777" w:rsidR="00E66D28" w:rsidRDefault="00E66D28" w:rsidP="009764E3">
            <w:pPr>
              <w:rPr>
                <w:b/>
              </w:rPr>
            </w:pPr>
            <w:r>
              <w:rPr>
                <w:b/>
              </w:rPr>
              <w:t>95% CI (2-sided)</w:t>
            </w:r>
          </w:p>
        </w:tc>
        <w:tc>
          <w:tcPr>
            <w:tcW w:w="2070" w:type="dxa"/>
            <w:shd w:val="clear" w:color="auto" w:fill="FFFFFF" w:themeFill="background1"/>
            <w:tcMar>
              <w:top w:w="15" w:type="dxa"/>
              <w:left w:w="108" w:type="dxa"/>
              <w:bottom w:w="0" w:type="dxa"/>
              <w:right w:w="108" w:type="dxa"/>
            </w:tcMar>
            <w:vAlign w:val="bottom"/>
            <w:hideMark/>
          </w:tcPr>
          <w:p w14:paraId="3DF96839" w14:textId="77777777" w:rsidR="00E66D28" w:rsidRDefault="00E66D28" w:rsidP="009764E3">
            <w:pPr>
              <w:rPr>
                <w:b/>
              </w:rPr>
            </w:pPr>
            <w:r>
              <w:rPr>
                <w:b/>
              </w:rPr>
              <w:t>Lower bound</w:t>
            </w:r>
          </w:p>
        </w:tc>
        <w:tc>
          <w:tcPr>
            <w:tcW w:w="1530" w:type="dxa"/>
            <w:shd w:val="clear" w:color="auto" w:fill="FFFFFF" w:themeFill="background1"/>
            <w:tcMar>
              <w:top w:w="15" w:type="dxa"/>
              <w:left w:w="108" w:type="dxa"/>
              <w:bottom w:w="0" w:type="dxa"/>
              <w:right w:w="108" w:type="dxa"/>
            </w:tcMar>
            <w:vAlign w:val="bottom"/>
            <w:hideMark/>
          </w:tcPr>
          <w:p w14:paraId="242021AF" w14:textId="77777777" w:rsidR="00E66D28" w:rsidRDefault="00E66D28" w:rsidP="009764E3">
            <w:pPr>
              <w:rPr>
                <w:b/>
              </w:rPr>
            </w:pPr>
            <w:r>
              <w:rPr>
                <w:b/>
              </w:rPr>
              <w:t xml:space="preserve">Upper bound </w:t>
            </w:r>
          </w:p>
        </w:tc>
      </w:tr>
      <w:tr w:rsidR="00E66D28" w14:paraId="0640AA79" w14:textId="77777777" w:rsidTr="009764E3">
        <w:trPr>
          <w:trHeight w:val="300"/>
        </w:trPr>
        <w:tc>
          <w:tcPr>
            <w:tcW w:w="1098" w:type="dxa"/>
            <w:vMerge w:val="restart"/>
            <w:shd w:val="clear" w:color="auto" w:fill="FFFFFF" w:themeFill="background1"/>
            <w:tcMar>
              <w:top w:w="15" w:type="dxa"/>
              <w:left w:w="108" w:type="dxa"/>
              <w:bottom w:w="0" w:type="dxa"/>
              <w:right w:w="108" w:type="dxa"/>
            </w:tcMar>
            <w:vAlign w:val="bottom"/>
            <w:hideMark/>
          </w:tcPr>
          <w:p w14:paraId="768CE8A6" w14:textId="77777777" w:rsidR="00E66D28" w:rsidRDefault="00E66D28" w:rsidP="009764E3">
            <w:pPr>
              <w:jc w:val="center"/>
              <w:rPr>
                <w:rFonts w:cs="Arial"/>
                <w:b/>
              </w:rPr>
            </w:pPr>
            <w:r>
              <w:rPr>
                <w:rFonts w:cs="Arial"/>
                <w:b/>
              </w:rPr>
              <w:t>Perc15 (HU)</w:t>
            </w:r>
          </w:p>
        </w:tc>
        <w:tc>
          <w:tcPr>
            <w:tcW w:w="1350" w:type="dxa"/>
            <w:shd w:val="clear" w:color="auto" w:fill="FFFFFF" w:themeFill="background1"/>
            <w:vAlign w:val="bottom"/>
          </w:tcPr>
          <w:p w14:paraId="16C60CF0" w14:textId="77777777" w:rsidR="00E66D28" w:rsidRDefault="00E66D28" w:rsidP="009764E3">
            <w:pPr>
              <w:jc w:val="center"/>
              <w:rPr>
                <w:rFonts w:cs="Arial"/>
              </w:rPr>
            </w:pPr>
            <w:r>
              <w:rPr>
                <w:b/>
                <w:bCs/>
                <w:kern w:val="24"/>
              </w:rPr>
              <w:t>without VA</w:t>
            </w:r>
          </w:p>
        </w:tc>
        <w:tc>
          <w:tcPr>
            <w:tcW w:w="990" w:type="dxa"/>
            <w:shd w:val="clear" w:color="auto" w:fill="FFFFFF" w:themeFill="background1"/>
            <w:tcMar>
              <w:top w:w="15" w:type="dxa"/>
              <w:left w:w="15" w:type="dxa"/>
              <w:bottom w:w="0" w:type="dxa"/>
              <w:right w:w="15" w:type="dxa"/>
            </w:tcMar>
            <w:vAlign w:val="bottom"/>
            <w:hideMark/>
          </w:tcPr>
          <w:p w14:paraId="46EB0491" w14:textId="77777777" w:rsidR="00E66D28" w:rsidRDefault="00E66D28" w:rsidP="009764E3">
            <w:pPr>
              <w:jc w:val="center"/>
              <w:textAlignment w:val="bottom"/>
              <w:rPr>
                <w:rFonts w:cs="Arial"/>
              </w:rPr>
            </w:pPr>
            <w:r>
              <w:rPr>
                <w:color w:val="000000"/>
                <w:kern w:val="24"/>
              </w:rPr>
              <w:t>4</w:t>
            </w:r>
          </w:p>
        </w:tc>
        <w:tc>
          <w:tcPr>
            <w:tcW w:w="1327" w:type="dxa"/>
            <w:shd w:val="clear" w:color="auto" w:fill="FFFFFF" w:themeFill="background1"/>
            <w:tcMar>
              <w:top w:w="15" w:type="dxa"/>
              <w:left w:w="15" w:type="dxa"/>
              <w:bottom w:w="0" w:type="dxa"/>
              <w:right w:w="15" w:type="dxa"/>
            </w:tcMar>
            <w:vAlign w:val="bottom"/>
            <w:hideMark/>
          </w:tcPr>
          <w:p w14:paraId="411AFD0D" w14:textId="77777777" w:rsidR="00E66D28" w:rsidRDefault="00E66D28" w:rsidP="009764E3">
            <w:pPr>
              <w:jc w:val="center"/>
              <w:textAlignment w:val="bottom"/>
              <w:rPr>
                <w:rFonts w:cs="Arial"/>
              </w:rPr>
            </w:pPr>
            <w:r>
              <w:rPr>
                <w:color w:val="000000"/>
                <w:kern w:val="24"/>
              </w:rPr>
              <w:t>18.4</w:t>
            </w:r>
          </w:p>
        </w:tc>
        <w:tc>
          <w:tcPr>
            <w:tcW w:w="563" w:type="dxa"/>
            <w:shd w:val="clear" w:color="auto" w:fill="FFFFFF" w:themeFill="background1"/>
            <w:tcMar>
              <w:top w:w="15" w:type="dxa"/>
              <w:left w:w="15" w:type="dxa"/>
              <w:bottom w:w="0" w:type="dxa"/>
              <w:right w:w="15" w:type="dxa"/>
            </w:tcMar>
            <w:vAlign w:val="bottom"/>
            <w:hideMark/>
          </w:tcPr>
          <w:p w14:paraId="436AB569" w14:textId="77777777" w:rsidR="00E66D28" w:rsidRDefault="00E66D28" w:rsidP="009764E3">
            <w:pPr>
              <w:jc w:val="center"/>
              <w:textAlignment w:val="bottom"/>
              <w:rPr>
                <w:rFonts w:cs="Arial"/>
              </w:rPr>
            </w:pPr>
            <w:r>
              <w:rPr>
                <w:color w:val="000000"/>
                <w:kern w:val="24"/>
              </w:rPr>
              <w:t>3.0</w:t>
            </w:r>
          </w:p>
        </w:tc>
        <w:tc>
          <w:tcPr>
            <w:tcW w:w="1080" w:type="dxa"/>
            <w:shd w:val="clear" w:color="auto" w:fill="FFFFFF" w:themeFill="background1"/>
            <w:tcMar>
              <w:top w:w="15" w:type="dxa"/>
              <w:left w:w="15" w:type="dxa"/>
              <w:bottom w:w="0" w:type="dxa"/>
              <w:right w:w="15" w:type="dxa"/>
            </w:tcMar>
            <w:vAlign w:val="bottom"/>
            <w:hideMark/>
          </w:tcPr>
          <w:p w14:paraId="6FBE673E" w14:textId="77777777" w:rsidR="00E66D28" w:rsidRDefault="00E66D28" w:rsidP="009764E3">
            <w:pPr>
              <w:jc w:val="center"/>
              <w:textAlignment w:val="bottom"/>
              <w:rPr>
                <w:rFonts w:cs="Arial"/>
              </w:rPr>
            </w:pPr>
            <w:r>
              <w:rPr>
                <w:color w:val="000000"/>
                <w:kern w:val="24"/>
              </w:rPr>
              <w:t>5.9</w:t>
            </w:r>
          </w:p>
        </w:tc>
        <w:tc>
          <w:tcPr>
            <w:tcW w:w="2070" w:type="dxa"/>
            <w:shd w:val="clear" w:color="auto" w:fill="FFFFFF" w:themeFill="background1"/>
            <w:tcMar>
              <w:top w:w="15" w:type="dxa"/>
              <w:left w:w="15" w:type="dxa"/>
              <w:bottom w:w="0" w:type="dxa"/>
              <w:right w:w="15" w:type="dxa"/>
            </w:tcMar>
            <w:vAlign w:val="bottom"/>
            <w:hideMark/>
          </w:tcPr>
          <w:p w14:paraId="768B9727" w14:textId="77777777" w:rsidR="00E66D28" w:rsidRDefault="00E66D28" w:rsidP="009764E3">
            <w:pPr>
              <w:jc w:val="center"/>
              <w:textAlignment w:val="bottom"/>
              <w:rPr>
                <w:rFonts w:cs="Arial"/>
              </w:rPr>
            </w:pPr>
            <w:r>
              <w:rPr>
                <w:color w:val="000000"/>
                <w:kern w:val="24"/>
              </w:rPr>
              <w:t>12.6</w:t>
            </w:r>
          </w:p>
        </w:tc>
        <w:tc>
          <w:tcPr>
            <w:tcW w:w="1530" w:type="dxa"/>
            <w:shd w:val="clear" w:color="auto" w:fill="FFFFFF" w:themeFill="background1"/>
            <w:tcMar>
              <w:top w:w="15" w:type="dxa"/>
              <w:left w:w="15" w:type="dxa"/>
              <w:bottom w:w="0" w:type="dxa"/>
              <w:right w:w="15" w:type="dxa"/>
            </w:tcMar>
            <w:vAlign w:val="bottom"/>
            <w:hideMark/>
          </w:tcPr>
          <w:p w14:paraId="6432A715" w14:textId="77777777" w:rsidR="00E66D28" w:rsidRDefault="00E66D28" w:rsidP="009764E3">
            <w:pPr>
              <w:jc w:val="center"/>
              <w:textAlignment w:val="bottom"/>
              <w:rPr>
                <w:rFonts w:cs="Arial"/>
              </w:rPr>
            </w:pPr>
            <w:r>
              <w:rPr>
                <w:color w:val="000000"/>
                <w:kern w:val="24"/>
              </w:rPr>
              <w:t>24.3</w:t>
            </w:r>
          </w:p>
        </w:tc>
      </w:tr>
      <w:tr w:rsidR="00E66D28" w14:paraId="0125916E" w14:textId="77777777" w:rsidTr="009764E3">
        <w:trPr>
          <w:trHeight w:val="300"/>
        </w:trPr>
        <w:tc>
          <w:tcPr>
            <w:tcW w:w="1098" w:type="dxa"/>
            <w:vMerge/>
            <w:shd w:val="clear" w:color="auto" w:fill="FFFFFF" w:themeFill="background1"/>
            <w:tcMar>
              <w:top w:w="15" w:type="dxa"/>
              <w:left w:w="108" w:type="dxa"/>
              <w:bottom w:w="0" w:type="dxa"/>
              <w:right w:w="108" w:type="dxa"/>
            </w:tcMar>
            <w:vAlign w:val="bottom"/>
            <w:hideMark/>
          </w:tcPr>
          <w:p w14:paraId="79D88F43" w14:textId="77777777" w:rsidR="00E66D28" w:rsidRDefault="00E66D28" w:rsidP="009764E3">
            <w:pPr>
              <w:jc w:val="center"/>
              <w:rPr>
                <w:rFonts w:cs="Arial"/>
              </w:rPr>
            </w:pPr>
          </w:p>
        </w:tc>
        <w:tc>
          <w:tcPr>
            <w:tcW w:w="1350" w:type="dxa"/>
            <w:shd w:val="clear" w:color="auto" w:fill="FFFFFF" w:themeFill="background1"/>
            <w:vAlign w:val="bottom"/>
          </w:tcPr>
          <w:p w14:paraId="03FCFD19" w14:textId="77777777" w:rsidR="00E66D28" w:rsidRDefault="00E66D28" w:rsidP="009764E3">
            <w:pPr>
              <w:jc w:val="center"/>
              <w:rPr>
                <w:rFonts w:cs="Arial"/>
              </w:rPr>
            </w:pPr>
            <w:r>
              <w:rPr>
                <w:b/>
                <w:bCs/>
                <w:kern w:val="24"/>
              </w:rPr>
              <w:t>with VA</w:t>
            </w:r>
          </w:p>
        </w:tc>
        <w:tc>
          <w:tcPr>
            <w:tcW w:w="990" w:type="dxa"/>
            <w:shd w:val="clear" w:color="auto" w:fill="FFFFFF" w:themeFill="background1"/>
            <w:tcMar>
              <w:top w:w="15" w:type="dxa"/>
              <w:left w:w="15" w:type="dxa"/>
              <w:bottom w:w="0" w:type="dxa"/>
              <w:right w:w="15" w:type="dxa"/>
            </w:tcMar>
            <w:vAlign w:val="bottom"/>
            <w:hideMark/>
          </w:tcPr>
          <w:p w14:paraId="1B865005" w14:textId="77777777" w:rsidR="00E66D28" w:rsidRDefault="00E66D28" w:rsidP="009764E3">
            <w:pPr>
              <w:jc w:val="center"/>
              <w:textAlignment w:val="bottom"/>
              <w:rPr>
                <w:rFonts w:cs="Arial"/>
              </w:rPr>
            </w:pPr>
            <w:r>
              <w:rPr>
                <w:color w:val="000000"/>
                <w:kern w:val="24"/>
              </w:rPr>
              <w:t>4</w:t>
            </w:r>
          </w:p>
        </w:tc>
        <w:tc>
          <w:tcPr>
            <w:tcW w:w="1327" w:type="dxa"/>
            <w:shd w:val="clear" w:color="auto" w:fill="FFFFFF" w:themeFill="background1"/>
            <w:tcMar>
              <w:top w:w="15" w:type="dxa"/>
              <w:left w:w="15" w:type="dxa"/>
              <w:bottom w:w="0" w:type="dxa"/>
              <w:right w:w="15" w:type="dxa"/>
            </w:tcMar>
            <w:vAlign w:val="bottom"/>
            <w:hideMark/>
          </w:tcPr>
          <w:p w14:paraId="0AB8A28A" w14:textId="77777777" w:rsidR="00E66D28" w:rsidRDefault="00E66D28" w:rsidP="009764E3">
            <w:pPr>
              <w:jc w:val="center"/>
              <w:textAlignment w:val="bottom"/>
              <w:rPr>
                <w:rFonts w:cs="Arial"/>
              </w:rPr>
            </w:pPr>
            <w:r>
              <w:rPr>
                <w:color w:val="000000"/>
                <w:kern w:val="24"/>
              </w:rPr>
              <w:t>11.4</w:t>
            </w:r>
          </w:p>
        </w:tc>
        <w:tc>
          <w:tcPr>
            <w:tcW w:w="563" w:type="dxa"/>
            <w:shd w:val="clear" w:color="auto" w:fill="FFFFFF" w:themeFill="background1"/>
            <w:tcMar>
              <w:top w:w="15" w:type="dxa"/>
              <w:left w:w="15" w:type="dxa"/>
              <w:bottom w:w="0" w:type="dxa"/>
              <w:right w:w="15" w:type="dxa"/>
            </w:tcMar>
            <w:vAlign w:val="bottom"/>
            <w:hideMark/>
          </w:tcPr>
          <w:p w14:paraId="68404FFD" w14:textId="77777777" w:rsidR="00E66D28" w:rsidRDefault="00E66D28" w:rsidP="009764E3">
            <w:pPr>
              <w:jc w:val="center"/>
              <w:textAlignment w:val="bottom"/>
              <w:rPr>
                <w:rFonts w:cs="Arial"/>
              </w:rPr>
            </w:pPr>
            <w:r>
              <w:rPr>
                <w:color w:val="000000"/>
                <w:kern w:val="24"/>
              </w:rPr>
              <w:t>3.5</w:t>
            </w:r>
          </w:p>
        </w:tc>
        <w:tc>
          <w:tcPr>
            <w:tcW w:w="1080" w:type="dxa"/>
            <w:shd w:val="clear" w:color="auto" w:fill="FFFFFF" w:themeFill="background1"/>
            <w:tcMar>
              <w:top w:w="15" w:type="dxa"/>
              <w:left w:w="15" w:type="dxa"/>
              <w:bottom w:w="0" w:type="dxa"/>
              <w:right w:w="15" w:type="dxa"/>
            </w:tcMar>
            <w:vAlign w:val="bottom"/>
            <w:hideMark/>
          </w:tcPr>
          <w:p w14:paraId="06497E2C" w14:textId="77777777" w:rsidR="00E66D28" w:rsidRDefault="00E66D28" w:rsidP="009764E3">
            <w:pPr>
              <w:jc w:val="center"/>
              <w:textAlignment w:val="bottom"/>
              <w:rPr>
                <w:rFonts w:cs="Arial"/>
              </w:rPr>
            </w:pPr>
            <w:r>
              <w:rPr>
                <w:color w:val="000000"/>
                <w:kern w:val="24"/>
              </w:rPr>
              <w:t>6.8</w:t>
            </w:r>
          </w:p>
        </w:tc>
        <w:tc>
          <w:tcPr>
            <w:tcW w:w="2070" w:type="dxa"/>
            <w:shd w:val="clear" w:color="auto" w:fill="FFFFFF" w:themeFill="background1"/>
            <w:tcMar>
              <w:top w:w="15" w:type="dxa"/>
              <w:left w:w="15" w:type="dxa"/>
              <w:bottom w:w="0" w:type="dxa"/>
              <w:right w:w="15" w:type="dxa"/>
            </w:tcMar>
            <w:vAlign w:val="bottom"/>
            <w:hideMark/>
          </w:tcPr>
          <w:p w14:paraId="4C7A089E" w14:textId="77777777" w:rsidR="00E66D28" w:rsidRDefault="00E66D28" w:rsidP="009764E3">
            <w:pPr>
              <w:jc w:val="center"/>
              <w:textAlignment w:val="bottom"/>
              <w:rPr>
                <w:rFonts w:cs="Arial"/>
              </w:rPr>
            </w:pPr>
            <w:r>
              <w:rPr>
                <w:color w:val="000000"/>
                <w:kern w:val="24"/>
              </w:rPr>
              <w:t>4.6</w:t>
            </w:r>
          </w:p>
        </w:tc>
        <w:tc>
          <w:tcPr>
            <w:tcW w:w="1530" w:type="dxa"/>
            <w:shd w:val="clear" w:color="auto" w:fill="FFFFFF" w:themeFill="background1"/>
            <w:tcMar>
              <w:top w:w="15" w:type="dxa"/>
              <w:left w:w="15" w:type="dxa"/>
              <w:bottom w:w="0" w:type="dxa"/>
              <w:right w:w="15" w:type="dxa"/>
            </w:tcMar>
            <w:vAlign w:val="bottom"/>
            <w:hideMark/>
          </w:tcPr>
          <w:p w14:paraId="00A97CCE" w14:textId="77777777" w:rsidR="00E66D28" w:rsidRDefault="00E66D28" w:rsidP="009764E3">
            <w:pPr>
              <w:jc w:val="center"/>
              <w:textAlignment w:val="bottom"/>
              <w:rPr>
                <w:rFonts w:cs="Arial"/>
              </w:rPr>
            </w:pPr>
            <w:r>
              <w:rPr>
                <w:color w:val="000000"/>
                <w:kern w:val="24"/>
              </w:rPr>
              <w:t>18.3</w:t>
            </w:r>
          </w:p>
        </w:tc>
      </w:tr>
      <w:tr w:rsidR="00E66D28" w14:paraId="79F2148F" w14:textId="77777777" w:rsidTr="009764E3">
        <w:trPr>
          <w:trHeight w:val="300"/>
        </w:trPr>
        <w:tc>
          <w:tcPr>
            <w:tcW w:w="1098" w:type="dxa"/>
            <w:shd w:val="clear" w:color="auto" w:fill="FFFFFF" w:themeFill="background1"/>
            <w:tcMar>
              <w:top w:w="15" w:type="dxa"/>
              <w:left w:w="108" w:type="dxa"/>
              <w:bottom w:w="0" w:type="dxa"/>
              <w:right w:w="108" w:type="dxa"/>
            </w:tcMar>
            <w:vAlign w:val="bottom"/>
            <w:hideMark/>
          </w:tcPr>
          <w:p w14:paraId="1948CAFB" w14:textId="77777777" w:rsidR="00E66D28" w:rsidRDefault="00E66D28" w:rsidP="009764E3">
            <w:pPr>
              <w:jc w:val="center"/>
              <w:rPr>
                <w:rFonts w:cs="Arial"/>
              </w:rPr>
            </w:pPr>
            <w:r>
              <w:rPr>
                <w:b/>
                <w:bCs/>
                <w:kern w:val="24"/>
              </w:rPr>
              <w:t>RA-950 (%)</w:t>
            </w:r>
          </w:p>
        </w:tc>
        <w:tc>
          <w:tcPr>
            <w:tcW w:w="1350" w:type="dxa"/>
            <w:shd w:val="clear" w:color="auto" w:fill="FFFFFF" w:themeFill="background1"/>
            <w:vAlign w:val="bottom"/>
          </w:tcPr>
          <w:p w14:paraId="189FCFFF" w14:textId="77777777" w:rsidR="00E66D28" w:rsidRDefault="00E66D28" w:rsidP="009764E3">
            <w:pPr>
              <w:jc w:val="center"/>
              <w:rPr>
                <w:rFonts w:cs="Arial"/>
              </w:rPr>
            </w:pPr>
            <w:r>
              <w:rPr>
                <w:b/>
                <w:bCs/>
                <w:kern w:val="24"/>
              </w:rPr>
              <w:t>without VA</w:t>
            </w:r>
          </w:p>
        </w:tc>
        <w:tc>
          <w:tcPr>
            <w:tcW w:w="990" w:type="dxa"/>
            <w:shd w:val="clear" w:color="auto" w:fill="FFFFFF" w:themeFill="background1"/>
            <w:tcMar>
              <w:top w:w="15" w:type="dxa"/>
              <w:left w:w="15" w:type="dxa"/>
              <w:bottom w:w="0" w:type="dxa"/>
              <w:right w:w="15" w:type="dxa"/>
            </w:tcMar>
            <w:vAlign w:val="bottom"/>
            <w:hideMark/>
          </w:tcPr>
          <w:p w14:paraId="45FB156F" w14:textId="77777777" w:rsidR="00E66D28" w:rsidRDefault="00E66D28" w:rsidP="009764E3">
            <w:pPr>
              <w:jc w:val="center"/>
              <w:textAlignment w:val="bottom"/>
              <w:rPr>
                <w:rFonts w:cs="Arial"/>
              </w:rPr>
            </w:pPr>
            <w:r>
              <w:rPr>
                <w:color w:val="000000"/>
                <w:kern w:val="24"/>
              </w:rPr>
              <w:t>5</w:t>
            </w:r>
          </w:p>
        </w:tc>
        <w:tc>
          <w:tcPr>
            <w:tcW w:w="1327" w:type="dxa"/>
            <w:shd w:val="clear" w:color="auto" w:fill="FFFFFF" w:themeFill="background1"/>
            <w:tcMar>
              <w:top w:w="15" w:type="dxa"/>
              <w:left w:w="15" w:type="dxa"/>
              <w:bottom w:w="0" w:type="dxa"/>
              <w:right w:w="15" w:type="dxa"/>
            </w:tcMar>
            <w:vAlign w:val="bottom"/>
            <w:hideMark/>
          </w:tcPr>
          <w:p w14:paraId="4C721076" w14:textId="77777777" w:rsidR="00E66D28" w:rsidRDefault="00E66D28" w:rsidP="009764E3">
            <w:pPr>
              <w:jc w:val="center"/>
              <w:textAlignment w:val="bottom"/>
              <w:rPr>
                <w:rFonts w:cs="Arial"/>
              </w:rPr>
            </w:pPr>
            <w:r>
              <w:rPr>
                <w:color w:val="000000"/>
                <w:kern w:val="24"/>
              </w:rPr>
              <w:t>3.7</w:t>
            </w:r>
          </w:p>
        </w:tc>
        <w:tc>
          <w:tcPr>
            <w:tcW w:w="563" w:type="dxa"/>
            <w:shd w:val="clear" w:color="auto" w:fill="FFFFFF" w:themeFill="background1"/>
            <w:tcMar>
              <w:top w:w="15" w:type="dxa"/>
              <w:left w:w="15" w:type="dxa"/>
              <w:bottom w:w="0" w:type="dxa"/>
              <w:right w:w="15" w:type="dxa"/>
            </w:tcMar>
            <w:vAlign w:val="bottom"/>
            <w:hideMark/>
          </w:tcPr>
          <w:p w14:paraId="4EEE6BD0" w14:textId="77777777" w:rsidR="00E66D28" w:rsidRDefault="00E66D28" w:rsidP="009764E3">
            <w:pPr>
              <w:jc w:val="center"/>
              <w:textAlignment w:val="bottom"/>
              <w:rPr>
                <w:rFonts w:cs="Arial"/>
              </w:rPr>
            </w:pPr>
            <w:r>
              <w:rPr>
                <w:color w:val="000000"/>
                <w:kern w:val="24"/>
              </w:rPr>
              <w:t>0.7</w:t>
            </w:r>
          </w:p>
        </w:tc>
        <w:tc>
          <w:tcPr>
            <w:tcW w:w="1080" w:type="dxa"/>
            <w:shd w:val="clear" w:color="auto" w:fill="FFFFFF" w:themeFill="background1"/>
            <w:tcMar>
              <w:top w:w="15" w:type="dxa"/>
              <w:left w:w="15" w:type="dxa"/>
              <w:bottom w:w="0" w:type="dxa"/>
              <w:right w:w="15" w:type="dxa"/>
            </w:tcMar>
            <w:vAlign w:val="bottom"/>
            <w:hideMark/>
          </w:tcPr>
          <w:p w14:paraId="2BAAE873" w14:textId="77777777" w:rsidR="00E66D28" w:rsidRDefault="00E66D28" w:rsidP="009764E3">
            <w:pPr>
              <w:jc w:val="center"/>
              <w:textAlignment w:val="bottom"/>
              <w:rPr>
                <w:rFonts w:cs="Arial"/>
              </w:rPr>
            </w:pPr>
            <w:r>
              <w:rPr>
                <w:color w:val="000000"/>
                <w:kern w:val="24"/>
              </w:rPr>
              <w:t>1.4</w:t>
            </w:r>
          </w:p>
        </w:tc>
        <w:tc>
          <w:tcPr>
            <w:tcW w:w="2070" w:type="dxa"/>
            <w:shd w:val="clear" w:color="auto" w:fill="FFFFFF" w:themeFill="background1"/>
            <w:tcMar>
              <w:top w:w="15" w:type="dxa"/>
              <w:left w:w="15" w:type="dxa"/>
              <w:bottom w:w="0" w:type="dxa"/>
              <w:right w:w="15" w:type="dxa"/>
            </w:tcMar>
            <w:vAlign w:val="bottom"/>
            <w:hideMark/>
          </w:tcPr>
          <w:p w14:paraId="56A44E1B" w14:textId="77777777" w:rsidR="00E66D28" w:rsidRDefault="00E66D28" w:rsidP="009764E3">
            <w:pPr>
              <w:jc w:val="center"/>
              <w:textAlignment w:val="bottom"/>
              <w:rPr>
                <w:rFonts w:cs="Arial"/>
              </w:rPr>
            </w:pPr>
            <w:r>
              <w:rPr>
                <w:color w:val="000000"/>
                <w:kern w:val="24"/>
              </w:rPr>
              <w:t>2.3</w:t>
            </w:r>
          </w:p>
        </w:tc>
        <w:tc>
          <w:tcPr>
            <w:tcW w:w="1530" w:type="dxa"/>
            <w:shd w:val="clear" w:color="auto" w:fill="FFFFFF" w:themeFill="background1"/>
            <w:tcMar>
              <w:top w:w="15" w:type="dxa"/>
              <w:left w:w="15" w:type="dxa"/>
              <w:bottom w:w="0" w:type="dxa"/>
              <w:right w:w="15" w:type="dxa"/>
            </w:tcMar>
            <w:vAlign w:val="bottom"/>
            <w:hideMark/>
          </w:tcPr>
          <w:p w14:paraId="785542D6" w14:textId="77777777" w:rsidR="00E66D28" w:rsidRDefault="00E66D28" w:rsidP="009764E3">
            <w:pPr>
              <w:jc w:val="center"/>
              <w:textAlignment w:val="bottom"/>
              <w:rPr>
                <w:rFonts w:cs="Arial"/>
              </w:rPr>
            </w:pPr>
            <w:r>
              <w:rPr>
                <w:color w:val="000000"/>
                <w:kern w:val="24"/>
              </w:rPr>
              <w:t>5.1</w:t>
            </w:r>
          </w:p>
        </w:tc>
      </w:tr>
    </w:tbl>
    <w:p w14:paraId="570BA5DD" w14:textId="77777777" w:rsidR="00E66D28" w:rsidRDefault="00E66D28" w:rsidP="00E66D28">
      <w:pPr>
        <w:rPr>
          <w:noProof/>
          <w:sz w:val="16"/>
          <w:szCs w:val="16"/>
        </w:rPr>
      </w:pPr>
    </w:p>
    <w:p w14:paraId="74E6E91F" w14:textId="77777777" w:rsidR="00E66D28" w:rsidRDefault="00E66D28" w:rsidP="00E66D28">
      <w:pPr>
        <w:rPr>
          <w:noProof/>
          <w:sz w:val="16"/>
          <w:szCs w:val="16"/>
        </w:rPr>
      </w:pPr>
      <w:r>
        <w:rPr>
          <w:noProof/>
          <w:sz w:val="16"/>
          <w:szCs w:val="16"/>
        </w:rPr>
        <w:br w:type="page"/>
      </w:r>
    </w:p>
    <w:p w14:paraId="598A424C" w14:textId="77777777" w:rsidR="00E66D28" w:rsidRDefault="00E66D28" w:rsidP="00E66D28">
      <w:pPr>
        <w:rPr>
          <w:noProof/>
          <w:sz w:val="16"/>
          <w:szCs w:val="16"/>
        </w:rPr>
      </w:pPr>
    </w:p>
    <w:p w14:paraId="281E3727" w14:textId="77777777" w:rsidR="00E66D28" w:rsidRDefault="00E66D28" w:rsidP="00E66D28">
      <w:pPr>
        <w:rPr>
          <w:szCs w:val="16"/>
        </w:rPr>
      </w:pPr>
      <w:r>
        <w:rPr>
          <w:noProof/>
          <w:szCs w:val="16"/>
          <w:lang w:val="en-CA" w:eastAsia="en-CA"/>
        </w:rPr>
        <w:drawing>
          <wp:inline distT="0" distB="0" distL="0" distR="0" wp14:anchorId="4FE8D661" wp14:editId="32751DDB">
            <wp:extent cx="7888605" cy="3157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8605" cy="3157855"/>
                    </a:xfrm>
                    <a:prstGeom prst="rect">
                      <a:avLst/>
                    </a:prstGeom>
                    <a:noFill/>
                  </pic:spPr>
                </pic:pic>
              </a:graphicData>
            </a:graphic>
          </wp:inline>
        </w:drawing>
      </w:r>
    </w:p>
    <w:p w14:paraId="2A3688F8" w14:textId="77777777" w:rsidR="00E66D28" w:rsidRDefault="00E66D28" w:rsidP="00E66D28">
      <w:pPr>
        <w:rPr>
          <w:szCs w:val="16"/>
        </w:rPr>
      </w:pPr>
      <w:r>
        <w:rPr>
          <w:szCs w:val="16"/>
        </w:rPr>
        <w:t>Fig. 1. Bias and limits of agreement compiled from the selected 6 studies: Bias and 95% limits of agreement (</w:t>
      </w:r>
      <w:proofErr w:type="spellStart"/>
      <w:r>
        <w:rPr>
          <w:szCs w:val="16"/>
        </w:rPr>
        <w:t>hLOA</w:t>
      </w:r>
      <w:proofErr w:type="spellEnd"/>
      <w:r>
        <w:rPr>
          <w:szCs w:val="16"/>
        </w:rPr>
        <w:t xml:space="preserve">, or half-width of the 95% LOA, defined as 1.96 </w:t>
      </w:r>
      <w:proofErr w:type="spellStart"/>
      <w:r>
        <w:rPr>
          <w:szCs w:val="16"/>
        </w:rPr>
        <w:t>SD</w:t>
      </w:r>
      <w:r>
        <w:rPr>
          <w:szCs w:val="16"/>
          <w:vertAlign w:val="subscript"/>
        </w:rPr>
        <w:t>bias</w:t>
      </w:r>
      <w:proofErr w:type="spellEnd"/>
      <w:r>
        <w:rPr>
          <w:szCs w:val="16"/>
        </w:rPr>
        <w:t xml:space="preserve">) for RA-950 HU (left panel) and Perc15 (right panel) both before (blue) and after (red) VA for selected studies (Table 1).  The respective </w:t>
      </w:r>
      <w:proofErr w:type="spellStart"/>
      <w:r>
        <w:rPr>
          <w:szCs w:val="16"/>
        </w:rPr>
        <w:t>hLOAs</w:t>
      </w:r>
      <w:proofErr w:type="spellEnd"/>
      <w:r>
        <w:rPr>
          <w:szCs w:val="16"/>
        </w:rPr>
        <w:t xml:space="preserve"> are plotted as error bars.  Study 3 reported RA -910 rather than RA-950. Studies 4, 5, and 6 did not perform VA for RA-950.  Studies 4 and 6 did not report Perc15 results.  Meta-analysis was not performed for RA-950 after VA because there are only two data points (excluding study 3), and one of which (study 2) reported statistically insignificant improvement of precision as a result of VA.  For Perc15, meta-analysis was performed both before and after VA based on the 4 data points included.</w:t>
      </w:r>
    </w:p>
    <w:p w14:paraId="0931559C" w14:textId="77777777" w:rsidR="00E66D28" w:rsidRDefault="00E66D28" w:rsidP="00E66D28">
      <w:pPr>
        <w:rPr>
          <w:b/>
          <w:sz w:val="16"/>
          <w:szCs w:val="16"/>
          <w:u w:val="single"/>
        </w:rPr>
      </w:pPr>
    </w:p>
    <w:p w14:paraId="44ADE809" w14:textId="77777777" w:rsidR="00E66D28" w:rsidRDefault="00E66D28" w:rsidP="00E66D28">
      <w:pPr>
        <w:rPr>
          <w:b/>
          <w:sz w:val="16"/>
          <w:szCs w:val="16"/>
          <w:u w:val="single"/>
        </w:rPr>
      </w:pPr>
      <w:r>
        <w:rPr>
          <w:b/>
          <w:noProof/>
          <w:sz w:val="16"/>
          <w:szCs w:val="16"/>
          <w:u w:val="single"/>
          <w:lang w:val="en-CA" w:eastAsia="en-CA"/>
        </w:rPr>
        <w:lastRenderedPageBreak/>
        <w:drawing>
          <wp:inline distT="0" distB="0" distL="0" distR="0" wp14:anchorId="5207337F" wp14:editId="794F8046">
            <wp:extent cx="2940844" cy="2447925"/>
            <wp:effectExtent l="0" t="0" r="5715"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b/>
          <w:noProof/>
          <w:sz w:val="16"/>
          <w:szCs w:val="16"/>
          <w:u w:val="single"/>
          <w:lang w:val="en-CA" w:eastAsia="en-CA"/>
        </w:rPr>
        <w:drawing>
          <wp:inline distT="0" distB="0" distL="0" distR="0" wp14:anchorId="79F90845" wp14:editId="61BF2F3B">
            <wp:extent cx="2940844" cy="2447925"/>
            <wp:effectExtent l="0" t="0" r="571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b/>
          <w:noProof/>
          <w:sz w:val="16"/>
          <w:szCs w:val="16"/>
          <w:u w:val="single"/>
          <w:lang w:val="en-CA" w:eastAsia="en-CA"/>
        </w:rPr>
        <w:drawing>
          <wp:inline distT="0" distB="0" distL="0" distR="0" wp14:anchorId="7E83E77C" wp14:editId="25548652">
            <wp:extent cx="2940844" cy="2447925"/>
            <wp:effectExtent l="0" t="0" r="571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AB7B1B" w14:textId="77777777" w:rsidR="00E66D28" w:rsidRDefault="00E66D28" w:rsidP="00E66D28">
      <w:pPr>
        <w:rPr>
          <w:b/>
          <w:szCs w:val="16"/>
          <w:u w:val="single"/>
        </w:rPr>
        <w:sectPr w:rsidR="00E66D28">
          <w:pgSz w:w="15840" w:h="12240" w:orient="landscape"/>
          <w:pgMar w:top="1440" w:right="1440" w:bottom="1440" w:left="1440" w:header="720" w:footer="720" w:gutter="0"/>
          <w:cols w:space="720"/>
          <w:docGrid w:linePitch="360"/>
        </w:sectPr>
      </w:pPr>
      <w:r>
        <w:rPr>
          <w:szCs w:val="16"/>
        </w:rPr>
        <w:t xml:space="preserve">Fig 2.  Forest plots of the repeatability coefficient (RC) of the studies (blue) and their pooled RC (red), with the 95% CI (defined as 1.96 </w:t>
      </w:r>
      <m:oMath>
        <m:r>
          <w:rPr>
            <w:rFonts w:ascii="Cambria Math" w:hAnsi="Cambria Math"/>
            <w:szCs w:val="16"/>
          </w:rPr>
          <m:t>√</m:t>
        </m:r>
      </m:oMath>
      <w:r>
        <w:rPr>
          <w:szCs w:val="16"/>
        </w:rPr>
        <w:t>SE_RC) shown as error bars: (</w:t>
      </w:r>
      <w:proofErr w:type="gramStart"/>
      <w:r>
        <w:rPr>
          <w:szCs w:val="16"/>
        </w:rPr>
        <w:t>a)  Perc</w:t>
      </w:r>
      <w:proofErr w:type="gramEnd"/>
      <w:r>
        <w:rPr>
          <w:szCs w:val="16"/>
        </w:rPr>
        <w:t>15 before VA, (b)  Perc15 after VA, (c) RA-950 before VA.  For RA-950, only two studies performed VA, and the effect of VA on the bias and precision were statistically insignificant.</w:t>
      </w:r>
    </w:p>
    <w:p w14:paraId="739EB2D7" w14:textId="77777777" w:rsidR="00E66D28" w:rsidRDefault="00E66D28" w:rsidP="00E66D28">
      <w:pPr>
        <w:pStyle w:val="Heading2"/>
      </w:pPr>
      <w:r>
        <w:lastRenderedPageBreak/>
        <w:t xml:space="preserve">Appendix C: Conventions and Definitions </w:t>
      </w:r>
    </w:p>
    <w:p w14:paraId="2A3FE1DC" w14:textId="77777777" w:rsidR="00E66D28" w:rsidRDefault="00E66D28" w:rsidP="00E66D28">
      <w:pPr>
        <w:pStyle w:val="ListParagraph"/>
        <w:ind w:left="0"/>
        <w:rPr>
          <w:b/>
          <w:noProof/>
        </w:rPr>
      </w:pPr>
      <w:r>
        <w:rPr>
          <w:b/>
          <w:noProof/>
        </w:rPr>
        <w:t>Constructing the repeatability coefficient (RC) based on reported bias and limits of agreement</w:t>
      </w:r>
    </w:p>
    <w:p w14:paraId="6FC88338" w14:textId="77777777" w:rsidR="00E66D28" w:rsidRDefault="00E66D28" w:rsidP="00E66D28">
      <w:pPr>
        <w:spacing w:line="360" w:lineRule="auto"/>
        <w:rPr>
          <w:noProof/>
        </w:rPr>
      </w:pPr>
      <w:r>
        <w:rPr>
          <w:noProof/>
        </w:rPr>
        <w:t>The studies reported either the standard deviation of the difference (SD</w:t>
      </w:r>
      <w:r>
        <w:rPr>
          <w:noProof/>
          <w:vertAlign w:val="subscript"/>
        </w:rPr>
        <w:t>bias</w:t>
      </w:r>
      <w:r>
        <w:rPr>
          <w:noProof/>
        </w:rPr>
        <w:t>) or the limits of agreement (LOA) where the half width of LOA (hLOA) is defined as 1.96 SD</w:t>
      </w:r>
      <w:r>
        <w:rPr>
          <w:noProof/>
          <w:vertAlign w:val="subscript"/>
        </w:rPr>
        <w:t>bias</w:t>
      </w:r>
      <w:r>
        <w:rPr>
          <w:noProof/>
        </w:rPr>
        <w:t xml:space="preserve">. Conceptually this represents the variability remaining when the between- and within- subjects variability has been accounted for </w:t>
      </w:r>
      <w:r>
        <w:rPr>
          <w:noProof/>
        </w:rPr>
        <w:fldChar w:fldCharType="begin">
          <w:fldData xml:space="preserve">PEVuZE5vdGU+PENpdGU+PEF1dGhvcj5LZXNzbGVyPC9BdXRob3I+PFllYXI+MjAxNTwvWWVhcj48
UmVjTnVtPjM4PC9SZWNOdW0+PERpc3BsYXlUZXh0PjxzdHlsZSBmYWNlPSJzdXBlcnNjcmlwdCI+
NDA8L3N0eWxlPjwvRGlzcGxheVRleHQ+PHJlY29yZD48cmVjLW51bWJlcj4zODwvcmVjLW51bWJl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 </w:instrText>
      </w:r>
      <w:r>
        <w:rPr>
          <w:noProof/>
        </w:rPr>
        <w:fldChar w:fldCharType="begin">
          <w:fldData xml:space="preserve">PEVuZE5vdGU+PENpdGU+PEF1dGhvcj5LZXNzbGVyPC9BdXRob3I+PFllYXI+MjAxNTwvWWVhcj48
UmVjTnVtPjM4PC9SZWNOdW0+PERpc3BsYXlUZXh0PjxzdHlsZSBmYWNlPSJzdXBlcnNjcmlwdCI+
NDA8L3N0eWxlPjwvRGlzcGxheVRleHQ+PHJlY29yZD48cmVjLW51bWJlcj4zODwvcmVjLW51bWJl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40</w:t>
      </w:r>
      <w:r>
        <w:rPr>
          <w:noProof/>
        </w:rPr>
        <w:fldChar w:fldCharType="end"/>
      </w:r>
      <w:r>
        <w:rPr>
          <w:noProof/>
        </w:rPr>
        <w:t xml:space="preserve">.   For the assessment of repeat measurements on N subjects,  we use the total within-subject standard deviation, wSD,  defined below.   The repeatability coefficient RC is defined as </w: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Y051bT4zNjwvUmVjTnVtPjxEaXNwbGF5VGV4dD48c3R5bGUgZmFjZT0ic3VwZXJzY3JpcHQiPjM4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97B7B">
        <w:rPr>
          <w:noProof/>
          <w:vertAlign w:val="superscript"/>
        </w:rPr>
        <w:t>38</w:t>
      </w:r>
      <w:r>
        <w:rPr>
          <w:noProof/>
        </w:rPr>
        <w:fldChar w:fldCharType="end"/>
      </w:r>
      <w:r>
        <w:rPr>
          <w:noProof/>
        </w:rPr>
        <w:t xml:space="preserve"> 1.96 </w:t>
      </w:r>
      <w:r>
        <w:rPr>
          <w:noProof/>
        </w:rPr>
        <w:sym w:font="Mathematica1Mono" w:char="F0D6"/>
      </w:r>
      <w:r>
        <w:rPr>
          <w:noProof/>
        </w:rPr>
        <w:t>2 wSD. Based on the defintions, the following relationship can be used to calculate the RC given the bias and hLOA:</w:t>
      </w:r>
    </w:p>
    <w:p w14:paraId="7A5EF46D" w14:textId="77777777" w:rsidR="00E66D28" w:rsidRDefault="00E66D28" w:rsidP="00E66D28">
      <w:pPr>
        <w:spacing w:line="360" w:lineRule="auto"/>
        <w:rPr>
          <w:noProof/>
        </w:rPr>
      </w:pPr>
      <m:oMathPara>
        <m:oMath>
          <m:r>
            <w:rPr>
              <w:rFonts w:ascii="Cambria Math" w:hAnsi="Cambria Math"/>
              <w:noProof/>
            </w:rPr>
            <m:t>wSD=</m:t>
          </m:r>
          <m:rad>
            <m:radPr>
              <m:degHide m:val="1"/>
              <m:ctrlPr>
                <w:rPr>
                  <w:rFonts w:ascii="Cambria Math" w:hAnsi="Cambria Math"/>
                  <w:i/>
                  <w:noProof/>
                </w:rPr>
              </m:ctrlPr>
            </m:radPr>
            <m:deg/>
            <m:e>
              <m:nary>
                <m:naryPr>
                  <m:chr m:val="∑"/>
                  <m:limLoc m:val="subSup"/>
                  <m:supHide m:val="1"/>
                  <m:ctrlPr>
                    <w:rPr>
                      <w:rFonts w:ascii="Cambria Math" w:hAnsi="Cambria Math"/>
                      <w:i/>
                      <w:noProof/>
                    </w:rPr>
                  </m:ctrlPr>
                </m:naryPr>
                <m:sub>
                  <m:r>
                    <w:rPr>
                      <w:rFonts w:ascii="Cambria Math" w:hAnsi="Cambria Math"/>
                      <w:noProof/>
                    </w:rPr>
                    <m:t>i</m:t>
                  </m:r>
                </m:sub>
                <m:sup/>
                <m:e>
                  <m:sSup>
                    <m:sSupPr>
                      <m:ctrlPr>
                        <w:rPr>
                          <w:rFonts w:ascii="Cambria Math" w:hAnsi="Cambria Math"/>
                          <w:i/>
                          <w:noProof/>
                        </w:rPr>
                      </m:ctrlPr>
                    </m:sSupPr>
                    <m:e>
                      <m:f>
                        <m:fPr>
                          <m:ctrlPr>
                            <w:rPr>
                              <w:rFonts w:ascii="Cambria Math" w:hAnsi="Cambria Math"/>
                              <w:i/>
                              <w:noProof/>
                            </w:rPr>
                          </m:ctrlPr>
                        </m:fPr>
                        <m:num>
                          <m:r>
                            <w:rPr>
                              <w:rFonts w:ascii="Cambria Math" w:hAnsi="Cambria Math"/>
                              <w:noProof/>
                            </w:rPr>
                            <m:t>1</m:t>
                          </m:r>
                        </m:num>
                        <m:den>
                          <m:r>
                            <w:rPr>
                              <w:rFonts w:ascii="Cambria Math" w:hAnsi="Cambria Math"/>
                              <w:noProof/>
                            </w:rPr>
                            <m:t>2N</m:t>
                          </m:r>
                        </m:den>
                      </m:f>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r>
                        <w:rPr>
                          <w:rFonts w:ascii="Cambria Math" w:hAnsi="Cambria Math"/>
                          <w:noProof/>
                        </w:rPr>
                        <m:t>)</m:t>
                      </m:r>
                    </m:e>
                    <m:sup>
                      <m:r>
                        <w:rPr>
                          <w:rFonts w:ascii="Cambria Math" w:hAnsi="Cambria Math"/>
                          <w:noProof/>
                        </w:rPr>
                        <m:t>2</m:t>
                      </m:r>
                    </m:sup>
                  </m:sSup>
                </m:e>
              </m:nary>
            </m:e>
          </m:rad>
        </m:oMath>
      </m:oMathPara>
    </w:p>
    <w:p w14:paraId="27D3E7D2" w14:textId="77777777" w:rsidR="00E66D28" w:rsidRDefault="00E66D28" w:rsidP="00E66D28">
      <w:pPr>
        <w:spacing w:line="360" w:lineRule="auto"/>
        <w:rPr>
          <w:noProof/>
        </w:rPr>
      </w:pPr>
      <m:oMathPara>
        <m:oMath>
          <m:r>
            <w:rPr>
              <w:rFonts w:ascii="Cambria Math" w:hAnsi="Cambria Math"/>
              <w:noProof/>
            </w:rPr>
            <m:t>RC=1.96</m:t>
          </m:r>
          <m:rad>
            <m:radPr>
              <m:degHide m:val="1"/>
              <m:ctrlPr>
                <w:rPr>
                  <w:rFonts w:ascii="Cambria Math" w:hAnsi="Cambria Math"/>
                  <w:i/>
                  <w:noProof/>
                </w:rPr>
              </m:ctrlPr>
            </m:radPr>
            <m:deg/>
            <m:e>
              <m:r>
                <w:rPr>
                  <w:rFonts w:ascii="Cambria Math" w:hAnsi="Cambria Math"/>
                  <w:noProof/>
                </w:rPr>
                <m:t>2</m:t>
              </m:r>
            </m:e>
          </m:rad>
          <m:r>
            <w:rPr>
              <w:rFonts w:ascii="Cambria Math" w:hAnsi="Cambria Math"/>
              <w:noProof/>
            </w:rPr>
            <m:t>wSD</m:t>
          </m:r>
        </m:oMath>
      </m:oMathPara>
    </w:p>
    <w:p w14:paraId="07711E43" w14:textId="77777777" w:rsidR="00E66D28" w:rsidRDefault="00E66D28" w:rsidP="00E66D28">
      <w:pPr>
        <w:spacing w:line="360" w:lineRule="auto"/>
        <w:rPr>
          <w:noProof/>
        </w:rPr>
      </w:pPr>
      <m:oMathPara>
        <m:oMath>
          <m:r>
            <w:rPr>
              <w:rFonts w:ascii="Cambria Math" w:hAnsi="Cambria Math"/>
              <w:noProof/>
            </w:rPr>
            <m:t>hLOA=1.96</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N-1</m:t>
                  </m:r>
                </m:den>
              </m:f>
              <m:nary>
                <m:naryPr>
                  <m:chr m:val="∑"/>
                  <m:limLoc m:val="subSup"/>
                  <m:supHide m:val="1"/>
                  <m:ctrlPr>
                    <w:rPr>
                      <w:rFonts w:ascii="Cambria Math" w:hAnsi="Cambria Math"/>
                      <w:i/>
                      <w:noProof/>
                    </w:rPr>
                  </m:ctrlPr>
                </m:naryPr>
                <m:sub>
                  <m:r>
                    <w:rPr>
                      <w:rFonts w:ascii="Cambria Math" w:hAnsi="Cambria Math"/>
                      <w:noProof/>
                    </w:rPr>
                    <m:t>i</m:t>
                  </m:r>
                </m:sub>
                <m:sup/>
                <m:e>
                  <m:sSup>
                    <m:sSupPr>
                      <m:ctrlPr>
                        <w:rPr>
                          <w:rFonts w:ascii="Cambria Math" w:hAnsi="Cambria Math"/>
                          <w:i/>
                          <w:noProof/>
                        </w:rPr>
                      </m:ctrlPr>
                    </m:sSupPr>
                    <m:e>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r>
                        <w:rPr>
                          <w:rFonts w:ascii="Cambria Math" w:hAnsi="Cambria Math"/>
                          <w:noProof/>
                        </w:rPr>
                        <m:t>)</m:t>
                      </m:r>
                    </m:e>
                    <m:sup>
                      <m:r>
                        <w:rPr>
                          <w:rFonts w:ascii="Cambria Math" w:hAnsi="Cambria Math"/>
                          <w:noProof/>
                        </w:rPr>
                        <m:t>2</m:t>
                      </m:r>
                    </m:sup>
                  </m:sSup>
                </m:e>
              </m:nary>
              <m:r>
                <w:rPr>
                  <w:rFonts w:ascii="Cambria Math" w:hAnsi="Cambria Math"/>
                  <w:noProof/>
                </w:rPr>
                <m:t xml:space="preserve">- </m:t>
              </m:r>
              <m:f>
                <m:fPr>
                  <m:ctrlPr>
                    <w:rPr>
                      <w:rFonts w:ascii="Cambria Math" w:hAnsi="Cambria Math"/>
                      <w:i/>
                      <w:noProof/>
                    </w:rPr>
                  </m:ctrlPr>
                </m:fPr>
                <m:num>
                  <m:r>
                    <w:rPr>
                      <w:rFonts w:ascii="Cambria Math" w:hAnsi="Cambria Math"/>
                      <w:noProof/>
                    </w:rPr>
                    <m:t>N</m:t>
                  </m:r>
                </m:num>
                <m:den>
                  <m:r>
                    <w:rPr>
                      <w:rFonts w:ascii="Cambria Math" w:hAnsi="Cambria Math"/>
                      <w:noProof/>
                    </w:rPr>
                    <m:t>N-1</m:t>
                  </m:r>
                </m:den>
              </m:f>
              <m:sSup>
                <m:sSupPr>
                  <m:ctrlPr>
                    <w:rPr>
                      <w:rFonts w:ascii="Cambria Math" w:hAnsi="Cambria Math"/>
                      <w:i/>
                      <w:noProof/>
                    </w:rPr>
                  </m:ctrlPr>
                </m:sSupPr>
                <m:e>
                  <m:r>
                    <w:rPr>
                      <w:rFonts w:ascii="Cambria Math" w:hAnsi="Cambria Math"/>
                      <w:noProof/>
                    </w:rPr>
                    <m:t>[</m:t>
                  </m:r>
                  <m:acc>
                    <m:accPr>
                      <m:chr m:val="̅"/>
                      <m:ctrlPr>
                        <w:rPr>
                          <w:rFonts w:ascii="Cambria Math" w:hAnsi="Cambria Math"/>
                          <w:i/>
                          <w:noProof/>
                        </w:rPr>
                      </m:ctrlPr>
                    </m:acc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d>
                    </m:e>
                  </m:acc>
                  <m:r>
                    <w:rPr>
                      <w:rFonts w:ascii="Cambria Math" w:hAnsi="Cambria Math"/>
                      <w:noProof/>
                    </w:rPr>
                    <m:t xml:space="preserve"> ]</m:t>
                  </m:r>
                </m:e>
                <m:sup>
                  <m:r>
                    <w:rPr>
                      <w:rFonts w:ascii="Cambria Math" w:hAnsi="Cambria Math"/>
                      <w:noProof/>
                    </w:rPr>
                    <m:t>2</m:t>
                  </m:r>
                </m:sup>
              </m:sSup>
            </m:e>
          </m:rad>
        </m:oMath>
      </m:oMathPara>
    </w:p>
    <w:p w14:paraId="19A2A1F2" w14:textId="77777777" w:rsidR="00E66D28" w:rsidRDefault="00E66D28" w:rsidP="00E66D28">
      <w:pPr>
        <w:spacing w:line="360" w:lineRule="auto"/>
        <w:rPr>
          <w:noProof/>
        </w:rPr>
      </w:pPr>
      <w:r>
        <w:rPr>
          <w:noProof/>
        </w:rPr>
        <w:t xml:space="preserve">where </w:t>
      </w:r>
    </w:p>
    <w:p w14:paraId="0F2B7DD6" w14:textId="77777777" w:rsidR="00E66D28" w:rsidRDefault="0091335B" w:rsidP="00E66D28">
      <w:pPr>
        <w:spacing w:line="360" w:lineRule="auto"/>
        <w:rPr>
          <w:noProof/>
        </w:rPr>
      </w:pPr>
      <m:oMathPara>
        <m:oMath>
          <m:acc>
            <m:accPr>
              <m:chr m:val="̅"/>
              <m:ctrlPr>
                <w:rPr>
                  <w:rFonts w:ascii="Cambria Math" w:hAnsi="Cambria Math"/>
                  <w:i/>
                  <w:noProof/>
                </w:rPr>
              </m:ctrlPr>
            </m:acc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d>
            </m:e>
          </m:acc>
          <m:r>
            <w:rPr>
              <w:rFonts w:ascii="Cambria Math" w:hAns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e>
          </m:acc>
          <m:r>
            <w:rPr>
              <w:rFonts w:ascii="Cambria Math" w:hAns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acc>
          <m:r>
            <w:rPr>
              <w:rFonts w:ascii="Cambria Math" w:hAnsi="Cambria Math"/>
              <w:noProof/>
            </w:rPr>
            <m:t>=bias</m:t>
          </m:r>
        </m:oMath>
      </m:oMathPara>
    </w:p>
    <w:p w14:paraId="128721B5" w14:textId="77777777" w:rsidR="00E66D28" w:rsidRDefault="00E66D28" w:rsidP="00E66D28">
      <w:pPr>
        <w:spacing w:line="360" w:lineRule="auto"/>
        <w:rPr>
          <w:noProof/>
        </w:rPr>
      </w:pPr>
      <w:r>
        <w:rPr>
          <w:noProof/>
        </w:rPr>
        <w:t xml:space="preserve"> and</w:t>
      </w:r>
    </w:p>
    <w:p w14:paraId="6524E19C" w14:textId="77777777" w:rsidR="00E66D28" w:rsidRDefault="0091335B" w:rsidP="00E66D28">
      <w:pPr>
        <w:spacing w:line="360" w:lineRule="auto"/>
        <w:rPr>
          <w:noProof/>
        </w:rPr>
      </w:pPr>
      <m:oMathPara>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e>
          </m:acc>
          <m:r>
            <w:rPr>
              <w:rFonts w:ascii="Cambria Math" w:hAnsi="Cambria Math"/>
              <w:noProof/>
            </w:rPr>
            <m:t>=</m:t>
          </m:r>
          <m:nary>
            <m:naryPr>
              <m:chr m:val="∑"/>
              <m:limLoc m:val="subSup"/>
              <m:ctrlPr>
                <w:rPr>
                  <w:rFonts w:ascii="Cambria Math" w:hAnsi="Cambria Math"/>
                  <w:i/>
                  <w:noProof/>
                </w:rPr>
              </m:ctrlPr>
            </m:naryPr>
            <m:sub>
              <m:r>
                <w:rPr>
                  <w:rFonts w:ascii="Cambria Math" w:hAnsi="Cambria Math"/>
                  <w:noProof/>
                </w:rPr>
                <m:t>i</m:t>
              </m:r>
            </m:sub>
            <m:sup>
              <m:r>
                <w:rPr>
                  <w:rFonts w:ascii="Cambria Math" w:hAnsi="Cambria Math"/>
                  <w:noProof/>
                </w:rPr>
                <m:t>N</m:t>
              </m:r>
            </m:sup>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num>
                <m:den>
                  <m:r>
                    <w:rPr>
                      <w:rFonts w:ascii="Cambria Math" w:hAnsi="Cambria Math"/>
                      <w:noProof/>
                    </w:rPr>
                    <m:t>N</m:t>
                  </m:r>
                </m:den>
              </m:f>
            </m:e>
          </m:nary>
        </m:oMath>
      </m:oMathPara>
    </w:p>
    <w:p w14:paraId="52F01B1A" w14:textId="77777777" w:rsidR="00E66D28" w:rsidRDefault="0091335B" w:rsidP="00E66D28">
      <w:pPr>
        <w:spacing w:line="360" w:lineRule="auto"/>
        <w:rPr>
          <w:noProof/>
        </w:rPr>
      </w:pPr>
      <m:oMathPara>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acc>
          <m:r>
            <w:rPr>
              <w:rFonts w:ascii="Cambria Math" w:hAnsi="Cambria Math"/>
              <w:noProof/>
            </w:rPr>
            <m:t>=</m:t>
          </m:r>
          <m:nary>
            <m:naryPr>
              <m:chr m:val="∑"/>
              <m:limLoc m:val="subSup"/>
              <m:ctrlPr>
                <w:rPr>
                  <w:rFonts w:ascii="Cambria Math" w:hAnsi="Cambria Math"/>
                  <w:i/>
                  <w:noProof/>
                </w:rPr>
              </m:ctrlPr>
            </m:naryPr>
            <m:sub>
              <m:r>
                <w:rPr>
                  <w:rFonts w:ascii="Cambria Math" w:hAnsi="Cambria Math"/>
                  <w:noProof/>
                </w:rPr>
                <m:t>i</m:t>
              </m:r>
            </m:sub>
            <m:sup>
              <m:r>
                <w:rPr>
                  <w:rFonts w:ascii="Cambria Math" w:hAnsi="Cambria Math"/>
                  <w:noProof/>
                </w:rPr>
                <m:t>N</m:t>
              </m:r>
            </m:sup>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num>
                <m:den>
                  <m:r>
                    <w:rPr>
                      <w:rFonts w:ascii="Cambria Math" w:hAnsi="Cambria Math"/>
                      <w:noProof/>
                    </w:rPr>
                    <m:t>N</m:t>
                  </m:r>
                </m:den>
              </m:f>
            </m:e>
          </m:nary>
        </m:oMath>
      </m:oMathPara>
    </w:p>
    <w:p w14:paraId="604C90D5" w14:textId="77777777" w:rsidR="00E66D28" w:rsidRDefault="00E66D28" w:rsidP="00E66D28">
      <w:pPr>
        <w:spacing w:line="360" w:lineRule="auto"/>
        <w:rPr>
          <w:noProof/>
        </w:rPr>
      </w:pPr>
      <w:r>
        <w:rPr>
          <w:noProof/>
        </w:rPr>
        <w:t>are the means over N subjects for measurements 1 and 2, respectively.</w:t>
      </w:r>
    </w:p>
    <w:p w14:paraId="745D13CB" w14:textId="77777777" w:rsidR="00E66D28" w:rsidRDefault="00E66D28" w:rsidP="00E66D28">
      <w:pPr>
        <w:spacing w:line="360" w:lineRule="auto"/>
        <w:rPr>
          <w:noProof/>
        </w:rPr>
      </w:pPr>
    </w:p>
    <w:p w14:paraId="31CD3979" w14:textId="77777777" w:rsidR="00E66D28" w:rsidRDefault="00E66D28" w:rsidP="00E66D28">
      <w:pPr>
        <w:spacing w:line="360" w:lineRule="auto"/>
        <w:rPr>
          <w:noProof/>
        </w:rPr>
      </w:pPr>
      <w:r>
        <w:rPr>
          <w:noProof/>
        </w:rPr>
        <w:t>Therefore,</w:t>
      </w:r>
    </w:p>
    <w:p w14:paraId="2922B1FF" w14:textId="77777777" w:rsidR="00E66D28" w:rsidRDefault="0091335B" w:rsidP="00E66D28">
      <w:pPr>
        <w:spacing w:line="360" w:lineRule="auto"/>
        <w:rPr>
          <w:noProof/>
        </w:rPr>
      </w:pPr>
      <m:oMathPara>
        <m:oMath>
          <m:sSup>
            <m:sSupPr>
              <m:ctrlPr>
                <w:rPr>
                  <w:rFonts w:ascii="Cambria Math" w:hAnsi="Cambria Math"/>
                  <w:i/>
                  <w:noProof/>
                </w:rPr>
              </m:ctrlPr>
            </m:sSupPr>
            <m:e>
              <m:r>
                <w:rPr>
                  <w:rFonts w:ascii="Cambria Math" w:hAnsi="Cambria Math"/>
                  <w:noProof/>
                </w:rPr>
                <m:t>RC</m:t>
              </m:r>
            </m:e>
            <m:sup>
              <m:r>
                <w:rPr>
                  <w:rFonts w:ascii="Cambria Math" w:hAnsi="Cambria Math"/>
                  <w:noProof/>
                </w:rPr>
                <m:t>2</m:t>
              </m:r>
            </m:sup>
          </m:sSup>
          <m:r>
            <w:rPr>
              <w:rFonts w:ascii="Cambria Math" w:hAnsi="Cambria Math"/>
              <w:noProof/>
            </w:rPr>
            <m:t>=</m:t>
          </m:r>
          <m:f>
            <m:fPr>
              <m:ctrlPr>
                <w:rPr>
                  <w:rFonts w:ascii="Cambria Math" w:hAnsi="Cambria Math"/>
                  <w:i/>
                  <w:noProof/>
                </w:rPr>
              </m:ctrlPr>
            </m:fPr>
            <m:num>
              <m:r>
                <w:rPr>
                  <w:rFonts w:ascii="Cambria Math" w:hAnsi="Cambria Math"/>
                  <w:noProof/>
                </w:rPr>
                <m:t xml:space="preserve">N-1 </m:t>
              </m:r>
            </m:num>
            <m:den>
              <m:r>
                <w:rPr>
                  <w:rFonts w:ascii="Cambria Math" w:hAnsi="Cambria Math"/>
                  <w:noProof/>
                </w:rPr>
                <m:t>N</m:t>
              </m:r>
            </m:den>
          </m:f>
          <m:sSup>
            <m:sSupPr>
              <m:ctrlPr>
                <w:rPr>
                  <w:rFonts w:ascii="Cambria Math" w:hAnsi="Cambria Math"/>
                  <w:i/>
                  <w:noProof/>
                </w:rPr>
              </m:ctrlPr>
            </m:sSupPr>
            <m:e>
              <m:r>
                <w:rPr>
                  <w:rFonts w:ascii="Cambria Math" w:hAnsi="Cambria Math"/>
                  <w:noProof/>
                </w:rPr>
                <m:t>hLOA</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1.96</m:t>
              </m:r>
            </m:e>
            <m:sup>
              <m:r>
                <w:rPr>
                  <w:rFonts w:ascii="Cambria Math" w:hAnsi="Cambria Math"/>
                  <w:noProof/>
                </w:rPr>
                <m:t>2</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bias</m:t>
              </m:r>
            </m:e>
            <m:sup>
              <m:r>
                <w:rPr>
                  <w:rFonts w:ascii="Cambria Math" w:hAnsi="Cambria Math"/>
                  <w:noProof/>
                </w:rPr>
                <m:t>2</m:t>
              </m:r>
            </m:sup>
          </m:sSup>
        </m:oMath>
      </m:oMathPara>
    </w:p>
    <w:p w14:paraId="331351B7" w14:textId="77777777" w:rsidR="00E66D28" w:rsidRDefault="00E66D28" w:rsidP="00E66D28">
      <w:pPr>
        <w:spacing w:line="360" w:lineRule="auto"/>
        <w:rPr>
          <w:noProof/>
        </w:rPr>
      </w:pPr>
    </w:p>
    <w:p w14:paraId="0732974D" w14:textId="77777777" w:rsidR="00E66D28" w:rsidRDefault="00E66D28" w:rsidP="00E66D28">
      <w:pPr>
        <w:spacing w:line="360" w:lineRule="auto"/>
        <w:rPr>
          <w:noProof/>
        </w:rPr>
      </w:pPr>
    </w:p>
    <w:p w14:paraId="3AE312D4" w14:textId="77777777" w:rsidR="00E66D28" w:rsidRDefault="00E66D28" w:rsidP="00E66D28">
      <w:pPr>
        <w:spacing w:line="360" w:lineRule="auto"/>
        <w:rPr>
          <w:noProof/>
        </w:rPr>
      </w:pPr>
      <w:r>
        <w:rPr>
          <w:noProof/>
        </w:rPr>
        <w:t xml:space="preserve">Where subscript i = 1 to N represents the subjects, and subscripts 1, 2 represent measurements at time points 1 and 2, respectively.  The mean values are taken over the sample size N.  When </w:t>
      </w:r>
      <w:r>
        <w:rPr>
          <w:noProof/>
        </w:rPr>
        <w:lastRenderedPageBreak/>
        <w:t>the bias is small, and N is large, RC approaches hLOA. For these studies, the difference is negligible, but the conceptual distinction is asserted here.</w:t>
      </w:r>
    </w:p>
    <w:p w14:paraId="34562F26" w14:textId="77777777" w:rsidR="00E66D28" w:rsidRDefault="00E66D28" w:rsidP="00E66D28">
      <w:pPr>
        <w:spacing w:line="360" w:lineRule="auto"/>
        <w:rPr>
          <w:noProof/>
        </w:rPr>
      </w:pPr>
      <w:r>
        <w:rPr>
          <w:noProof/>
        </w:rPr>
        <w:t xml:space="preserve">In addition, an uncertainty has been assigned to the RC itself for each study, based on the gamma distribution with shape and scale parameters defined by the sample size and the RC value itself </w:t>
      </w:r>
      <w:r>
        <w:rPr>
          <w:noProof/>
        </w:rPr>
        <w:fldChar w:fldCharType="begin"/>
      </w:r>
      <w:r>
        <w:rPr>
          <w:noProof/>
        </w:rPr>
        <w:instrText xml:space="preserve"> ADDIN EN.CITE &lt;EndNote&gt;&lt;Cite&gt;&lt;Author&gt;Winter&lt;/Author&gt;&lt;Year&gt;2013&lt;/Year&gt;&lt;RecNum&gt;35&lt;/RecNum&gt;&lt;DisplayText&gt;&lt;style face="superscript"&gt;37&lt;/style&gt;&lt;/DisplayText&gt;&lt;record&gt;&lt;rec-number&gt;35&lt;/rec-number&gt;&lt;foreign-keys&gt;&lt;key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97B7B">
        <w:rPr>
          <w:noProof/>
          <w:vertAlign w:val="superscript"/>
        </w:rPr>
        <w:t>37</w:t>
      </w:r>
      <w:r>
        <w:rPr>
          <w:noProof/>
        </w:rPr>
        <w:fldChar w:fldCharType="end"/>
      </w:r>
      <w:r>
        <w:rPr>
          <w:noProof/>
        </w:rPr>
        <w:t>.  The variance of RC</w:t>
      </w:r>
      <w:r>
        <w:rPr>
          <w:noProof/>
          <w:vertAlign w:val="superscript"/>
        </w:rPr>
        <w:t>2</w:t>
      </w:r>
      <w:r>
        <w:rPr>
          <w:noProof/>
        </w:rPr>
        <w:t xml:space="preserve"> is Var(RC</w:t>
      </w:r>
      <w:r>
        <w:rPr>
          <w:noProof/>
          <w:vertAlign w:val="superscript"/>
        </w:rPr>
        <w:t>2</w:t>
      </w:r>
      <w:r>
        <w:rPr>
          <w:noProof/>
        </w:rPr>
        <w:t>)=kb</w:t>
      </w:r>
      <w:r>
        <w:rPr>
          <w:noProof/>
          <w:vertAlign w:val="superscript"/>
        </w:rPr>
        <w:t>2</w:t>
      </w:r>
      <w:r>
        <w:rPr>
          <w:noProof/>
        </w:rPr>
        <w:t>, where k =N(P-1)/2 is the shape parameter (P is the number of independent measurements, or studies included in the meta-analysis), and b=RC</w:t>
      </w:r>
      <w:r>
        <w:rPr>
          <w:noProof/>
          <w:vertAlign w:val="superscript"/>
        </w:rPr>
        <w:t>2</w:t>
      </w:r>
      <w:r>
        <w:rPr>
          <w:noProof/>
        </w:rPr>
        <w:t>/k is the scale parameter.  Using the “delta method”, one can show that Var(RC)=Var(RC</w:t>
      </w:r>
      <w:r>
        <w:rPr>
          <w:noProof/>
          <w:vertAlign w:val="superscript"/>
        </w:rPr>
        <w:t>2</w:t>
      </w:r>
      <w:r>
        <w:rPr>
          <w:noProof/>
        </w:rPr>
        <w:t>)/(4 RC</w:t>
      </w:r>
      <w:r>
        <w:rPr>
          <w:noProof/>
          <w:vertAlign w:val="superscript"/>
        </w:rPr>
        <w:t>2</w:t>
      </w:r>
      <w:r>
        <w:rPr>
          <w:noProof/>
        </w:rPr>
        <w:t xml:space="preserve">).  </w:t>
      </w:r>
    </w:p>
    <w:p w14:paraId="695BA05D" w14:textId="77777777" w:rsidR="00E66D28" w:rsidRDefault="00E66D28" w:rsidP="00E66D28">
      <w:pPr>
        <w:spacing w:line="360" w:lineRule="auto"/>
        <w:rPr>
          <w:noProof/>
        </w:rPr>
      </w:pPr>
    </w:p>
    <w:p w14:paraId="7B240EA3" w14:textId="77777777" w:rsidR="00E66D28" w:rsidRDefault="00E66D28" w:rsidP="00E66D28">
      <w:pPr>
        <w:rPr>
          <w:b/>
          <w:noProof/>
        </w:rPr>
      </w:pPr>
      <w:r>
        <w:rPr>
          <w:b/>
          <w:noProof/>
        </w:rPr>
        <w:t>Meta-analysis of the performance metric from the four studies</w:t>
      </w:r>
    </w:p>
    <w:p w14:paraId="315270E9" w14:textId="77777777" w:rsidR="00E66D28" w:rsidRDefault="00E66D28" w:rsidP="00E66D28">
      <w:pPr>
        <w:rPr>
          <w:b/>
          <w:noProof/>
        </w:rPr>
      </w:pPr>
    </w:p>
    <w:p w14:paraId="42C2717D" w14:textId="77777777" w:rsidR="00E66D28" w:rsidRDefault="00E66D28" w:rsidP="00E66D28">
      <w:pPr>
        <w:spacing w:line="360" w:lineRule="auto"/>
        <w:rPr>
          <w:rFonts w:ascii="Arial" w:hAnsi="Arial" w:cs="Arial"/>
          <w:sz w:val="22"/>
          <w:szCs w:val="22"/>
        </w:rPr>
      </w:pPr>
      <w:r>
        <w:rPr>
          <w:noProof/>
        </w:rPr>
        <w:t xml:space="preserve">The goal of the meta-analysis is to derive a mean RC based on the four studies selected. Following </w:t>
      </w:r>
      <w:r>
        <w:rPr>
          <w:noProof/>
        </w:rPr>
        <w:fldChar w:fldCharType="begin"/>
      </w:r>
      <w:r>
        <w:rPr>
          <w:noProof/>
        </w:rPr>
        <w:instrText xml:space="preserve"> ADDIN EN.CITE &lt;EndNote&gt;&lt;Cite&gt;&lt;Author&gt;Winter&lt;/Author&gt;&lt;Year&gt;2013&lt;/Year&gt;&lt;RecNum&gt;35&lt;/RecNum&gt;&lt;DisplayText&gt;&lt;style face="superscript"&gt;37&lt;/style&gt;&lt;/DisplayText&gt;&lt;record&gt;&lt;rec-number&gt;35&lt;/rec-number&gt;&lt;foreign-keys&gt;&lt;key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97B7B">
        <w:rPr>
          <w:noProof/>
          <w:vertAlign w:val="superscript"/>
        </w:rPr>
        <w:t>37</w:t>
      </w:r>
      <w:r>
        <w:rPr>
          <w:noProof/>
        </w:rPr>
        <w:fldChar w:fldCharType="end"/>
      </w:r>
      <w:r>
        <w:rPr>
          <w:noProof/>
        </w:rPr>
        <w:t>, the Perc15 or RA-950 metric data from the four studies were evaluated first using the fixed effects model assuming normal distribution as well as fixed effects model with exact maximum likelihoods.  However, the heterogeneity test statistic  I</w:t>
      </w:r>
      <w:r>
        <w:rPr>
          <w:noProof/>
          <w:vertAlign w:val="superscript"/>
        </w:rPr>
        <w:t>2</w:t>
      </w:r>
      <w:r>
        <w:rPr>
          <w:noProof/>
        </w:rPr>
        <w:t xml:space="preserve"> approaches 100, requiring that the random effects model be used.  A variance </w:t>
      </w:r>
      <w:r>
        <w:rPr>
          <w:rFonts w:ascii="Symbol" w:hAnsi="Symbol"/>
          <w:noProof/>
        </w:rPr>
        <w:sym w:font="Mathematica1Mono" w:char="F068"/>
      </w:r>
      <w:r>
        <w:rPr>
          <w:rFonts w:ascii="Symbol" w:hAnsi="Symbol"/>
          <w:noProof/>
          <w:vertAlign w:val="superscript"/>
        </w:rPr>
        <w:t></w:t>
      </w:r>
      <w:r>
        <w:rPr>
          <w:noProof/>
        </w:rPr>
        <w:t xml:space="preserve"> representing the underlying distribution of the RC’s is constructed based on the DerSimonian and Laird estimator for this group of studies </w:t>
      </w:r>
      <w:r>
        <w:rPr>
          <w:noProof/>
        </w:rPr>
        <w:fldChar w:fldCharType="begin"/>
      </w:r>
      <w:r>
        <w:rPr>
          <w:noProof/>
        </w:rPr>
        <w:instrText xml:space="preserve"> ADDIN EN.CITE &lt;EndNote&gt;&lt;Cite&gt;&lt;Author&gt;Winter&lt;/Author&gt;&lt;Year&gt;2013&lt;/Year&gt;&lt;RecNum&gt;35&lt;/RecNum&gt;&lt;DisplayText&gt;&lt;style face="superscript"&gt;37&lt;/style&gt;&lt;/DisplayText&gt;&lt;record&gt;&lt;rec-number&gt;35&lt;/rec-number&gt;&lt;foreign-keys&gt;&lt;key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97B7B">
        <w:rPr>
          <w:noProof/>
          <w:vertAlign w:val="superscript"/>
        </w:rPr>
        <w:t>37</w:t>
      </w:r>
      <w:r>
        <w:rPr>
          <w:noProof/>
        </w:rPr>
        <w:fldChar w:fldCharType="end"/>
      </w:r>
      <w:r>
        <w:rPr>
          <w:noProof/>
        </w:rPr>
        <w:t>, which is added to the variance of each study  to modify the weighting factor for the mean RC.  The standard error for the mean RC thus obtained is also modified accordingly.  This task was performed using Excel (Microsoft, Redmond WA).   The same method was also used on the bias of these studies, which were homogeneously small and therefore a simple fixed effect model sufficed.  VA does not have any statistically significant effect on the bias.</w:t>
      </w:r>
      <w:r w:rsidDel="003339AD">
        <w:rPr>
          <w:noProof/>
        </w:rPr>
        <w:t xml:space="preserve"> </w:t>
      </w:r>
    </w:p>
    <w:p w14:paraId="38888FE4" w14:textId="77777777" w:rsidR="00E66D28" w:rsidRDefault="00E66D28" w:rsidP="00E66D28">
      <w:pPr>
        <w:widowControl/>
        <w:autoSpaceDE/>
        <w:autoSpaceDN/>
        <w:adjustRightInd/>
        <w:spacing w:after="160" w:line="259" w:lineRule="auto"/>
        <w:rPr>
          <w:rFonts w:ascii="Arial" w:hAnsi="Arial" w:cs="Arial"/>
          <w:sz w:val="22"/>
          <w:szCs w:val="22"/>
        </w:rPr>
      </w:pPr>
      <w:r>
        <w:rPr>
          <w:rFonts w:ascii="Arial" w:hAnsi="Arial" w:cs="Arial"/>
          <w:b/>
          <w:sz w:val="22"/>
          <w:szCs w:val="22"/>
        </w:rPr>
        <w:br w:type="page"/>
      </w:r>
    </w:p>
    <w:p w14:paraId="6A05029B" w14:textId="77777777" w:rsidR="00E66D28" w:rsidRPr="003342FA" w:rsidRDefault="00E66D28" w:rsidP="00E66D28">
      <w:pPr>
        <w:pStyle w:val="Heading2"/>
        <w:rPr>
          <w:rFonts w:ascii="Arial" w:hAnsi="Arial" w:cs="Arial"/>
          <w:sz w:val="22"/>
          <w:szCs w:val="22"/>
        </w:rPr>
      </w:pPr>
      <w:r>
        <w:lastRenderedPageBreak/>
        <w:t xml:space="preserve">Appendix D: Model-specific Instructions and Parameters </w:t>
      </w:r>
    </w:p>
    <w:p w14:paraId="5D41D9E9" w14:textId="77777777" w:rsidR="00E66D28" w:rsidRDefault="00E66D28" w:rsidP="00E66D28">
      <w:pPr>
        <w:pStyle w:val="BodyText"/>
      </w:pPr>
      <w:r>
        <w:t xml:space="preserve">For acquisition modalities, reconstruction software and software analysis tools, profile conformance requires meeting the activity specifications above in Sections 2, 3 and 4. Sample acquisition and reconstruction protocols that are designed around the requirements of this Profile are provided for several common scanner makes and models in the Excel file “CT Protocols QIBA” linked at: </w:t>
      </w:r>
      <w:hyperlink r:id="rId22" w:history="1">
        <w:r w:rsidRPr="0065163C">
          <w:rPr>
            <w:rStyle w:val="Hyperlink"/>
          </w:rPr>
          <w:t>QIDW</w:t>
        </w:r>
      </w:hyperlink>
      <w:r>
        <w:t xml:space="preserve">. </w:t>
      </w:r>
    </w:p>
    <w:p w14:paraId="4251A52C" w14:textId="77777777" w:rsidR="00E66D28" w:rsidRDefault="00E66D28" w:rsidP="00E66D28">
      <w:pPr>
        <w:pStyle w:val="BodyText"/>
      </w:pPr>
      <w:r>
        <w:t xml:space="preserve">Just using these parameters without meeting the requirements specified in the profile is not sufficient to achieve conformance.  Conversely, it is possible to use different compatible parameters and still achieve conformance.  </w:t>
      </w:r>
    </w:p>
    <w:p w14:paraId="513A678B" w14:textId="77777777" w:rsidR="00E66D28" w:rsidRDefault="00E66D28" w:rsidP="00E66D28">
      <w:pPr>
        <w:pStyle w:val="BodyText"/>
      </w:pPr>
      <w:r>
        <w:t>Sites using models listed here are encouraged to consider using these parameters for both simplicity and consistency. Sites using models not listed here may be able to devise their own settings that result in data meeting the requirements.</w:t>
      </w:r>
    </w:p>
    <w:p w14:paraId="48A3222D" w14:textId="77777777" w:rsidR="00E66D28" w:rsidDel="007D428B" w:rsidRDefault="00E66D28" w:rsidP="00E66D28">
      <w:pPr>
        <w:widowControl/>
        <w:autoSpaceDE/>
        <w:autoSpaceDN/>
        <w:adjustRightInd/>
        <w:spacing w:before="269" w:after="269"/>
        <w:rPr>
          <w:rFonts w:cs="Times New Roman"/>
          <w:b/>
          <w:color w:val="000000"/>
          <w:szCs w:val="20"/>
        </w:rPr>
      </w:pPr>
      <w:r>
        <w:rPr>
          <w:rStyle w:val="Strong"/>
        </w:rPr>
        <w:t>IMPORTANT</w:t>
      </w:r>
      <w:r>
        <w:rPr>
          <w:rFonts w:cs="Times New Roman"/>
          <w:b/>
          <w:color w:val="000000"/>
          <w:szCs w:val="20"/>
        </w:rPr>
        <w:t xml:space="preserve">: </w:t>
      </w:r>
      <w:r>
        <w:rPr>
          <w:rFonts w:cs="Times New Roman"/>
          <w:b/>
          <w:color w:val="000000"/>
          <w:szCs w:val="20"/>
          <w:u w:val="single"/>
        </w:rPr>
        <w:t>The presence of a product model/version in these tables does not imply it has demonstrated conformance with the QIBA Profile.</w:t>
      </w:r>
      <w:r>
        <w:rPr>
          <w:rFonts w:cs="Times New Roman"/>
          <w:b/>
          <w:color w:val="000000"/>
          <w:szCs w:val="20"/>
        </w:rPr>
        <w:t xml:space="preserve">  Refer to the specifications and procedures in Sections 3 and 4, and the QIBA Conformance Statement for the product if available.  </w:t>
      </w:r>
    </w:p>
    <w:p w14:paraId="3562FAA8" w14:textId="77777777" w:rsidR="00E66D28" w:rsidRDefault="00E66D28" w:rsidP="00E66D28">
      <w:pPr>
        <w:pStyle w:val="Heading1"/>
      </w:pPr>
    </w:p>
    <w:p w14:paraId="3136BE7F" w14:textId="77777777" w:rsidR="00E66D28" w:rsidRDefault="00E66D28" w:rsidP="00E66D28">
      <w:pPr>
        <w:widowControl/>
        <w:autoSpaceDE/>
        <w:autoSpaceDN/>
        <w:adjustRightInd/>
        <w:spacing w:after="160" w:line="259" w:lineRule="auto"/>
        <w:rPr>
          <w:rFonts w:cs="Times New Roman"/>
          <w:b/>
          <w:sz w:val="36"/>
          <w:szCs w:val="20"/>
        </w:rPr>
      </w:pPr>
      <w:r>
        <w:br w:type="page"/>
      </w:r>
    </w:p>
    <w:p w14:paraId="1C36E235" w14:textId="77777777" w:rsidR="00E66D28" w:rsidRPr="002B4DAE" w:rsidRDefault="00E66D28" w:rsidP="00E66D28">
      <w:pPr>
        <w:pStyle w:val="Heading2"/>
      </w:pPr>
      <w:r w:rsidRPr="002B4DAE">
        <w:lastRenderedPageBreak/>
        <w:t>Appendix E: Image Analysis Software Comparison</w:t>
      </w:r>
    </w:p>
    <w:p w14:paraId="0090DD74" w14:textId="77777777" w:rsidR="00E66D28" w:rsidRDefault="00E66D28" w:rsidP="00E66D28">
      <w:r w:rsidRPr="00282833">
        <w:t>This Appendix provides analysis software parameters that are expected to be compatible with the profile requirements.</w:t>
      </w:r>
    </w:p>
    <w:p w14:paraId="508C6895" w14:textId="77777777" w:rsidR="00E66D28" w:rsidRDefault="00E66D28" w:rsidP="00E66D28">
      <w:r w:rsidRPr="00282833">
        <w:t xml:space="preserve">   </w:t>
      </w:r>
    </w:p>
    <w:p w14:paraId="3594F3DF" w14:textId="77777777" w:rsidR="00E66D28" w:rsidRDefault="00E66D28" w:rsidP="00E66D28">
      <w:pPr>
        <w:rPr>
          <w:rFonts w:asciiTheme="minorHAnsi" w:hAnsiTheme="minorHAnsi" w:cstheme="minorHAnsi"/>
          <w:color w:val="000000"/>
        </w:rPr>
      </w:pPr>
      <w:r w:rsidRPr="005A1123">
        <w:rPr>
          <w:rFonts w:asciiTheme="minorHAnsi" w:hAnsiTheme="minorHAnsi" w:cstheme="minorHAnsi"/>
          <w:color w:val="000000"/>
        </w:rPr>
        <w:t>Research, open source and commercial vendors were invited to participant anonymously.  The Radiological Society of North America (RSNA) acted as a neutral broker between vendors and the QIBA Lung Density committee to ensure the committee was blinded to vendor identify.  All vendors indicated if their software was for research use</w:t>
      </w:r>
      <w:r>
        <w:rPr>
          <w:rFonts w:asciiTheme="minorHAnsi" w:hAnsiTheme="minorHAnsi" w:cstheme="minorHAnsi"/>
          <w:color w:val="000000"/>
        </w:rPr>
        <w:t>/</w:t>
      </w:r>
      <w:r w:rsidRPr="005A1123">
        <w:rPr>
          <w:rFonts w:asciiTheme="minorHAnsi" w:hAnsiTheme="minorHAnsi" w:cstheme="minorHAnsi"/>
          <w:color w:val="000000"/>
        </w:rPr>
        <w:t>open-source or commercial.    Vendors were instructed to generate measurements: 1) without segmentation quality assurance (QA) and manual correction to evaluate inter-software reproducibility; 2) repeated on the same images to evaluate intra-software reproducibility; and, 3) repeated on the same images with segmentation QA and manual correction.</w:t>
      </w:r>
    </w:p>
    <w:p w14:paraId="2E5C8BDA" w14:textId="77777777" w:rsidR="00E66D28" w:rsidRDefault="00E66D28" w:rsidP="00E66D28">
      <w:pPr>
        <w:rPr>
          <w:rFonts w:asciiTheme="minorHAnsi" w:hAnsiTheme="minorHAnsi" w:cstheme="minorHAnsi"/>
          <w:color w:val="000000"/>
        </w:rPr>
      </w:pPr>
      <w:r w:rsidRPr="005A1123">
        <w:rPr>
          <w:rFonts w:asciiTheme="minorHAnsi" w:hAnsiTheme="minorHAnsi" w:cstheme="minorHAnsi"/>
          <w:color w:val="000000"/>
        </w:rPr>
        <w:t xml:space="preserve"> </w:t>
      </w:r>
    </w:p>
    <w:p w14:paraId="2F6DFBDE" w14:textId="77777777" w:rsidR="00E66D28" w:rsidRPr="005A1123" w:rsidRDefault="00E66D28" w:rsidP="00E66D28">
      <w:pPr>
        <w:jc w:val="both"/>
        <w:rPr>
          <w:rFonts w:asciiTheme="minorHAnsi" w:hAnsiTheme="minorHAnsi" w:cstheme="minorHAnsi"/>
          <w:color w:val="000000"/>
        </w:rPr>
      </w:pPr>
      <w:r w:rsidRPr="005A1123">
        <w:rPr>
          <w:rFonts w:asciiTheme="minorHAnsi" w:hAnsiTheme="minorHAnsi" w:cstheme="minorHAnsi"/>
          <w:color w:val="000000"/>
        </w:rPr>
        <w:t>The</w:t>
      </w:r>
      <w:r>
        <w:rPr>
          <w:rFonts w:asciiTheme="minorHAnsi" w:hAnsiTheme="minorHAnsi" w:cstheme="minorHAnsi"/>
          <w:color w:val="000000"/>
        </w:rPr>
        <w:t xml:space="preserve"> inter-vendor</w:t>
      </w:r>
      <w:r w:rsidRPr="005A1123">
        <w:rPr>
          <w:rFonts w:asciiTheme="minorHAnsi" w:hAnsiTheme="minorHAnsi" w:cstheme="minorHAnsi"/>
          <w:color w:val="000000"/>
        </w:rPr>
        <w:t xml:space="preserve"> reproducibility coefficient (RDC)</w:t>
      </w:r>
      <w:r>
        <w:rPr>
          <w:rFonts w:asciiTheme="minorHAnsi" w:hAnsiTheme="minorHAnsi" w:cstheme="minorHAnsi"/>
          <w:color w:val="000000"/>
        </w:rP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sidRPr="00897B7B">
        <w:rPr>
          <w:rFonts w:asciiTheme="minorHAnsi" w:hAnsiTheme="minorHAnsi" w:cstheme="minorHAnsi"/>
          <w:noProof/>
          <w:color w:val="000000"/>
          <w:vertAlign w:val="superscript"/>
        </w:rPr>
        <w:t>39</w:t>
      </w:r>
      <w:r>
        <w:rPr>
          <w:rFonts w:asciiTheme="minorHAnsi" w:hAnsiTheme="minorHAnsi" w:cstheme="minorHAnsi"/>
          <w:color w:val="000000"/>
        </w:rPr>
        <w:fldChar w:fldCharType="end"/>
      </w:r>
      <w:r>
        <w:rPr>
          <w:rFonts w:asciiTheme="minorHAnsi" w:hAnsiTheme="minorHAnsi" w:cstheme="minorHAnsi"/>
          <w:color w:val="000000"/>
        </w:rPr>
        <w:t xml:space="preserve"> </w:t>
      </w:r>
      <w:r w:rsidRPr="005A1123">
        <w:rPr>
          <w:rFonts w:asciiTheme="minorHAnsi" w:hAnsiTheme="minorHAnsi" w:cstheme="minorHAnsi"/>
          <w:color w:val="000000"/>
        </w:rPr>
        <w:t>was generated to measure the reproducibility across the different vendors for each measurement at standard dose: 1) with and without QA, and 2) by vendor type (research/open-source, commercial</w:t>
      </w:r>
      <w:r>
        <w:rPr>
          <w:rFonts w:asciiTheme="minorHAnsi" w:hAnsiTheme="minorHAnsi" w:cstheme="minorHAnsi"/>
          <w:color w:val="000000"/>
        </w:rPr>
        <w:t>; Table 1</w:t>
      </w:r>
      <w:r w:rsidRPr="005A1123">
        <w:rPr>
          <w:rFonts w:asciiTheme="minorHAnsi" w:hAnsiTheme="minorHAnsi" w:cstheme="minorHAnsi"/>
          <w:color w:val="000000"/>
        </w:rPr>
        <w:t>).  The RDC is the value under which the difference between repeated measurements on the same patient acquired under different conditions should fall within 95% probability, and is defined as:</w:t>
      </w:r>
    </w:p>
    <w:tbl>
      <w:tblPr>
        <w:tblW w:w="0" w:type="auto"/>
        <w:tblBorders>
          <w:insideH w:val="single" w:sz="4" w:space="0" w:color="auto"/>
        </w:tblBorders>
        <w:tblLook w:val="04A0" w:firstRow="1" w:lastRow="0" w:firstColumn="1" w:lastColumn="0" w:noHBand="0" w:noVBand="1"/>
      </w:tblPr>
      <w:tblGrid>
        <w:gridCol w:w="8864"/>
        <w:gridCol w:w="496"/>
      </w:tblGrid>
      <w:tr w:rsidR="00E66D28" w:rsidRPr="0013615E" w14:paraId="0E6731AD" w14:textId="77777777" w:rsidTr="009764E3">
        <w:tc>
          <w:tcPr>
            <w:tcW w:w="9080" w:type="dxa"/>
          </w:tcPr>
          <w:p w14:paraId="29644D0A" w14:textId="77777777" w:rsidR="00E66D28" w:rsidRPr="005A1123" w:rsidRDefault="00E66D28" w:rsidP="009764E3">
            <w:pPr>
              <w:jc w:val="center"/>
              <w:rPr>
                <w:rFonts w:asciiTheme="minorHAnsi" w:hAnsiTheme="minorHAnsi" w:cstheme="minorHAnsi"/>
                <w:color w:val="000000"/>
              </w:rPr>
            </w:pPr>
            <m:oMathPara>
              <m:oMath>
                <m:r>
                  <w:rPr>
                    <w:rFonts w:ascii="Cambria Math" w:hAnsi="Cambria Math" w:cstheme="minorHAnsi"/>
                    <w:color w:val="000000"/>
                  </w:rPr>
                  <m:t>RDC=1.96</m:t>
                </m:r>
                <m:rad>
                  <m:radPr>
                    <m:degHide m:val="1"/>
                    <m:ctrlPr>
                      <w:rPr>
                        <w:rFonts w:ascii="Cambria Math" w:hAnsi="Cambria Math" w:cstheme="minorHAnsi"/>
                        <w:i/>
                        <w:color w:val="000000"/>
                      </w:rPr>
                    </m:ctrlPr>
                  </m:radPr>
                  <m:deg/>
                  <m:e>
                    <m:r>
                      <w:rPr>
                        <w:rFonts w:ascii="Cambria Math" w:hAnsi="Cambria Math" w:cstheme="minorHAnsi"/>
                        <w:color w:val="000000"/>
                      </w:rPr>
                      <m:t>2</m:t>
                    </m:r>
                    <m:sSup>
                      <m:sSupPr>
                        <m:ctrlPr>
                          <w:rPr>
                            <w:rFonts w:ascii="Cambria Math" w:hAnsi="Cambria Math" w:cstheme="minorHAnsi"/>
                            <w:i/>
                            <w:color w:val="000000"/>
                          </w:rPr>
                        </m:ctrlPr>
                      </m:sSupPr>
                      <m:e>
                        <m:r>
                          <w:rPr>
                            <w:rFonts w:ascii="Cambria Math" w:hAnsi="Cambria Math" w:cstheme="minorHAnsi"/>
                            <w:color w:val="000000"/>
                          </w:rPr>
                          <m:t>σ</m:t>
                        </m:r>
                      </m:e>
                      <m:sup>
                        <m:r>
                          <w:rPr>
                            <w:rFonts w:ascii="Cambria Math" w:hAnsi="Cambria Math" w:cstheme="minorHAnsi"/>
                            <w:color w:val="000000"/>
                          </w:rPr>
                          <m:t>2</m:t>
                        </m:r>
                      </m:sup>
                    </m:sSup>
                  </m:e>
                </m:rad>
              </m:oMath>
            </m:oMathPara>
          </w:p>
        </w:tc>
        <w:tc>
          <w:tcPr>
            <w:tcW w:w="496" w:type="dxa"/>
          </w:tcPr>
          <w:p w14:paraId="07EC46DD" w14:textId="77777777" w:rsidR="00E66D28" w:rsidRPr="005A1123" w:rsidRDefault="00E66D28" w:rsidP="009764E3">
            <w:pPr>
              <w:jc w:val="both"/>
              <w:rPr>
                <w:rFonts w:asciiTheme="minorHAnsi" w:hAnsiTheme="minorHAnsi" w:cstheme="minorHAnsi"/>
                <w:color w:val="000000"/>
              </w:rPr>
            </w:pPr>
            <w:r w:rsidRPr="005A1123">
              <w:rPr>
                <w:rFonts w:asciiTheme="minorHAnsi" w:hAnsiTheme="minorHAnsi" w:cstheme="minorHAnsi"/>
                <w:color w:val="000000"/>
              </w:rPr>
              <w:t>(1)</w:t>
            </w:r>
          </w:p>
        </w:tc>
      </w:tr>
    </w:tbl>
    <w:p w14:paraId="27E985D4" w14:textId="77777777" w:rsidR="00E66D28" w:rsidRPr="005A1123" w:rsidRDefault="00E66D28" w:rsidP="00E66D28">
      <w:pPr>
        <w:jc w:val="both"/>
        <w:rPr>
          <w:rFonts w:asciiTheme="minorHAnsi" w:hAnsiTheme="minorHAnsi" w:cstheme="minorHAnsi"/>
          <w:color w:val="000000"/>
        </w:rPr>
      </w:pPr>
      <w:r w:rsidRPr="005A1123">
        <w:rPr>
          <w:rFonts w:asciiTheme="minorHAnsi" w:hAnsiTheme="minorHAnsi" w:cstheme="minorHAnsi"/>
          <w:color w:val="000000"/>
        </w:rPr>
        <w:t xml:space="preserve">where </w:t>
      </w:r>
      <w:r>
        <w:rPr>
          <w:rFonts w:ascii="Symbol" w:hAnsi="Symbol" w:cstheme="minorHAnsi"/>
          <w:color w:val="000000"/>
        </w:rPr>
        <w:t></w:t>
      </w:r>
      <w:r w:rsidRPr="005A1123">
        <w:rPr>
          <w:rFonts w:asciiTheme="minorHAnsi" w:hAnsiTheme="minorHAnsi" w:cstheme="minorHAnsi"/>
          <w:color w:val="000000"/>
          <w:vertAlign w:val="superscript"/>
        </w:rPr>
        <w:t>2</w:t>
      </w:r>
      <w:r w:rsidRPr="005A1123">
        <w:rPr>
          <w:rFonts w:asciiTheme="minorHAnsi" w:hAnsiTheme="minorHAnsi" w:cstheme="minorHAnsi"/>
          <w:color w:val="000000"/>
        </w:rPr>
        <w:t xml:space="preserve"> is the mean of the variances of repeated measurements on the same patient.  Low RDC values indicate high reproducibility between vendors.  95% confidence intervals for the RDC were constructed using bootstrapping with 5000 resamples.</w:t>
      </w:r>
      <w:r>
        <w:rPr>
          <w:rFonts w:asciiTheme="minorHAnsi" w:hAnsiTheme="minorHAnsi" w:cstheme="minorHAnsi"/>
          <w:color w:val="000000"/>
        </w:rPr>
        <w:t xml:space="preserve"> </w:t>
      </w:r>
      <w:r w:rsidRPr="00F62C67">
        <w:t xml:space="preserve">Table </w:t>
      </w:r>
      <w:r>
        <w:t>1</w:t>
      </w:r>
      <w:r w:rsidRPr="00F62C67">
        <w:t xml:space="preserve"> shows the RDC for TLV, </w:t>
      </w:r>
      <w:r>
        <w:t>RA-950</w:t>
      </w:r>
      <w:r w:rsidRPr="00F62C67">
        <w:t xml:space="preserve"> and Perc15 by vendor type (research/open source or commercial) without and with QA. Research and commercial vendors RDC </w:t>
      </w:r>
      <w:proofErr w:type="gramStart"/>
      <w:r w:rsidRPr="00F62C67">
        <w:t>was</w:t>
      </w:r>
      <w:proofErr w:type="gramEnd"/>
      <w:r w:rsidRPr="00F62C67">
        <w:t xml:space="preserve"> comparable for TLV, </w:t>
      </w:r>
      <w:r>
        <w:t>RA-950</w:t>
      </w:r>
      <w:r w:rsidRPr="00F62C67">
        <w:t xml:space="preserve"> and Perc15 measurements: 0.39L / 0.32L, 1.2% / 1.2%, and 1.7HU / 1.6 HU, respectively.  As shown in Table </w:t>
      </w:r>
      <w:r>
        <w:t>1</w:t>
      </w:r>
      <w:r w:rsidRPr="00F62C67">
        <w:t>, QA had minimal impact on measurement reproducibility between vendors.</w:t>
      </w:r>
    </w:p>
    <w:p w14:paraId="44BFD089" w14:textId="77777777" w:rsidR="00E66D28" w:rsidRPr="005A1123" w:rsidRDefault="00E66D28" w:rsidP="00E66D28">
      <w:pPr>
        <w:jc w:val="both"/>
        <w:rPr>
          <w:rFonts w:asciiTheme="minorHAnsi" w:hAnsiTheme="minorHAnsi" w:cstheme="minorHAnsi"/>
        </w:rPr>
      </w:pPr>
    </w:p>
    <w:p w14:paraId="0DAFEC4B" w14:textId="77777777" w:rsidR="00E66D28" w:rsidRPr="005A1123" w:rsidRDefault="00E66D28" w:rsidP="00E66D28">
      <w:pPr>
        <w:jc w:val="both"/>
        <w:rPr>
          <w:rFonts w:asciiTheme="minorHAnsi" w:eastAsiaTheme="minorEastAsia" w:hAnsiTheme="minorHAnsi" w:cstheme="minorHAnsi"/>
        </w:rPr>
      </w:pPr>
      <w:r w:rsidRPr="005A1123">
        <w:rPr>
          <w:rFonts w:asciiTheme="minorHAnsi" w:hAnsiTheme="minorHAnsi" w:cstheme="minorHAnsi"/>
        </w:rPr>
        <w:t xml:space="preserve">A total of </w:t>
      </w:r>
      <w:r>
        <w:rPr>
          <w:rFonts w:asciiTheme="minorHAnsi" w:hAnsiTheme="minorHAnsi" w:cstheme="minorHAnsi"/>
        </w:rPr>
        <w:t>8</w:t>
      </w:r>
      <w:r w:rsidRPr="005A1123">
        <w:rPr>
          <w:rFonts w:asciiTheme="minorHAnsi" w:hAnsiTheme="minorHAnsi" w:cstheme="minorHAnsi"/>
        </w:rPr>
        <w:t xml:space="preserve"> vendors participated in the software comparison study; n=</w:t>
      </w:r>
      <w:r>
        <w:rPr>
          <w:rFonts w:asciiTheme="minorHAnsi" w:hAnsiTheme="minorHAnsi" w:cstheme="minorHAnsi"/>
        </w:rPr>
        <w:t>4</w:t>
      </w:r>
      <w:r w:rsidRPr="005A1123">
        <w:rPr>
          <w:rFonts w:asciiTheme="minorHAnsi" w:hAnsiTheme="minorHAnsi" w:cstheme="minorHAnsi"/>
        </w:rPr>
        <w:t xml:space="preserve"> research</w:t>
      </w:r>
      <w:r>
        <w:rPr>
          <w:rFonts w:asciiTheme="minorHAnsi" w:hAnsiTheme="minorHAnsi" w:cstheme="minorHAnsi"/>
        </w:rPr>
        <w:t>/</w:t>
      </w:r>
      <w:r w:rsidRPr="005A1123">
        <w:rPr>
          <w:rFonts w:asciiTheme="minorHAnsi" w:hAnsiTheme="minorHAnsi" w:cstheme="minorHAnsi"/>
        </w:rPr>
        <w:t>open-source</w:t>
      </w:r>
      <w:r>
        <w:rPr>
          <w:rFonts w:asciiTheme="minorHAnsi" w:hAnsiTheme="minorHAnsi" w:cstheme="minorHAnsi"/>
        </w:rPr>
        <w:t xml:space="preserve"> and</w:t>
      </w:r>
      <w:r w:rsidRPr="005A1123">
        <w:rPr>
          <w:rFonts w:asciiTheme="minorHAnsi" w:hAnsiTheme="minorHAnsi" w:cstheme="minorHAnsi"/>
        </w:rPr>
        <w:t xml:space="preserve"> n=</w:t>
      </w:r>
      <w:r>
        <w:rPr>
          <w:rFonts w:asciiTheme="minorHAnsi" w:hAnsiTheme="minorHAnsi" w:cstheme="minorHAnsi"/>
        </w:rPr>
        <w:t>4</w:t>
      </w:r>
      <w:r w:rsidRPr="005A1123">
        <w:rPr>
          <w:rFonts w:asciiTheme="minorHAnsi" w:hAnsiTheme="minorHAnsi" w:cstheme="minorHAnsi"/>
        </w:rPr>
        <w:t xml:space="preserve"> commercial.  A single commercial vendor withdrew from the study.</w:t>
      </w:r>
      <w:r>
        <w:rPr>
          <w:rFonts w:asciiTheme="minorHAnsi" w:hAnsiTheme="minorHAnsi" w:cstheme="minorHAnsi"/>
        </w:rPr>
        <w:t xml:space="preserve"> </w:t>
      </w:r>
      <w:r w:rsidRPr="005A1123">
        <w:rPr>
          <w:rFonts w:asciiTheme="minorHAnsi" w:hAnsiTheme="minorHAnsi" w:cstheme="minorHAnsi"/>
        </w:rPr>
        <w:t xml:space="preserve">To estimate the RDC for a given vendor we must estimate the variance relative to the other K-1 vendors in the comparison (K = 8 in our study). Therefore, for specific vendor, </w:t>
      </w:r>
      <m:oMath>
        <m:r>
          <w:rPr>
            <w:rFonts w:ascii="Cambria Math" w:eastAsiaTheme="minorEastAsia" w:hAnsi="Cambria Math" w:cstheme="minorHAnsi"/>
          </w:rPr>
          <m:t>l</m:t>
        </m:r>
      </m:oMath>
      <w:r w:rsidRPr="005A1123">
        <w:rPr>
          <w:rFonts w:asciiTheme="minorHAnsi" w:hAnsiTheme="minorHAnsi" w:cstheme="minorHAnsi"/>
        </w:rPr>
        <w:t xml:space="preserve">, we calculate the mean variance, </w:t>
      </w:r>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l</m:t>
            </m:r>
          </m:sub>
          <m:sup>
            <m:r>
              <w:rPr>
                <w:rFonts w:ascii="Cambria Math" w:hAnsi="Cambria Math" w:cstheme="minorHAnsi"/>
              </w:rPr>
              <m:t>2</m:t>
            </m:r>
          </m:sup>
        </m:sSubSup>
      </m:oMath>
      <w:r w:rsidRPr="005A1123">
        <w:rPr>
          <w:rFonts w:asciiTheme="minorHAnsi" w:eastAsiaTheme="minorEastAsia" w:hAnsiTheme="minorHAnsi" w:cstheme="minorHAnsi"/>
        </w:rPr>
        <w:t xml:space="preserve">,for the measurements, </w:t>
      </w:r>
      <w:r w:rsidRPr="005A1123">
        <w:rPr>
          <w:rFonts w:asciiTheme="minorHAnsi" w:hAnsiTheme="minorHAnsi" w:cstheme="minorHAnsi"/>
        </w:rPr>
        <w:t xml:space="preserve">subscript </w:t>
      </w:r>
      <m:oMath>
        <m:r>
          <w:rPr>
            <w:rFonts w:ascii="Cambria Math" w:hAnsi="Cambria Math" w:cstheme="minorHAnsi"/>
          </w:rPr>
          <m:t>i</m:t>
        </m:r>
      </m:oMath>
      <w:r w:rsidRPr="005A1123">
        <w:rPr>
          <w:rFonts w:asciiTheme="minorHAnsi" w:eastAsiaTheme="minorEastAsia" w:hAnsiTheme="minorHAnsi" w:cstheme="minorHAnsi"/>
        </w:rPr>
        <w:t xml:space="preserve">, across the </w:t>
      </w:r>
      <m:oMath>
        <m:r>
          <w:rPr>
            <w:rFonts w:ascii="Cambria Math" w:hAnsi="Cambria Math" w:cstheme="minorHAnsi"/>
          </w:rPr>
          <m:t>50</m:t>
        </m:r>
      </m:oMath>
      <w:r w:rsidRPr="005A1123">
        <w:rPr>
          <w:rFonts w:asciiTheme="minorHAnsi" w:hAnsiTheme="minorHAnsi" w:cstheme="minorHAnsi"/>
        </w:rPr>
        <w:t xml:space="preserve"> image sets. Let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i,k</m:t>
            </m:r>
          </m:sub>
        </m:sSub>
      </m:oMath>
      <w:r w:rsidRPr="005A1123">
        <w:rPr>
          <w:rFonts w:asciiTheme="minorHAnsi" w:eastAsiaTheme="minorEastAsia" w:hAnsiTheme="minorHAnsi" w:cstheme="minorHAnsi"/>
        </w:rPr>
        <w:t xml:space="preserve"> represent measurement</w:t>
      </w:r>
      <m:oMath>
        <m:r>
          <w:rPr>
            <w:rFonts w:ascii="Cambria Math" w:eastAsiaTheme="minorEastAsia" w:hAnsi="Cambria Math" w:cstheme="minorHAnsi"/>
          </w:rPr>
          <m:t xml:space="preserve"> i</m:t>
        </m:r>
      </m:oMath>
      <w:r w:rsidRPr="005A1123">
        <w:rPr>
          <w:rFonts w:asciiTheme="minorHAnsi" w:eastAsiaTheme="minorEastAsia" w:hAnsiTheme="minorHAnsi" w:cstheme="minorHAnsi"/>
        </w:rPr>
        <w:t xml:space="preserve"> of vendor </w:t>
      </w:r>
      <m:oMath>
        <m:r>
          <w:rPr>
            <w:rFonts w:ascii="Cambria Math" w:eastAsiaTheme="minorEastAsia" w:hAnsi="Cambria Math" w:cstheme="minorHAnsi"/>
          </w:rPr>
          <m:t>l</m:t>
        </m:r>
      </m:oMath>
      <w:r w:rsidRPr="005A1123">
        <w:rPr>
          <w:rFonts w:asciiTheme="minorHAnsi" w:eastAsiaTheme="minorEastAsia" w:hAnsiTheme="minorHAnsi" w:cstheme="minorHAnsi"/>
        </w:rPr>
        <w:t>.</w:t>
      </w:r>
    </w:p>
    <w:p w14:paraId="3108A887" w14:textId="77777777" w:rsidR="00E66D28" w:rsidRDefault="00E66D28" w:rsidP="00E66D28">
      <w:pPr>
        <w:jc w:val="both"/>
        <w:rPr>
          <w:rFonts w:ascii="Times New Roman" w:eastAsiaTheme="minorEastAsia" w:hAnsi="Times New Roman" w:cs="Times New Roman"/>
        </w:rPr>
      </w:pPr>
    </w:p>
    <w:p w14:paraId="34360E1F" w14:textId="77777777" w:rsidR="00E66D28" w:rsidRPr="005A1123" w:rsidRDefault="00E66D28" w:rsidP="00E66D28">
      <w:pPr>
        <w:jc w:val="both"/>
        <w:rPr>
          <w:rFonts w:asciiTheme="minorHAnsi" w:eastAsiaTheme="minorEastAsia" w:hAnsiTheme="minorHAnsi" w:cstheme="minorHAnsi"/>
        </w:rPr>
      </w:pPr>
      <w:r w:rsidRPr="005A1123">
        <w:rPr>
          <w:rFonts w:asciiTheme="minorHAnsi" w:eastAsiaTheme="minorEastAsia" w:hAnsiTheme="minorHAnsi" w:cstheme="minorHAnsi"/>
        </w:rPr>
        <w:t xml:space="preserve">Let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i, k,l</m:t>
            </m:r>
          </m:sub>
          <m:sup>
            <m:r>
              <w:rPr>
                <w:rFonts w:ascii="Cambria Math" w:eastAsiaTheme="minorEastAsia" w:hAnsi="Cambria Math" w:cstheme="minorHAnsi"/>
              </w:rPr>
              <m:t>2</m:t>
            </m:r>
          </m:sup>
        </m:sSubSup>
      </m:oMath>
      <w:r w:rsidRPr="005A1123">
        <w:rPr>
          <w:rFonts w:asciiTheme="minorHAnsi" w:eastAsiaTheme="minorEastAsia" w:hAnsiTheme="minorHAnsi" w:cstheme="minorHAnsi"/>
        </w:rPr>
        <w:t xml:space="preserve"> represent the variance between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and vendor </w:t>
      </w:r>
      <m:oMath>
        <m:r>
          <w:rPr>
            <w:rFonts w:ascii="Cambria Math" w:eastAsiaTheme="minorEastAsia" w:hAnsi="Cambria Math" w:cstheme="minorHAnsi"/>
          </w:rPr>
          <m:t>k</m:t>
        </m:r>
      </m:oMath>
      <w:r w:rsidRPr="005A1123">
        <w:rPr>
          <w:rFonts w:asciiTheme="minorHAnsi" w:eastAsiaTheme="minorEastAsia" w:hAnsiTheme="minorHAnsi" w:cstheme="minorHAnsi"/>
        </w:rPr>
        <w:t xml:space="preserve"> for measurement </w:t>
      </w:r>
      <m:oMath>
        <m:r>
          <w:rPr>
            <w:rFonts w:ascii="Cambria Math" w:eastAsiaTheme="minorEastAsia" w:hAnsi="Cambria Math" w:cstheme="minorHAnsi"/>
          </w:rPr>
          <m:t>i</m:t>
        </m:r>
      </m:oMath>
      <w:r w:rsidRPr="005A1123">
        <w:rPr>
          <w:rFonts w:asciiTheme="minorHAnsi" w:eastAsiaTheme="minorEastAsia" w:hAnsiTheme="minorHAnsi" w:cstheme="minorHAnsi"/>
        </w:rPr>
        <w:t>.</w:t>
      </w:r>
    </w:p>
    <w:p w14:paraId="18C89541" w14:textId="77777777" w:rsidR="00E66D28" w:rsidRPr="005A1123" w:rsidRDefault="0091335B" w:rsidP="00E66D28">
      <w:pPr>
        <w:jc w:val="both"/>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i,k,l</m:t>
              </m:r>
            </m:sub>
            <m:sup>
              <m:r>
                <w:rPr>
                  <w:rFonts w:ascii="Cambria Math" w:hAnsi="Cambria Math" w:cstheme="minorHAnsi"/>
                </w:rPr>
                <m:t>2</m:t>
              </m:r>
            </m:sup>
          </m:sSub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rPr>
              </m:ctrlPr>
            </m:sSupPr>
            <m:e>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i,k</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i,l</m:t>
                  </m:r>
                </m:sub>
              </m:sSub>
              <m:r>
                <w:rPr>
                  <w:rFonts w:ascii="Cambria Math" w:eastAsiaTheme="minorEastAsia" w:hAnsi="Cambria Math" w:cstheme="minorHAnsi"/>
                </w:rPr>
                <m:t>)</m:t>
              </m:r>
            </m:e>
            <m:sup>
              <m:r>
                <w:rPr>
                  <w:rFonts w:ascii="Cambria Math" w:eastAsiaTheme="minorEastAsia" w:hAnsi="Cambria Math" w:cstheme="minorHAnsi"/>
                </w:rPr>
                <m:t>2</m:t>
              </m:r>
            </m:sup>
          </m:sSup>
        </m:oMath>
      </m:oMathPara>
    </w:p>
    <w:p w14:paraId="621297DB" w14:textId="77777777" w:rsidR="00E66D28" w:rsidRPr="005A1123" w:rsidRDefault="00E66D28" w:rsidP="00E66D28">
      <w:pPr>
        <w:jc w:val="both"/>
        <w:rPr>
          <w:rFonts w:asciiTheme="minorHAnsi" w:eastAsiaTheme="minorEastAsia" w:hAnsiTheme="minorHAnsi" w:cstheme="minorHAnsi"/>
        </w:rPr>
      </w:pPr>
      <w:r w:rsidRPr="005A1123">
        <w:rPr>
          <w:rFonts w:asciiTheme="minorHAnsi" w:eastAsiaTheme="minorEastAsia" w:hAnsiTheme="minorHAnsi" w:cstheme="minorHAnsi"/>
        </w:rPr>
        <w:t xml:space="preserve">Let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k,l</m:t>
            </m:r>
          </m:sub>
          <m:sup>
            <m:r>
              <w:rPr>
                <w:rFonts w:ascii="Cambria Math" w:eastAsiaTheme="minorEastAsia" w:hAnsi="Cambria Math" w:cstheme="minorHAnsi"/>
              </w:rPr>
              <m:t>2</m:t>
            </m:r>
          </m:sup>
        </m:sSubSup>
      </m:oMath>
      <w:r w:rsidRPr="005A1123">
        <w:rPr>
          <w:rFonts w:asciiTheme="minorHAnsi" w:eastAsiaTheme="minorEastAsia" w:hAnsiTheme="minorHAnsi" w:cstheme="minorHAnsi"/>
        </w:rPr>
        <w:t xml:space="preserve"> represent the variance between vendor </w:t>
      </w:r>
      <m:oMath>
        <m:r>
          <w:rPr>
            <w:rFonts w:ascii="Cambria Math" w:eastAsiaTheme="minorEastAsia" w:hAnsi="Cambria Math" w:cstheme="minorHAnsi"/>
          </w:rPr>
          <m:t>k</m:t>
        </m:r>
      </m:oMath>
      <w:r w:rsidRPr="005A1123">
        <w:rPr>
          <w:rFonts w:asciiTheme="minorHAnsi" w:eastAsiaTheme="minorEastAsia" w:hAnsiTheme="minorHAnsi" w:cstheme="minorHAnsi"/>
        </w:rPr>
        <w:t xml:space="preserve"> and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averaged over all measurements </w:t>
      </w:r>
      <m:oMath>
        <m:r>
          <w:rPr>
            <w:rFonts w:ascii="Cambria Math" w:eastAsiaTheme="minorEastAsia" w:hAnsi="Cambria Math" w:cstheme="minorHAnsi"/>
          </w:rPr>
          <m:t>N</m:t>
        </m:r>
      </m:oMath>
      <w:r w:rsidRPr="005A1123">
        <w:rPr>
          <w:rFonts w:asciiTheme="minorHAnsi" w:eastAsiaTheme="minorEastAsia" w:hAnsiTheme="minorHAnsi" w:cstheme="minorHAnsi"/>
        </w:rPr>
        <w:t>.</w:t>
      </w:r>
    </w:p>
    <w:p w14:paraId="7E58A411" w14:textId="77777777" w:rsidR="00E66D28" w:rsidRPr="005A1123" w:rsidRDefault="0091335B" w:rsidP="00E66D28">
      <w:pPr>
        <w:jc w:val="both"/>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k,l</m:t>
              </m:r>
            </m:sub>
            <m:sup>
              <m:r>
                <w:rPr>
                  <w:rFonts w:ascii="Cambria Math" w:hAnsi="Cambria Math" w:cstheme="minorHAnsi"/>
                </w:rPr>
                <m:t>2</m:t>
              </m:r>
            </m:sup>
          </m:sSub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i,k,l</m:t>
                  </m:r>
                </m:sub>
                <m:sup>
                  <m:r>
                    <w:rPr>
                      <w:rFonts w:ascii="Cambria Math" w:hAnsi="Cambria Math" w:cstheme="minorHAnsi"/>
                    </w:rPr>
                    <m:t>2</m:t>
                  </m:r>
                </m:sup>
              </m:sSubSup>
            </m:e>
          </m:nary>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i,k</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i,l</m:t>
                          </m:r>
                        </m:sub>
                      </m:sSub>
                    </m:e>
                  </m:d>
                </m:e>
                <m:sup>
                  <m:r>
                    <w:rPr>
                      <w:rFonts w:ascii="Cambria Math" w:eastAsiaTheme="minorEastAsia" w:hAnsi="Cambria Math" w:cstheme="minorHAnsi"/>
                    </w:rPr>
                    <m:t>2</m:t>
                  </m:r>
                </m:sup>
              </m:sSup>
              <m:r>
                <w:rPr>
                  <w:rFonts w:ascii="Cambria Math" w:eastAsiaTheme="minorEastAsia" w:hAnsi="Cambria Math" w:cstheme="minorHAnsi"/>
                </w:rPr>
                <m:t>=</m:t>
              </m:r>
            </m:e>
          </m:nary>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2N</m:t>
              </m:r>
            </m:den>
          </m:f>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i,k</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i,l</m:t>
                          </m:r>
                        </m:sub>
                      </m:sSub>
                    </m:e>
                  </m:d>
                </m:e>
                <m:sup>
                  <m:r>
                    <w:rPr>
                      <w:rFonts w:ascii="Cambria Math" w:eastAsiaTheme="minorEastAsia" w:hAnsi="Cambria Math" w:cstheme="minorHAnsi"/>
                    </w:rPr>
                    <m:t>2</m:t>
                  </m:r>
                </m:sup>
              </m:sSup>
            </m:e>
          </m:nary>
        </m:oMath>
      </m:oMathPara>
    </w:p>
    <w:p w14:paraId="299B1584" w14:textId="77777777" w:rsidR="00E66D28" w:rsidRPr="005A1123" w:rsidRDefault="00E66D28" w:rsidP="00E66D28">
      <w:pPr>
        <w:jc w:val="both"/>
        <w:rPr>
          <w:rFonts w:asciiTheme="minorHAnsi" w:eastAsiaTheme="minorEastAsia" w:hAnsiTheme="minorHAnsi" w:cstheme="minorHAnsi"/>
        </w:rPr>
      </w:pPr>
      <w:r w:rsidRPr="005A1123">
        <w:rPr>
          <w:rFonts w:asciiTheme="minorHAnsi" w:eastAsiaTheme="minorEastAsia" w:hAnsiTheme="minorHAnsi" w:cstheme="minorHAnsi"/>
        </w:rPr>
        <w:t>Now average</w:t>
      </w:r>
      <w:r>
        <w:rPr>
          <w:rFonts w:asciiTheme="minorHAnsi" w:eastAsiaTheme="minorEastAsia" w:hAnsiTheme="minorHAnsi" w:cstheme="minorHAnsi"/>
        </w:rPr>
        <w:t xml:space="preserve"> the variance</w:t>
      </w:r>
      <w:r w:rsidRPr="005A1123">
        <w:rPr>
          <w:rFonts w:asciiTheme="minorHAnsi" w:eastAsiaTheme="minorEastAsia" w:hAnsiTheme="minorHAnsi" w:cstheme="minorHAnsi"/>
        </w:rPr>
        <w:t xml:space="preserve"> over </w:t>
      </w:r>
      <w:r>
        <w:rPr>
          <w:rFonts w:asciiTheme="minorHAnsi" w:eastAsiaTheme="minorEastAsia" w:hAnsiTheme="minorHAnsi" w:cstheme="minorHAnsi"/>
        </w:rPr>
        <w:t xml:space="preserve">the other </w:t>
      </w:r>
      <m:oMath>
        <m:r>
          <w:rPr>
            <w:rFonts w:ascii="Cambria Math" w:eastAsiaTheme="minorEastAsia" w:hAnsi="Cambria Math" w:cstheme="minorHAnsi"/>
          </w:rPr>
          <m:t>K-1</m:t>
        </m:r>
      </m:oMath>
      <w:r>
        <w:rPr>
          <w:rFonts w:asciiTheme="minorHAnsi" w:eastAsiaTheme="minorEastAsia" w:hAnsiTheme="minorHAnsi" w:cstheme="minorHAnsi"/>
        </w:rPr>
        <w:t xml:space="preserve"> </w:t>
      </w:r>
      <w:r w:rsidRPr="005A1123">
        <w:rPr>
          <w:rFonts w:asciiTheme="minorHAnsi" w:eastAsiaTheme="minorEastAsia" w:hAnsiTheme="minorHAnsi" w:cstheme="minorHAnsi"/>
        </w:rPr>
        <w:t xml:space="preserve">vendors to generate the average variance for </w:t>
      </w:r>
      <w:r w:rsidRPr="005A1123">
        <w:rPr>
          <w:rFonts w:asciiTheme="minorHAnsi" w:eastAsiaTheme="minorEastAsia" w:hAnsiTheme="minorHAnsi" w:cstheme="minorHAnsi"/>
        </w:rPr>
        <w:lastRenderedPageBreak/>
        <w:t xml:space="preserve">vendor </w:t>
      </w:r>
      <m:oMath>
        <m:r>
          <w:rPr>
            <w:rFonts w:ascii="Cambria Math" w:eastAsiaTheme="minorEastAsia" w:hAnsi="Cambria Math" w:cstheme="minorHAnsi"/>
          </w:rPr>
          <m:t>l</m:t>
        </m:r>
      </m:oMath>
      <w:r w:rsidRPr="005A1123">
        <w:rPr>
          <w:rFonts w:asciiTheme="minorHAnsi" w:eastAsiaTheme="minorEastAsia" w:hAnsiTheme="minorHAnsi" w:cstheme="minorHAnsi"/>
        </w:rPr>
        <w:t>.</w:t>
      </w:r>
    </w:p>
    <w:p w14:paraId="3D952DD0" w14:textId="77777777" w:rsidR="00E66D28" w:rsidRPr="005A1123" w:rsidRDefault="0091335B" w:rsidP="00E66D28">
      <w:pPr>
        <w:jc w:val="both"/>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l</m:t>
              </m:r>
            </m:sub>
            <m:sup>
              <m:r>
                <w:rPr>
                  <w:rFonts w:ascii="Cambria Math" w:hAnsi="Cambria Math" w:cstheme="minorHAnsi"/>
                </w:rPr>
                <m:t>2</m:t>
              </m:r>
            </m:sup>
          </m:sSub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K-1</m:t>
              </m:r>
            </m:den>
          </m:f>
          <m:nary>
            <m:naryPr>
              <m:chr m:val="∑"/>
              <m:limLoc m:val="undOvr"/>
              <m:ctrlPr>
                <w:rPr>
                  <w:rFonts w:ascii="Cambria Math" w:hAnsi="Cambria Math" w:cstheme="minorHAnsi"/>
                  <w:i/>
                </w:rPr>
              </m:ctrlPr>
            </m:naryPr>
            <m:sub>
              <m:r>
                <w:rPr>
                  <w:rFonts w:ascii="Cambria Math" w:hAnsi="Cambria Math" w:cstheme="minorHAnsi"/>
                </w:rPr>
                <m:t>k=1</m:t>
              </m:r>
            </m:sub>
            <m:sup>
              <m:r>
                <w:rPr>
                  <w:rFonts w:ascii="Cambria Math" w:hAnsi="Cambria Math" w:cstheme="minorHAnsi"/>
                </w:rPr>
                <m:t>K-1</m:t>
              </m:r>
            </m:sup>
            <m:e>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k,l</m:t>
                  </m:r>
                </m:sub>
                <m:sup>
                  <m:r>
                    <w:rPr>
                      <w:rFonts w:ascii="Cambria Math" w:hAnsi="Cambria Math" w:cstheme="minorHAnsi"/>
                    </w:rPr>
                    <m:t>2</m:t>
                  </m:r>
                </m:sup>
              </m:sSubSup>
            </m:e>
          </m:nary>
        </m:oMath>
      </m:oMathPara>
    </w:p>
    <w:p w14:paraId="1F0B5BA2" w14:textId="77777777" w:rsidR="00E66D28" w:rsidRPr="005A1123" w:rsidRDefault="00E66D28" w:rsidP="00E66D28">
      <w:pPr>
        <w:jc w:val="both"/>
        <w:rPr>
          <w:rFonts w:asciiTheme="minorHAnsi" w:eastAsiaTheme="minorEastAsia" w:hAnsiTheme="minorHAnsi" w:cstheme="minorHAnsi"/>
        </w:rPr>
      </w:pPr>
      <w:r w:rsidRPr="005A1123">
        <w:rPr>
          <w:rFonts w:asciiTheme="minorHAnsi" w:eastAsiaTheme="minorEastAsia" w:hAnsiTheme="minorHAnsi" w:cstheme="minorHAnsi"/>
        </w:rPr>
        <w:t xml:space="preserve">The average RDC for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is </w:t>
      </w:r>
      <w:r>
        <w:rPr>
          <w:rFonts w:asciiTheme="minorHAnsi" w:eastAsiaTheme="minorEastAsia" w:hAnsiTheme="minorHAnsi" w:cstheme="minorHAnsi"/>
        </w:rPr>
        <w:t xml:space="preserve">then </w:t>
      </w:r>
      <w:r w:rsidRPr="005A1123">
        <w:rPr>
          <w:rFonts w:asciiTheme="minorHAnsi" w:eastAsiaTheme="minorEastAsia" w:hAnsiTheme="minorHAnsi" w:cstheme="minorHAnsi"/>
        </w:rPr>
        <w:t>given by:</w:t>
      </w:r>
    </w:p>
    <w:p w14:paraId="11C70BE1" w14:textId="77777777" w:rsidR="00E66D28" w:rsidRPr="005A1123" w:rsidRDefault="0091335B" w:rsidP="00E66D28">
      <w:pPr>
        <w:jc w:val="both"/>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RDC</m:t>
              </m:r>
            </m:e>
            <m:sub>
              <m:r>
                <w:rPr>
                  <w:rFonts w:ascii="Cambria Math" w:hAnsi="Cambria Math" w:cstheme="minorHAnsi"/>
                </w:rPr>
                <m:t>l</m:t>
              </m:r>
            </m:sub>
          </m:sSub>
          <m:r>
            <w:rPr>
              <w:rFonts w:ascii="Cambria Math" w:hAnsi="Cambria Math" w:cstheme="minorHAnsi"/>
            </w:rPr>
            <m:t>=1.96*</m:t>
          </m:r>
          <m:rad>
            <m:radPr>
              <m:degHide m:val="1"/>
              <m:ctrlPr>
                <w:rPr>
                  <w:rFonts w:ascii="Cambria Math" w:hAnsi="Cambria Math" w:cstheme="minorHAnsi"/>
                  <w:i/>
                </w:rPr>
              </m:ctrlPr>
            </m:radPr>
            <m:deg/>
            <m:e>
              <m:r>
                <w:rPr>
                  <w:rFonts w:ascii="Cambria Math" w:hAnsi="Cambria Math" w:cstheme="minorHAnsi"/>
                </w:rPr>
                <m:t>2</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l</m:t>
                  </m:r>
                </m:sub>
                <m:sup>
                  <m:r>
                    <w:rPr>
                      <w:rFonts w:ascii="Cambria Math" w:hAnsi="Cambria Math" w:cstheme="minorHAnsi"/>
                    </w:rPr>
                    <m:t>2</m:t>
                  </m:r>
                </m:sup>
              </m:sSubSup>
            </m:e>
          </m:rad>
        </m:oMath>
      </m:oMathPara>
    </w:p>
    <w:p w14:paraId="1C1F68CB" w14:textId="77777777" w:rsidR="00E66D28" w:rsidRPr="005A1123" w:rsidRDefault="00E66D28" w:rsidP="00E66D28">
      <w:pPr>
        <w:jc w:val="both"/>
        <w:rPr>
          <w:rFonts w:ascii="Times New Roman" w:hAnsi="Times New Roman" w:cs="Times New Roman"/>
        </w:rPr>
      </w:pPr>
    </w:p>
    <w:p w14:paraId="7C03F41B" w14:textId="77777777" w:rsidR="00E66D28" w:rsidRDefault="00E66D28" w:rsidP="00E66D28">
      <w:pPr>
        <w:jc w:val="both"/>
      </w:pPr>
      <w:r w:rsidRPr="005A1123">
        <w:t xml:space="preserve">Table </w:t>
      </w:r>
      <w:r>
        <w:t>2</w:t>
      </w:r>
      <w:r w:rsidRPr="005A1123">
        <w:t xml:space="preserve"> shows the </w:t>
      </w:r>
      <m:oMath>
        <m:sSub>
          <m:sSubPr>
            <m:ctrlPr>
              <w:rPr>
                <w:rFonts w:ascii="Cambria Math" w:hAnsi="Cambria Math" w:cstheme="minorHAnsi"/>
                <w:i/>
              </w:rPr>
            </m:ctrlPr>
          </m:sSubPr>
          <m:e>
            <m:r>
              <w:rPr>
                <w:rFonts w:ascii="Cambria Math" w:hAnsi="Cambria Math" w:cstheme="minorHAnsi"/>
              </w:rPr>
              <m:t>RDC</m:t>
            </m:r>
          </m:e>
          <m:sub>
            <m:r>
              <w:rPr>
                <w:rFonts w:ascii="Cambria Math" w:hAnsi="Cambria Math" w:cstheme="minorHAnsi"/>
              </w:rPr>
              <m:t>l</m:t>
            </m:r>
          </m:sub>
        </m:sSub>
      </m:oMath>
      <w:r w:rsidRPr="005A1123">
        <w:t xml:space="preserve"> for TLV, </w:t>
      </w:r>
      <w:r>
        <w:t>RA-950</w:t>
      </w:r>
      <w:r w:rsidRPr="005A1123">
        <w:t xml:space="preserve"> and Perc15 for 8 different software vendors with and without quality assurance (QA) using manual correction of the lung volume segmentation.  Overall, inter-software RDC was low at 0.35L, 1.2% and 1.8HU for TLV, </w:t>
      </w:r>
      <w:r>
        <w:t>RA-950</w:t>
      </w:r>
      <w:r w:rsidRPr="005A1123">
        <w:t xml:space="preserve"> and Perc15, respectively. For all vendors, inter-software RDC remained unchanged following QA: 0.35L, 1.2% and 1.8HU for TLV, </w:t>
      </w:r>
      <w:r>
        <w:t>RA-950</w:t>
      </w:r>
      <w:r w:rsidRPr="005A1123">
        <w:t xml:space="preserve"> and Perc15, respectively. </w:t>
      </w:r>
    </w:p>
    <w:p w14:paraId="3EB8B123" w14:textId="77777777" w:rsidR="00E66D28" w:rsidRDefault="00E66D28" w:rsidP="00E66D28">
      <w:pPr>
        <w:jc w:val="both"/>
      </w:pPr>
    </w:p>
    <w:p w14:paraId="4E7052F9" w14:textId="77777777" w:rsidR="00E66D28" w:rsidRDefault="00E66D28" w:rsidP="00E66D28">
      <w:pPr>
        <w:jc w:val="both"/>
      </w:pPr>
      <w:r w:rsidRPr="005A1123">
        <w:t>Intra-software RDC was also generated by having the vendors perform repeated measurements without QA; all vendors had an intra-software RDC of 0</w:t>
      </w:r>
      <w:r>
        <w:t xml:space="preserve"> indicating the repeated application of the identical software algorithm is deterministic as expected</w:t>
      </w:r>
      <w:r w:rsidRPr="005A1123">
        <w:t xml:space="preserve">.  </w:t>
      </w:r>
    </w:p>
    <w:p w14:paraId="462BEA55" w14:textId="77777777" w:rsidR="00E66D28" w:rsidRDefault="00E66D28" w:rsidP="00E66D28">
      <w:pPr>
        <w:jc w:val="both"/>
      </w:pPr>
    </w:p>
    <w:p w14:paraId="1DC98A7C" w14:textId="77777777" w:rsidR="00E66D28" w:rsidRPr="005A1123" w:rsidRDefault="00E66D28" w:rsidP="00E66D28">
      <w:pPr>
        <w:spacing w:after="120"/>
        <w:jc w:val="both"/>
        <w:rPr>
          <w:rFonts w:cs="Times New Roman"/>
          <w:b/>
        </w:rPr>
      </w:pPr>
      <w:r w:rsidRPr="0081421B">
        <w:rPr>
          <w:rFonts w:cs="Times New Roman"/>
          <w:b/>
        </w:rPr>
        <w:t xml:space="preserve">Table </w:t>
      </w:r>
      <w:r>
        <w:rPr>
          <w:rFonts w:cs="Times New Roman"/>
          <w:b/>
        </w:rPr>
        <w:t>1</w:t>
      </w:r>
      <w:r w:rsidRPr="0081421B">
        <w:rPr>
          <w:rFonts w:cs="Times New Roman"/>
          <w:b/>
        </w:rPr>
        <w:t>.  The RDC for TLV, LAA950 and Perc15 for Research/Open-source and Commercial Vendors for Standard Dose</w:t>
      </w:r>
    </w:p>
    <w:tbl>
      <w:tblPr>
        <w:tblW w:w="5000" w:type="pct"/>
        <w:tblBorders>
          <w:top w:val="single" w:sz="4" w:space="0" w:color="auto"/>
          <w:bottom w:val="single" w:sz="4" w:space="0" w:color="auto"/>
        </w:tblBorders>
        <w:tblLook w:val="04A0" w:firstRow="1" w:lastRow="0" w:firstColumn="1" w:lastColumn="0" w:noHBand="0" w:noVBand="1"/>
      </w:tblPr>
      <w:tblGrid>
        <w:gridCol w:w="2127"/>
        <w:gridCol w:w="1842"/>
        <w:gridCol w:w="1559"/>
        <w:gridCol w:w="1984"/>
        <w:gridCol w:w="1848"/>
      </w:tblGrid>
      <w:tr w:rsidR="00E66D28" w:rsidRPr="0028105B" w14:paraId="1100D2D6" w14:textId="77777777" w:rsidTr="009764E3">
        <w:tc>
          <w:tcPr>
            <w:tcW w:w="1136" w:type="pct"/>
            <w:tcBorders>
              <w:top w:val="single" w:sz="4" w:space="0" w:color="auto"/>
              <w:bottom w:val="single" w:sz="4" w:space="0" w:color="auto"/>
            </w:tcBorders>
          </w:tcPr>
          <w:p w14:paraId="57D27516" w14:textId="77777777" w:rsidR="00E66D28" w:rsidRPr="0028105B" w:rsidRDefault="00E66D28" w:rsidP="009764E3">
            <w:pPr>
              <w:jc w:val="both"/>
              <w:rPr>
                <w:rFonts w:cs="Times New Roman"/>
              </w:rPr>
            </w:pPr>
            <w:r w:rsidRPr="0028105B">
              <w:rPr>
                <w:rFonts w:cs="Times New Roman"/>
              </w:rPr>
              <w:t>Parameter</w:t>
            </w:r>
          </w:p>
        </w:tc>
        <w:tc>
          <w:tcPr>
            <w:tcW w:w="984" w:type="pct"/>
            <w:tcBorders>
              <w:top w:val="single" w:sz="4" w:space="0" w:color="auto"/>
              <w:bottom w:val="single" w:sz="4" w:space="0" w:color="auto"/>
            </w:tcBorders>
          </w:tcPr>
          <w:p w14:paraId="3FE2B61E" w14:textId="77777777" w:rsidR="00E66D28" w:rsidRPr="0028105B" w:rsidRDefault="00E66D28" w:rsidP="009764E3">
            <w:pPr>
              <w:jc w:val="center"/>
              <w:rPr>
                <w:rFonts w:cs="Times New Roman"/>
              </w:rPr>
            </w:pPr>
            <w:r w:rsidRPr="0028105B">
              <w:rPr>
                <w:rFonts w:cs="Times New Roman"/>
              </w:rPr>
              <w:t xml:space="preserve">Inter-software RDC </w:t>
            </w:r>
          </w:p>
          <w:p w14:paraId="777170AA" w14:textId="77777777" w:rsidR="00E66D28" w:rsidRPr="0028105B" w:rsidRDefault="00E66D28" w:rsidP="009764E3">
            <w:pPr>
              <w:jc w:val="center"/>
              <w:rPr>
                <w:rFonts w:cs="Times New Roman"/>
              </w:rPr>
            </w:pPr>
            <w:r w:rsidRPr="0028105B">
              <w:rPr>
                <w:rFonts w:cs="Times New Roman"/>
              </w:rPr>
              <w:t>without QA</w:t>
            </w:r>
          </w:p>
        </w:tc>
        <w:tc>
          <w:tcPr>
            <w:tcW w:w="833" w:type="pct"/>
            <w:tcBorders>
              <w:top w:val="single" w:sz="4" w:space="0" w:color="auto"/>
              <w:bottom w:val="single" w:sz="4" w:space="0" w:color="auto"/>
            </w:tcBorders>
          </w:tcPr>
          <w:p w14:paraId="55FC2CCE" w14:textId="77777777" w:rsidR="00E66D28" w:rsidRPr="0028105B" w:rsidRDefault="00E66D28" w:rsidP="009764E3">
            <w:pPr>
              <w:jc w:val="center"/>
              <w:rPr>
                <w:rFonts w:cs="Times New Roman"/>
              </w:rPr>
            </w:pPr>
            <w:r w:rsidRPr="0028105B">
              <w:rPr>
                <w:rFonts w:cs="Times New Roman"/>
              </w:rPr>
              <w:t>95% CI</w:t>
            </w:r>
          </w:p>
        </w:tc>
        <w:tc>
          <w:tcPr>
            <w:tcW w:w="1060" w:type="pct"/>
            <w:tcBorders>
              <w:top w:val="single" w:sz="4" w:space="0" w:color="auto"/>
              <w:bottom w:val="single" w:sz="4" w:space="0" w:color="auto"/>
            </w:tcBorders>
          </w:tcPr>
          <w:p w14:paraId="464FCF33" w14:textId="77777777" w:rsidR="00E66D28" w:rsidRPr="0028105B" w:rsidRDefault="00E66D28" w:rsidP="009764E3">
            <w:pPr>
              <w:jc w:val="center"/>
              <w:rPr>
                <w:rFonts w:cs="Times New Roman"/>
              </w:rPr>
            </w:pPr>
            <w:r w:rsidRPr="0028105B">
              <w:rPr>
                <w:rFonts w:cs="Times New Roman"/>
              </w:rPr>
              <w:t xml:space="preserve">Inter-software RDC </w:t>
            </w:r>
          </w:p>
          <w:p w14:paraId="7ECCB4BC" w14:textId="77777777" w:rsidR="00E66D28" w:rsidRPr="0028105B" w:rsidRDefault="00E66D28" w:rsidP="009764E3">
            <w:pPr>
              <w:jc w:val="center"/>
              <w:rPr>
                <w:rFonts w:cs="Times New Roman"/>
              </w:rPr>
            </w:pPr>
            <w:r w:rsidRPr="0028105B">
              <w:rPr>
                <w:rFonts w:cs="Times New Roman"/>
              </w:rPr>
              <w:t>with QA</w:t>
            </w:r>
          </w:p>
        </w:tc>
        <w:tc>
          <w:tcPr>
            <w:tcW w:w="987" w:type="pct"/>
            <w:tcBorders>
              <w:top w:val="single" w:sz="4" w:space="0" w:color="auto"/>
              <w:bottom w:val="single" w:sz="4" w:space="0" w:color="auto"/>
            </w:tcBorders>
          </w:tcPr>
          <w:p w14:paraId="0E3E8F01" w14:textId="77777777" w:rsidR="00E66D28" w:rsidRPr="0028105B" w:rsidRDefault="00E66D28" w:rsidP="009764E3">
            <w:pPr>
              <w:jc w:val="center"/>
              <w:rPr>
                <w:rFonts w:cs="Times New Roman"/>
              </w:rPr>
            </w:pPr>
            <w:r w:rsidRPr="0028105B">
              <w:rPr>
                <w:rFonts w:cs="Times New Roman"/>
              </w:rPr>
              <w:t>95% CI</w:t>
            </w:r>
          </w:p>
        </w:tc>
      </w:tr>
      <w:tr w:rsidR="00E66D28" w:rsidRPr="0028105B" w14:paraId="3184C599" w14:textId="77777777" w:rsidTr="009764E3">
        <w:tc>
          <w:tcPr>
            <w:tcW w:w="1136" w:type="pct"/>
            <w:tcBorders>
              <w:top w:val="single" w:sz="4" w:space="0" w:color="auto"/>
            </w:tcBorders>
          </w:tcPr>
          <w:p w14:paraId="67A51B6E" w14:textId="77777777" w:rsidR="00E66D28" w:rsidRPr="0028105B" w:rsidRDefault="00E66D28" w:rsidP="009764E3">
            <w:pPr>
              <w:jc w:val="both"/>
              <w:rPr>
                <w:rFonts w:cs="Times New Roman"/>
              </w:rPr>
            </w:pPr>
            <w:r w:rsidRPr="0028105B">
              <w:rPr>
                <w:rFonts w:cs="Times New Roman"/>
              </w:rPr>
              <w:t>TLV (L)</w:t>
            </w:r>
          </w:p>
        </w:tc>
        <w:tc>
          <w:tcPr>
            <w:tcW w:w="984" w:type="pct"/>
            <w:tcBorders>
              <w:top w:val="single" w:sz="4" w:space="0" w:color="auto"/>
            </w:tcBorders>
          </w:tcPr>
          <w:p w14:paraId="441A33F0" w14:textId="77777777" w:rsidR="00E66D28" w:rsidRPr="0028105B" w:rsidRDefault="00E66D28" w:rsidP="009764E3">
            <w:pPr>
              <w:jc w:val="center"/>
              <w:rPr>
                <w:rFonts w:cs="Times New Roman"/>
              </w:rPr>
            </w:pPr>
          </w:p>
        </w:tc>
        <w:tc>
          <w:tcPr>
            <w:tcW w:w="833" w:type="pct"/>
            <w:tcBorders>
              <w:top w:val="single" w:sz="4" w:space="0" w:color="auto"/>
            </w:tcBorders>
          </w:tcPr>
          <w:p w14:paraId="3C474405" w14:textId="77777777" w:rsidR="00E66D28" w:rsidRPr="0028105B" w:rsidRDefault="00E66D28" w:rsidP="009764E3">
            <w:pPr>
              <w:jc w:val="center"/>
              <w:rPr>
                <w:rFonts w:cs="Times New Roman"/>
              </w:rPr>
            </w:pPr>
          </w:p>
        </w:tc>
        <w:tc>
          <w:tcPr>
            <w:tcW w:w="1060" w:type="pct"/>
            <w:tcBorders>
              <w:top w:val="single" w:sz="4" w:space="0" w:color="auto"/>
            </w:tcBorders>
          </w:tcPr>
          <w:p w14:paraId="150958BF" w14:textId="77777777" w:rsidR="00E66D28" w:rsidRPr="0028105B" w:rsidRDefault="00E66D28" w:rsidP="009764E3">
            <w:pPr>
              <w:jc w:val="center"/>
              <w:rPr>
                <w:rFonts w:cs="Times New Roman"/>
              </w:rPr>
            </w:pPr>
          </w:p>
        </w:tc>
        <w:tc>
          <w:tcPr>
            <w:tcW w:w="987" w:type="pct"/>
            <w:tcBorders>
              <w:top w:val="single" w:sz="4" w:space="0" w:color="auto"/>
            </w:tcBorders>
          </w:tcPr>
          <w:p w14:paraId="229E6491" w14:textId="77777777" w:rsidR="00E66D28" w:rsidRPr="0028105B" w:rsidRDefault="00E66D28" w:rsidP="009764E3">
            <w:pPr>
              <w:jc w:val="center"/>
              <w:rPr>
                <w:rFonts w:cs="Times New Roman"/>
              </w:rPr>
            </w:pPr>
          </w:p>
        </w:tc>
      </w:tr>
      <w:tr w:rsidR="00E66D28" w:rsidRPr="0028105B" w14:paraId="6F8A1507" w14:textId="77777777" w:rsidTr="009764E3">
        <w:tc>
          <w:tcPr>
            <w:tcW w:w="1136" w:type="pct"/>
          </w:tcPr>
          <w:p w14:paraId="4D9D5DE4" w14:textId="77777777" w:rsidR="00E66D28" w:rsidRPr="0028105B" w:rsidRDefault="00E66D28" w:rsidP="009764E3">
            <w:pPr>
              <w:ind w:left="288"/>
              <w:jc w:val="both"/>
              <w:rPr>
                <w:rFonts w:cs="Times New Roman"/>
              </w:rPr>
            </w:pPr>
            <w:r w:rsidRPr="0028105B">
              <w:rPr>
                <w:rFonts w:cs="Times New Roman"/>
              </w:rPr>
              <w:t>Research/Open Source</w:t>
            </w:r>
          </w:p>
        </w:tc>
        <w:tc>
          <w:tcPr>
            <w:tcW w:w="984" w:type="pct"/>
          </w:tcPr>
          <w:p w14:paraId="2927CF78" w14:textId="77777777" w:rsidR="00E66D28" w:rsidRPr="0028105B" w:rsidRDefault="00E66D28" w:rsidP="009764E3">
            <w:pPr>
              <w:jc w:val="center"/>
              <w:rPr>
                <w:rFonts w:cs="Times New Roman"/>
              </w:rPr>
            </w:pPr>
            <w:r w:rsidRPr="0028105B">
              <w:rPr>
                <w:rFonts w:cs="Times New Roman"/>
              </w:rPr>
              <w:t>0.39</w:t>
            </w:r>
          </w:p>
        </w:tc>
        <w:tc>
          <w:tcPr>
            <w:tcW w:w="833" w:type="pct"/>
          </w:tcPr>
          <w:p w14:paraId="774EE7B0" w14:textId="77777777" w:rsidR="00E66D28" w:rsidRPr="0028105B" w:rsidRDefault="00E66D28" w:rsidP="009764E3">
            <w:pPr>
              <w:jc w:val="center"/>
              <w:rPr>
                <w:rFonts w:cs="Times New Roman"/>
              </w:rPr>
            </w:pPr>
            <w:r w:rsidRPr="0028105B">
              <w:rPr>
                <w:rFonts w:cs="Times New Roman"/>
              </w:rPr>
              <w:t>0.36 – 0.41</w:t>
            </w:r>
          </w:p>
        </w:tc>
        <w:tc>
          <w:tcPr>
            <w:tcW w:w="1060" w:type="pct"/>
          </w:tcPr>
          <w:p w14:paraId="291B3483" w14:textId="77777777" w:rsidR="00E66D28" w:rsidRPr="0028105B" w:rsidRDefault="00E66D28" w:rsidP="009764E3">
            <w:pPr>
              <w:jc w:val="center"/>
              <w:rPr>
                <w:rFonts w:cs="Times New Roman"/>
              </w:rPr>
            </w:pPr>
            <w:r w:rsidRPr="0028105B">
              <w:rPr>
                <w:rFonts w:cs="Times New Roman"/>
              </w:rPr>
              <w:t>0.39</w:t>
            </w:r>
          </w:p>
        </w:tc>
        <w:tc>
          <w:tcPr>
            <w:tcW w:w="987" w:type="pct"/>
          </w:tcPr>
          <w:p w14:paraId="13BA5CE2" w14:textId="77777777" w:rsidR="00E66D28" w:rsidRPr="0028105B" w:rsidRDefault="00E66D28" w:rsidP="009764E3">
            <w:pPr>
              <w:jc w:val="center"/>
              <w:rPr>
                <w:rFonts w:cs="Times New Roman"/>
              </w:rPr>
            </w:pPr>
            <w:r w:rsidRPr="0028105B">
              <w:rPr>
                <w:rFonts w:cs="Times New Roman"/>
              </w:rPr>
              <w:t>0.36 – 0.41</w:t>
            </w:r>
          </w:p>
        </w:tc>
      </w:tr>
      <w:tr w:rsidR="00E66D28" w:rsidRPr="0028105B" w14:paraId="5F38D369" w14:textId="77777777" w:rsidTr="009764E3">
        <w:tc>
          <w:tcPr>
            <w:tcW w:w="1136" w:type="pct"/>
          </w:tcPr>
          <w:p w14:paraId="1F559FF6" w14:textId="77777777" w:rsidR="00E66D28" w:rsidRPr="0028105B" w:rsidRDefault="00E66D28" w:rsidP="009764E3">
            <w:pPr>
              <w:ind w:left="288"/>
              <w:jc w:val="both"/>
              <w:rPr>
                <w:rFonts w:cs="Times New Roman"/>
              </w:rPr>
            </w:pPr>
            <w:r w:rsidRPr="0028105B">
              <w:rPr>
                <w:rFonts w:cs="Times New Roman"/>
              </w:rPr>
              <w:t>Commercial</w:t>
            </w:r>
          </w:p>
        </w:tc>
        <w:tc>
          <w:tcPr>
            <w:tcW w:w="984" w:type="pct"/>
          </w:tcPr>
          <w:p w14:paraId="32E661EE" w14:textId="77777777" w:rsidR="00E66D28" w:rsidRPr="0028105B" w:rsidRDefault="00E66D28" w:rsidP="009764E3">
            <w:pPr>
              <w:jc w:val="center"/>
              <w:rPr>
                <w:rFonts w:cs="Times New Roman"/>
              </w:rPr>
            </w:pPr>
            <w:r w:rsidRPr="0028105B">
              <w:rPr>
                <w:rFonts w:cs="Times New Roman"/>
              </w:rPr>
              <w:t>0.32</w:t>
            </w:r>
          </w:p>
        </w:tc>
        <w:tc>
          <w:tcPr>
            <w:tcW w:w="833" w:type="pct"/>
          </w:tcPr>
          <w:p w14:paraId="4B47BED4" w14:textId="77777777" w:rsidR="00E66D28" w:rsidRPr="0028105B" w:rsidRDefault="00E66D28" w:rsidP="009764E3">
            <w:pPr>
              <w:jc w:val="center"/>
              <w:rPr>
                <w:rFonts w:cs="Times New Roman"/>
              </w:rPr>
            </w:pPr>
            <w:r w:rsidRPr="0028105B">
              <w:rPr>
                <w:rFonts w:cs="Times New Roman"/>
              </w:rPr>
              <w:t>0.29 – 0.34</w:t>
            </w:r>
          </w:p>
        </w:tc>
        <w:tc>
          <w:tcPr>
            <w:tcW w:w="1060" w:type="pct"/>
          </w:tcPr>
          <w:p w14:paraId="1A709CEA" w14:textId="77777777" w:rsidR="00E66D28" w:rsidRPr="0028105B" w:rsidRDefault="00E66D28" w:rsidP="009764E3">
            <w:pPr>
              <w:jc w:val="center"/>
              <w:rPr>
                <w:rFonts w:cs="Times New Roman"/>
              </w:rPr>
            </w:pPr>
            <w:r w:rsidRPr="0028105B">
              <w:rPr>
                <w:rFonts w:cs="Times New Roman"/>
              </w:rPr>
              <w:t>0.32</w:t>
            </w:r>
          </w:p>
        </w:tc>
        <w:tc>
          <w:tcPr>
            <w:tcW w:w="987" w:type="pct"/>
          </w:tcPr>
          <w:p w14:paraId="6D4084F0" w14:textId="77777777" w:rsidR="00E66D28" w:rsidRPr="0028105B" w:rsidRDefault="00E66D28" w:rsidP="009764E3">
            <w:pPr>
              <w:jc w:val="center"/>
              <w:rPr>
                <w:rFonts w:cs="Times New Roman"/>
              </w:rPr>
            </w:pPr>
            <w:r w:rsidRPr="0028105B">
              <w:rPr>
                <w:rFonts w:cs="Times New Roman"/>
              </w:rPr>
              <w:t>0.29 – 0.35</w:t>
            </w:r>
          </w:p>
        </w:tc>
      </w:tr>
      <w:tr w:rsidR="00E66D28" w:rsidRPr="0028105B" w14:paraId="210D5692" w14:textId="77777777" w:rsidTr="009764E3">
        <w:tc>
          <w:tcPr>
            <w:tcW w:w="1136" w:type="pct"/>
          </w:tcPr>
          <w:p w14:paraId="22135676" w14:textId="77777777" w:rsidR="00E66D28" w:rsidRPr="0028105B" w:rsidRDefault="00E66D28" w:rsidP="009764E3">
            <w:pPr>
              <w:jc w:val="both"/>
              <w:rPr>
                <w:rFonts w:cs="Times New Roman"/>
              </w:rPr>
            </w:pPr>
            <w:r w:rsidRPr="0028105B">
              <w:rPr>
                <w:rFonts w:cs="Times New Roman"/>
              </w:rPr>
              <w:t>LAA950 (%)</w:t>
            </w:r>
          </w:p>
        </w:tc>
        <w:tc>
          <w:tcPr>
            <w:tcW w:w="984" w:type="pct"/>
          </w:tcPr>
          <w:p w14:paraId="5AE8B53F" w14:textId="77777777" w:rsidR="00E66D28" w:rsidRPr="0028105B" w:rsidRDefault="00E66D28" w:rsidP="009764E3">
            <w:pPr>
              <w:jc w:val="center"/>
              <w:rPr>
                <w:rFonts w:cs="Times New Roman"/>
              </w:rPr>
            </w:pPr>
          </w:p>
        </w:tc>
        <w:tc>
          <w:tcPr>
            <w:tcW w:w="833" w:type="pct"/>
          </w:tcPr>
          <w:p w14:paraId="2C7E1D8F" w14:textId="77777777" w:rsidR="00E66D28" w:rsidRPr="0028105B" w:rsidRDefault="00E66D28" w:rsidP="009764E3">
            <w:pPr>
              <w:jc w:val="center"/>
              <w:rPr>
                <w:rFonts w:cs="Times New Roman"/>
              </w:rPr>
            </w:pPr>
          </w:p>
        </w:tc>
        <w:tc>
          <w:tcPr>
            <w:tcW w:w="1060" w:type="pct"/>
          </w:tcPr>
          <w:p w14:paraId="7D40D176" w14:textId="77777777" w:rsidR="00E66D28" w:rsidRPr="0028105B" w:rsidRDefault="00E66D28" w:rsidP="009764E3">
            <w:pPr>
              <w:jc w:val="center"/>
              <w:rPr>
                <w:rFonts w:cs="Times New Roman"/>
              </w:rPr>
            </w:pPr>
          </w:p>
        </w:tc>
        <w:tc>
          <w:tcPr>
            <w:tcW w:w="987" w:type="pct"/>
          </w:tcPr>
          <w:p w14:paraId="3AB085E4" w14:textId="77777777" w:rsidR="00E66D28" w:rsidRPr="0028105B" w:rsidRDefault="00E66D28" w:rsidP="009764E3">
            <w:pPr>
              <w:jc w:val="center"/>
              <w:rPr>
                <w:rFonts w:cs="Times New Roman"/>
              </w:rPr>
            </w:pPr>
          </w:p>
        </w:tc>
      </w:tr>
      <w:tr w:rsidR="00E66D28" w:rsidRPr="0028105B" w14:paraId="468B57CC" w14:textId="77777777" w:rsidTr="009764E3">
        <w:trPr>
          <w:trHeight w:val="297"/>
        </w:trPr>
        <w:tc>
          <w:tcPr>
            <w:tcW w:w="1136" w:type="pct"/>
          </w:tcPr>
          <w:p w14:paraId="17BED13E" w14:textId="77777777" w:rsidR="00E66D28" w:rsidRPr="0028105B" w:rsidRDefault="00E66D28" w:rsidP="009764E3">
            <w:pPr>
              <w:ind w:left="288"/>
              <w:jc w:val="both"/>
              <w:rPr>
                <w:rFonts w:cs="Times New Roman"/>
              </w:rPr>
            </w:pPr>
            <w:r w:rsidRPr="0028105B">
              <w:rPr>
                <w:rFonts w:cs="Times New Roman"/>
              </w:rPr>
              <w:t>Research/Open Source</w:t>
            </w:r>
          </w:p>
        </w:tc>
        <w:tc>
          <w:tcPr>
            <w:tcW w:w="984" w:type="pct"/>
          </w:tcPr>
          <w:p w14:paraId="0E6E05D4" w14:textId="77777777" w:rsidR="00E66D28" w:rsidRPr="0028105B" w:rsidRDefault="00E66D28" w:rsidP="009764E3">
            <w:pPr>
              <w:jc w:val="center"/>
              <w:rPr>
                <w:rFonts w:cs="Times New Roman"/>
              </w:rPr>
            </w:pPr>
            <w:r w:rsidRPr="0028105B">
              <w:rPr>
                <w:rFonts w:cs="Times New Roman"/>
              </w:rPr>
              <w:t>1.2</w:t>
            </w:r>
          </w:p>
        </w:tc>
        <w:tc>
          <w:tcPr>
            <w:tcW w:w="833" w:type="pct"/>
          </w:tcPr>
          <w:p w14:paraId="2DE24260" w14:textId="77777777" w:rsidR="00E66D28" w:rsidRPr="0028105B" w:rsidRDefault="00E66D28" w:rsidP="009764E3">
            <w:pPr>
              <w:jc w:val="center"/>
              <w:rPr>
                <w:rFonts w:cs="Times New Roman"/>
              </w:rPr>
            </w:pPr>
            <w:r w:rsidRPr="0028105B">
              <w:rPr>
                <w:rFonts w:cs="Times New Roman"/>
              </w:rPr>
              <w:t>0.9 – 1.4</w:t>
            </w:r>
          </w:p>
        </w:tc>
        <w:tc>
          <w:tcPr>
            <w:tcW w:w="1060" w:type="pct"/>
          </w:tcPr>
          <w:p w14:paraId="5C1924BB" w14:textId="77777777" w:rsidR="00E66D28" w:rsidRPr="0028105B" w:rsidRDefault="00E66D28" w:rsidP="009764E3">
            <w:pPr>
              <w:jc w:val="center"/>
              <w:rPr>
                <w:rFonts w:cs="Times New Roman"/>
              </w:rPr>
            </w:pPr>
            <w:r w:rsidRPr="0028105B">
              <w:rPr>
                <w:rFonts w:cs="Times New Roman"/>
              </w:rPr>
              <w:t>1.2</w:t>
            </w:r>
          </w:p>
        </w:tc>
        <w:tc>
          <w:tcPr>
            <w:tcW w:w="987" w:type="pct"/>
          </w:tcPr>
          <w:p w14:paraId="4BA2FB31" w14:textId="77777777" w:rsidR="00E66D28" w:rsidRPr="0028105B" w:rsidRDefault="00E66D28" w:rsidP="009764E3">
            <w:pPr>
              <w:jc w:val="center"/>
              <w:rPr>
                <w:rFonts w:cs="Times New Roman"/>
              </w:rPr>
            </w:pPr>
            <w:r w:rsidRPr="0028105B">
              <w:rPr>
                <w:rFonts w:cs="Times New Roman"/>
              </w:rPr>
              <w:t>0.9 – 1.4</w:t>
            </w:r>
          </w:p>
        </w:tc>
      </w:tr>
      <w:tr w:rsidR="00E66D28" w:rsidRPr="0028105B" w14:paraId="779B05E7" w14:textId="77777777" w:rsidTr="009764E3">
        <w:tc>
          <w:tcPr>
            <w:tcW w:w="1136" w:type="pct"/>
          </w:tcPr>
          <w:p w14:paraId="6AB41482" w14:textId="77777777" w:rsidR="00E66D28" w:rsidRPr="0028105B" w:rsidRDefault="00E66D28" w:rsidP="009764E3">
            <w:pPr>
              <w:ind w:left="288"/>
              <w:jc w:val="both"/>
              <w:rPr>
                <w:rFonts w:cs="Times New Roman"/>
              </w:rPr>
            </w:pPr>
            <w:r w:rsidRPr="0028105B">
              <w:rPr>
                <w:rFonts w:cs="Times New Roman"/>
              </w:rPr>
              <w:t>Commercial</w:t>
            </w:r>
          </w:p>
        </w:tc>
        <w:tc>
          <w:tcPr>
            <w:tcW w:w="984" w:type="pct"/>
          </w:tcPr>
          <w:p w14:paraId="1983B28B" w14:textId="77777777" w:rsidR="00E66D28" w:rsidRPr="0028105B" w:rsidRDefault="00E66D28" w:rsidP="009764E3">
            <w:pPr>
              <w:jc w:val="center"/>
              <w:rPr>
                <w:rFonts w:cs="Times New Roman"/>
              </w:rPr>
            </w:pPr>
            <w:r w:rsidRPr="0028105B">
              <w:rPr>
                <w:rFonts w:cs="Times New Roman"/>
              </w:rPr>
              <w:t>1.2</w:t>
            </w:r>
          </w:p>
        </w:tc>
        <w:tc>
          <w:tcPr>
            <w:tcW w:w="833" w:type="pct"/>
          </w:tcPr>
          <w:p w14:paraId="6C6546E0" w14:textId="77777777" w:rsidR="00E66D28" w:rsidRPr="0028105B" w:rsidRDefault="00E66D28" w:rsidP="009764E3">
            <w:pPr>
              <w:jc w:val="center"/>
              <w:rPr>
                <w:rFonts w:cs="Times New Roman"/>
              </w:rPr>
            </w:pPr>
            <w:r w:rsidRPr="0028105B">
              <w:rPr>
                <w:rFonts w:cs="Times New Roman"/>
              </w:rPr>
              <w:t>1.0 – 1.3</w:t>
            </w:r>
          </w:p>
        </w:tc>
        <w:tc>
          <w:tcPr>
            <w:tcW w:w="1060" w:type="pct"/>
          </w:tcPr>
          <w:p w14:paraId="045CEB0D" w14:textId="77777777" w:rsidR="00E66D28" w:rsidRPr="0028105B" w:rsidRDefault="00E66D28" w:rsidP="009764E3">
            <w:pPr>
              <w:jc w:val="center"/>
              <w:rPr>
                <w:rFonts w:cs="Times New Roman"/>
              </w:rPr>
            </w:pPr>
            <w:r w:rsidRPr="0028105B">
              <w:rPr>
                <w:rFonts w:cs="Times New Roman"/>
              </w:rPr>
              <w:t>1.1</w:t>
            </w:r>
          </w:p>
        </w:tc>
        <w:tc>
          <w:tcPr>
            <w:tcW w:w="987" w:type="pct"/>
          </w:tcPr>
          <w:p w14:paraId="7BB205F2" w14:textId="77777777" w:rsidR="00E66D28" w:rsidRPr="0028105B" w:rsidRDefault="00E66D28" w:rsidP="009764E3">
            <w:pPr>
              <w:jc w:val="center"/>
              <w:rPr>
                <w:rFonts w:cs="Times New Roman"/>
              </w:rPr>
            </w:pPr>
            <w:r w:rsidRPr="0028105B">
              <w:rPr>
                <w:rFonts w:cs="Times New Roman"/>
              </w:rPr>
              <w:t>1.0 – 1.3</w:t>
            </w:r>
          </w:p>
        </w:tc>
      </w:tr>
      <w:tr w:rsidR="00E66D28" w:rsidRPr="0028105B" w14:paraId="28E2F031" w14:textId="77777777" w:rsidTr="009764E3">
        <w:tc>
          <w:tcPr>
            <w:tcW w:w="1136" w:type="pct"/>
          </w:tcPr>
          <w:p w14:paraId="113E6BD4" w14:textId="77777777" w:rsidR="00E66D28" w:rsidRPr="0028105B" w:rsidRDefault="00E66D28" w:rsidP="009764E3">
            <w:pPr>
              <w:jc w:val="both"/>
              <w:rPr>
                <w:rFonts w:cs="Times New Roman"/>
              </w:rPr>
            </w:pPr>
            <w:r w:rsidRPr="0028105B">
              <w:rPr>
                <w:rFonts w:cs="Times New Roman"/>
              </w:rPr>
              <w:t>Perc15 (HU)</w:t>
            </w:r>
          </w:p>
        </w:tc>
        <w:tc>
          <w:tcPr>
            <w:tcW w:w="984" w:type="pct"/>
          </w:tcPr>
          <w:p w14:paraId="22BB4FB3" w14:textId="77777777" w:rsidR="00E66D28" w:rsidRPr="0028105B" w:rsidRDefault="00E66D28" w:rsidP="009764E3">
            <w:pPr>
              <w:jc w:val="center"/>
              <w:rPr>
                <w:rFonts w:cs="Times New Roman"/>
              </w:rPr>
            </w:pPr>
          </w:p>
        </w:tc>
        <w:tc>
          <w:tcPr>
            <w:tcW w:w="833" w:type="pct"/>
          </w:tcPr>
          <w:p w14:paraId="06ED5BE6" w14:textId="77777777" w:rsidR="00E66D28" w:rsidRPr="0028105B" w:rsidRDefault="00E66D28" w:rsidP="009764E3">
            <w:pPr>
              <w:jc w:val="center"/>
              <w:rPr>
                <w:rFonts w:cs="Times New Roman"/>
              </w:rPr>
            </w:pPr>
          </w:p>
        </w:tc>
        <w:tc>
          <w:tcPr>
            <w:tcW w:w="1060" w:type="pct"/>
          </w:tcPr>
          <w:p w14:paraId="5AEB402C" w14:textId="77777777" w:rsidR="00E66D28" w:rsidRPr="0028105B" w:rsidRDefault="00E66D28" w:rsidP="009764E3">
            <w:pPr>
              <w:jc w:val="center"/>
              <w:rPr>
                <w:rFonts w:cs="Times New Roman"/>
              </w:rPr>
            </w:pPr>
          </w:p>
        </w:tc>
        <w:tc>
          <w:tcPr>
            <w:tcW w:w="987" w:type="pct"/>
          </w:tcPr>
          <w:p w14:paraId="0E09CBFA" w14:textId="77777777" w:rsidR="00E66D28" w:rsidRPr="0028105B" w:rsidRDefault="00E66D28" w:rsidP="009764E3">
            <w:pPr>
              <w:jc w:val="center"/>
              <w:rPr>
                <w:rFonts w:cs="Times New Roman"/>
              </w:rPr>
            </w:pPr>
          </w:p>
        </w:tc>
      </w:tr>
      <w:tr w:rsidR="00E66D28" w:rsidRPr="0028105B" w14:paraId="077D7EC0" w14:textId="77777777" w:rsidTr="009764E3">
        <w:tc>
          <w:tcPr>
            <w:tcW w:w="1136" w:type="pct"/>
          </w:tcPr>
          <w:p w14:paraId="25254E63" w14:textId="77777777" w:rsidR="00E66D28" w:rsidRPr="0028105B" w:rsidRDefault="00E66D28" w:rsidP="009764E3">
            <w:pPr>
              <w:ind w:left="288"/>
              <w:jc w:val="both"/>
              <w:rPr>
                <w:rFonts w:cs="Times New Roman"/>
              </w:rPr>
            </w:pPr>
            <w:r w:rsidRPr="0028105B">
              <w:rPr>
                <w:rFonts w:cs="Times New Roman"/>
              </w:rPr>
              <w:t>Research/Open Source</w:t>
            </w:r>
          </w:p>
        </w:tc>
        <w:tc>
          <w:tcPr>
            <w:tcW w:w="984" w:type="pct"/>
          </w:tcPr>
          <w:p w14:paraId="233CE37D" w14:textId="77777777" w:rsidR="00E66D28" w:rsidRPr="0028105B" w:rsidRDefault="00E66D28" w:rsidP="009764E3">
            <w:pPr>
              <w:jc w:val="center"/>
              <w:rPr>
                <w:rFonts w:cs="Times New Roman"/>
              </w:rPr>
            </w:pPr>
            <w:r w:rsidRPr="0028105B">
              <w:rPr>
                <w:rFonts w:cs="Times New Roman"/>
              </w:rPr>
              <w:t>1.7</w:t>
            </w:r>
          </w:p>
        </w:tc>
        <w:tc>
          <w:tcPr>
            <w:tcW w:w="833" w:type="pct"/>
          </w:tcPr>
          <w:p w14:paraId="71EFFCBC" w14:textId="77777777" w:rsidR="00E66D28" w:rsidRPr="0028105B" w:rsidRDefault="00E66D28" w:rsidP="009764E3">
            <w:pPr>
              <w:jc w:val="center"/>
              <w:rPr>
                <w:rFonts w:cs="Times New Roman"/>
              </w:rPr>
            </w:pPr>
            <w:r w:rsidRPr="0028105B">
              <w:rPr>
                <w:rFonts w:cs="Times New Roman"/>
              </w:rPr>
              <w:t>1.5 – 1.9</w:t>
            </w:r>
          </w:p>
        </w:tc>
        <w:tc>
          <w:tcPr>
            <w:tcW w:w="1060" w:type="pct"/>
          </w:tcPr>
          <w:p w14:paraId="1EBFBFB2" w14:textId="77777777" w:rsidR="00E66D28" w:rsidRPr="0028105B" w:rsidRDefault="00E66D28" w:rsidP="009764E3">
            <w:pPr>
              <w:jc w:val="center"/>
              <w:rPr>
                <w:rFonts w:cs="Times New Roman"/>
              </w:rPr>
            </w:pPr>
            <w:r w:rsidRPr="0028105B">
              <w:rPr>
                <w:rFonts w:cs="Times New Roman"/>
              </w:rPr>
              <w:t>1.7</w:t>
            </w:r>
          </w:p>
        </w:tc>
        <w:tc>
          <w:tcPr>
            <w:tcW w:w="987" w:type="pct"/>
          </w:tcPr>
          <w:p w14:paraId="3D29CBD5" w14:textId="77777777" w:rsidR="00E66D28" w:rsidRPr="0028105B" w:rsidRDefault="00E66D28" w:rsidP="009764E3">
            <w:pPr>
              <w:jc w:val="center"/>
              <w:rPr>
                <w:rFonts w:cs="Times New Roman"/>
              </w:rPr>
            </w:pPr>
            <w:r w:rsidRPr="0028105B">
              <w:rPr>
                <w:rFonts w:cs="Times New Roman"/>
              </w:rPr>
              <w:t>1.5 – 1.9</w:t>
            </w:r>
          </w:p>
        </w:tc>
      </w:tr>
      <w:tr w:rsidR="00E66D28" w:rsidRPr="0028105B" w14:paraId="1AAFA671" w14:textId="77777777" w:rsidTr="009764E3">
        <w:tc>
          <w:tcPr>
            <w:tcW w:w="1136" w:type="pct"/>
          </w:tcPr>
          <w:p w14:paraId="74745374" w14:textId="77777777" w:rsidR="00E66D28" w:rsidRPr="0028105B" w:rsidRDefault="00E66D28" w:rsidP="009764E3">
            <w:pPr>
              <w:ind w:left="288"/>
              <w:jc w:val="both"/>
              <w:rPr>
                <w:rFonts w:cs="Times New Roman"/>
              </w:rPr>
            </w:pPr>
            <w:r w:rsidRPr="0028105B">
              <w:rPr>
                <w:rFonts w:cs="Times New Roman"/>
              </w:rPr>
              <w:t>Commercial</w:t>
            </w:r>
          </w:p>
        </w:tc>
        <w:tc>
          <w:tcPr>
            <w:tcW w:w="984" w:type="pct"/>
          </w:tcPr>
          <w:p w14:paraId="2DB282D3" w14:textId="77777777" w:rsidR="00E66D28" w:rsidRPr="0028105B" w:rsidRDefault="00E66D28" w:rsidP="009764E3">
            <w:pPr>
              <w:jc w:val="center"/>
              <w:rPr>
                <w:rFonts w:cs="Times New Roman"/>
              </w:rPr>
            </w:pPr>
            <w:r w:rsidRPr="0028105B">
              <w:rPr>
                <w:rFonts w:cs="Times New Roman"/>
              </w:rPr>
              <w:t>1.6</w:t>
            </w:r>
          </w:p>
        </w:tc>
        <w:tc>
          <w:tcPr>
            <w:tcW w:w="833" w:type="pct"/>
          </w:tcPr>
          <w:p w14:paraId="3451B1E5" w14:textId="77777777" w:rsidR="00E66D28" w:rsidRPr="0028105B" w:rsidRDefault="00E66D28" w:rsidP="009764E3">
            <w:pPr>
              <w:jc w:val="center"/>
              <w:rPr>
                <w:rFonts w:cs="Times New Roman"/>
              </w:rPr>
            </w:pPr>
            <w:r w:rsidRPr="0028105B">
              <w:rPr>
                <w:rFonts w:cs="Times New Roman"/>
              </w:rPr>
              <w:t>1.3 – 1.9</w:t>
            </w:r>
          </w:p>
        </w:tc>
        <w:tc>
          <w:tcPr>
            <w:tcW w:w="1060" w:type="pct"/>
          </w:tcPr>
          <w:p w14:paraId="3D225E7B" w14:textId="77777777" w:rsidR="00E66D28" w:rsidRPr="0028105B" w:rsidRDefault="00E66D28" w:rsidP="009764E3">
            <w:pPr>
              <w:jc w:val="center"/>
              <w:rPr>
                <w:rFonts w:cs="Times New Roman"/>
              </w:rPr>
            </w:pPr>
            <w:r w:rsidRPr="0028105B">
              <w:rPr>
                <w:rFonts w:cs="Times New Roman"/>
              </w:rPr>
              <w:t>1.6</w:t>
            </w:r>
          </w:p>
        </w:tc>
        <w:tc>
          <w:tcPr>
            <w:tcW w:w="987" w:type="pct"/>
          </w:tcPr>
          <w:p w14:paraId="6A8F68AD" w14:textId="77777777" w:rsidR="00E66D28" w:rsidRPr="0028105B" w:rsidRDefault="00E66D28" w:rsidP="009764E3">
            <w:pPr>
              <w:jc w:val="center"/>
              <w:rPr>
                <w:rFonts w:cs="Times New Roman"/>
              </w:rPr>
            </w:pPr>
            <w:r w:rsidRPr="0028105B">
              <w:rPr>
                <w:rFonts w:cs="Times New Roman"/>
              </w:rPr>
              <w:t>1.3 – 2.0</w:t>
            </w:r>
          </w:p>
        </w:tc>
      </w:tr>
    </w:tbl>
    <w:p w14:paraId="5F90FE9D" w14:textId="77777777" w:rsidR="00E66D28" w:rsidRPr="003342FA" w:rsidRDefault="00E66D28" w:rsidP="00E66D28">
      <w:pPr>
        <w:widowControl/>
        <w:autoSpaceDE/>
        <w:autoSpaceDN/>
        <w:adjustRightInd/>
        <w:spacing w:after="160" w:line="259" w:lineRule="auto"/>
        <w:rPr>
          <w:rFonts w:cs="Times New Roman"/>
        </w:rPr>
      </w:pPr>
    </w:p>
    <w:p w14:paraId="5884A466" w14:textId="77777777" w:rsidR="00E66D28" w:rsidRDefault="00E66D28" w:rsidP="00E66D28">
      <w:pPr>
        <w:widowControl/>
        <w:autoSpaceDE/>
        <w:autoSpaceDN/>
        <w:adjustRightInd/>
        <w:spacing w:after="160" w:line="259" w:lineRule="auto"/>
        <w:rPr>
          <w:rFonts w:cs="Times New Roman"/>
          <w:b/>
        </w:rPr>
      </w:pPr>
      <w:r>
        <w:rPr>
          <w:rFonts w:cs="Times New Roman"/>
          <w:b/>
        </w:rPr>
        <w:br w:type="page"/>
      </w:r>
    </w:p>
    <w:p w14:paraId="73A3D550" w14:textId="77777777" w:rsidR="00E66D28" w:rsidRPr="005A1123" w:rsidRDefault="00E66D28" w:rsidP="00E66D28">
      <w:pPr>
        <w:spacing w:after="120"/>
        <w:jc w:val="both"/>
        <w:rPr>
          <w:rFonts w:cs="Times New Roman"/>
          <w:b/>
        </w:rPr>
      </w:pPr>
      <w:r w:rsidRPr="005A1123">
        <w:rPr>
          <w:rFonts w:cs="Times New Roman"/>
          <w:b/>
        </w:rPr>
        <w:lastRenderedPageBreak/>
        <w:t xml:space="preserve">Table </w:t>
      </w:r>
      <w:r>
        <w:rPr>
          <w:rFonts w:cs="Times New Roman"/>
          <w:b/>
        </w:rPr>
        <w:t>2</w:t>
      </w:r>
      <w:r w:rsidRPr="005A1123">
        <w:rPr>
          <w:rFonts w:cs="Times New Roman"/>
          <w:b/>
        </w:rPr>
        <w:t>.  The RDC for TLV, LAA950 and Perc15 for All Vendors at Standard Dose with and without QA</w:t>
      </w:r>
    </w:p>
    <w:tbl>
      <w:tblPr>
        <w:tblW w:w="5000" w:type="pct"/>
        <w:tblBorders>
          <w:top w:val="single" w:sz="4" w:space="0" w:color="auto"/>
          <w:bottom w:val="single" w:sz="4" w:space="0" w:color="auto"/>
        </w:tblBorders>
        <w:tblLook w:val="04A0" w:firstRow="1" w:lastRow="0" w:firstColumn="1" w:lastColumn="0" w:noHBand="0" w:noVBand="1"/>
      </w:tblPr>
      <w:tblGrid>
        <w:gridCol w:w="2260"/>
        <w:gridCol w:w="1286"/>
        <w:gridCol w:w="2265"/>
        <w:gridCol w:w="1286"/>
        <w:gridCol w:w="2263"/>
      </w:tblGrid>
      <w:tr w:rsidR="00E66D28" w:rsidRPr="00D22492" w14:paraId="32980386" w14:textId="77777777" w:rsidTr="009764E3">
        <w:tc>
          <w:tcPr>
            <w:tcW w:w="1207" w:type="pct"/>
            <w:tcBorders>
              <w:top w:val="single" w:sz="4" w:space="0" w:color="auto"/>
              <w:bottom w:val="single" w:sz="4" w:space="0" w:color="auto"/>
            </w:tcBorders>
          </w:tcPr>
          <w:p w14:paraId="6F3B4C5B" w14:textId="77777777" w:rsidR="00E66D28" w:rsidRPr="005A1123" w:rsidRDefault="00E66D28" w:rsidP="009764E3">
            <w:pPr>
              <w:jc w:val="both"/>
              <w:rPr>
                <w:rFonts w:cs="Times New Roman"/>
              </w:rPr>
            </w:pPr>
          </w:p>
        </w:tc>
        <w:tc>
          <w:tcPr>
            <w:tcW w:w="1897" w:type="pct"/>
            <w:gridSpan w:val="2"/>
            <w:tcBorders>
              <w:top w:val="single" w:sz="4" w:space="0" w:color="auto"/>
              <w:bottom w:val="single" w:sz="4" w:space="0" w:color="auto"/>
            </w:tcBorders>
          </w:tcPr>
          <w:p w14:paraId="50ED2748" w14:textId="77777777" w:rsidR="00E66D28" w:rsidRPr="005A1123" w:rsidRDefault="00E66D28" w:rsidP="009764E3">
            <w:pPr>
              <w:jc w:val="center"/>
              <w:rPr>
                <w:rFonts w:cs="Times New Roman"/>
              </w:rPr>
            </w:pPr>
            <w:r w:rsidRPr="005A1123">
              <w:rPr>
                <w:rFonts w:cs="Times New Roman"/>
              </w:rPr>
              <w:t>Inter-software RDC</w:t>
            </w:r>
          </w:p>
          <w:p w14:paraId="3508E879" w14:textId="77777777" w:rsidR="00E66D28" w:rsidRPr="005A1123" w:rsidRDefault="00E66D28" w:rsidP="009764E3">
            <w:pPr>
              <w:jc w:val="center"/>
              <w:rPr>
                <w:rFonts w:cs="Times New Roman"/>
              </w:rPr>
            </w:pPr>
            <w:r w:rsidRPr="005A1123">
              <w:rPr>
                <w:rFonts w:cs="Times New Roman"/>
              </w:rPr>
              <w:t>Without QA</w:t>
            </w:r>
          </w:p>
        </w:tc>
        <w:tc>
          <w:tcPr>
            <w:tcW w:w="1896" w:type="pct"/>
            <w:gridSpan w:val="2"/>
            <w:tcBorders>
              <w:top w:val="single" w:sz="4" w:space="0" w:color="auto"/>
              <w:bottom w:val="single" w:sz="4" w:space="0" w:color="auto"/>
            </w:tcBorders>
          </w:tcPr>
          <w:p w14:paraId="31CB3257" w14:textId="77777777" w:rsidR="00E66D28" w:rsidRPr="005A1123" w:rsidRDefault="00E66D28" w:rsidP="009764E3">
            <w:pPr>
              <w:jc w:val="center"/>
              <w:rPr>
                <w:rFonts w:cs="Times New Roman"/>
              </w:rPr>
            </w:pPr>
            <w:r w:rsidRPr="005A1123">
              <w:rPr>
                <w:rFonts w:cs="Times New Roman"/>
              </w:rPr>
              <w:t xml:space="preserve">Inter-software RDC </w:t>
            </w:r>
          </w:p>
          <w:p w14:paraId="5B56F8EA" w14:textId="77777777" w:rsidR="00E66D28" w:rsidRPr="005A1123" w:rsidRDefault="00E66D28" w:rsidP="009764E3">
            <w:pPr>
              <w:jc w:val="center"/>
              <w:rPr>
                <w:rFonts w:cs="Times New Roman"/>
              </w:rPr>
            </w:pPr>
            <w:r w:rsidRPr="005A1123">
              <w:rPr>
                <w:rFonts w:cs="Times New Roman"/>
              </w:rPr>
              <w:t>With QA</w:t>
            </w:r>
          </w:p>
        </w:tc>
      </w:tr>
      <w:tr w:rsidR="00E66D28" w:rsidRPr="00D22492" w14:paraId="597360E7" w14:textId="77777777" w:rsidTr="009764E3">
        <w:tc>
          <w:tcPr>
            <w:tcW w:w="1207" w:type="pct"/>
            <w:tcBorders>
              <w:top w:val="single" w:sz="4" w:space="0" w:color="auto"/>
              <w:bottom w:val="single" w:sz="4" w:space="0" w:color="auto"/>
            </w:tcBorders>
          </w:tcPr>
          <w:p w14:paraId="0CCBEF58" w14:textId="77777777" w:rsidR="00E66D28" w:rsidRPr="005A1123" w:rsidRDefault="00E66D28" w:rsidP="009764E3">
            <w:pPr>
              <w:jc w:val="both"/>
              <w:rPr>
                <w:rFonts w:cs="Times New Roman"/>
              </w:rPr>
            </w:pPr>
            <w:r w:rsidRPr="005A1123">
              <w:rPr>
                <w:rFonts w:cs="Times New Roman"/>
              </w:rPr>
              <w:t>Parameter</w:t>
            </w:r>
          </w:p>
        </w:tc>
        <w:tc>
          <w:tcPr>
            <w:tcW w:w="687" w:type="pct"/>
            <w:tcBorders>
              <w:top w:val="single" w:sz="4" w:space="0" w:color="auto"/>
              <w:bottom w:val="single" w:sz="4" w:space="0" w:color="auto"/>
            </w:tcBorders>
          </w:tcPr>
          <w:p w14:paraId="06A9B746" w14:textId="77777777" w:rsidR="00E66D28" w:rsidRPr="005A1123" w:rsidRDefault="00E66D28" w:rsidP="009764E3">
            <w:pPr>
              <w:jc w:val="center"/>
              <w:rPr>
                <w:rFonts w:cs="Times New Roman"/>
              </w:rPr>
            </w:pPr>
            <w:r w:rsidRPr="005A1123">
              <w:rPr>
                <w:rFonts w:cs="Times New Roman"/>
              </w:rPr>
              <w:t>RDC</w:t>
            </w:r>
          </w:p>
        </w:tc>
        <w:tc>
          <w:tcPr>
            <w:tcW w:w="1210" w:type="pct"/>
            <w:tcBorders>
              <w:top w:val="single" w:sz="4" w:space="0" w:color="auto"/>
              <w:bottom w:val="single" w:sz="4" w:space="0" w:color="auto"/>
            </w:tcBorders>
          </w:tcPr>
          <w:p w14:paraId="37E8A3AA" w14:textId="77777777" w:rsidR="00E66D28" w:rsidRPr="005A1123" w:rsidRDefault="00E66D28" w:rsidP="009764E3">
            <w:pPr>
              <w:jc w:val="center"/>
              <w:rPr>
                <w:rFonts w:cs="Times New Roman"/>
              </w:rPr>
            </w:pPr>
            <w:r w:rsidRPr="005A1123">
              <w:rPr>
                <w:rFonts w:cs="Times New Roman"/>
              </w:rPr>
              <w:t>95% CI</w:t>
            </w:r>
          </w:p>
        </w:tc>
        <w:tc>
          <w:tcPr>
            <w:tcW w:w="687" w:type="pct"/>
            <w:tcBorders>
              <w:top w:val="single" w:sz="4" w:space="0" w:color="auto"/>
              <w:bottom w:val="single" w:sz="4" w:space="0" w:color="auto"/>
            </w:tcBorders>
          </w:tcPr>
          <w:p w14:paraId="72DB832D" w14:textId="77777777" w:rsidR="00E66D28" w:rsidRPr="005A1123" w:rsidRDefault="00E66D28" w:rsidP="009764E3">
            <w:pPr>
              <w:jc w:val="center"/>
              <w:rPr>
                <w:rFonts w:cs="Times New Roman"/>
              </w:rPr>
            </w:pPr>
            <w:r w:rsidRPr="005A1123">
              <w:rPr>
                <w:rFonts w:cs="Times New Roman"/>
              </w:rPr>
              <w:t>RDC</w:t>
            </w:r>
          </w:p>
        </w:tc>
        <w:tc>
          <w:tcPr>
            <w:tcW w:w="1209" w:type="pct"/>
            <w:tcBorders>
              <w:top w:val="single" w:sz="4" w:space="0" w:color="auto"/>
              <w:bottom w:val="single" w:sz="4" w:space="0" w:color="auto"/>
            </w:tcBorders>
          </w:tcPr>
          <w:p w14:paraId="6A444E0E" w14:textId="77777777" w:rsidR="00E66D28" w:rsidRPr="005A1123" w:rsidRDefault="00E66D28" w:rsidP="009764E3">
            <w:pPr>
              <w:jc w:val="center"/>
              <w:rPr>
                <w:rFonts w:cs="Times New Roman"/>
              </w:rPr>
            </w:pPr>
            <w:r w:rsidRPr="005A1123">
              <w:rPr>
                <w:rFonts w:cs="Times New Roman"/>
              </w:rPr>
              <w:t>95% CI</w:t>
            </w:r>
          </w:p>
        </w:tc>
      </w:tr>
      <w:tr w:rsidR="00E66D28" w:rsidRPr="00D22492" w14:paraId="2C69C8B0" w14:textId="77777777" w:rsidTr="009764E3">
        <w:tc>
          <w:tcPr>
            <w:tcW w:w="1207" w:type="pct"/>
            <w:tcBorders>
              <w:top w:val="single" w:sz="4" w:space="0" w:color="auto"/>
              <w:bottom w:val="nil"/>
            </w:tcBorders>
          </w:tcPr>
          <w:p w14:paraId="3A595463" w14:textId="77777777" w:rsidR="00E66D28" w:rsidRPr="005A1123" w:rsidRDefault="00E66D28" w:rsidP="009764E3">
            <w:pPr>
              <w:jc w:val="both"/>
              <w:rPr>
                <w:rFonts w:cs="Times New Roman"/>
              </w:rPr>
            </w:pPr>
            <w:r w:rsidRPr="005A1123">
              <w:rPr>
                <w:rFonts w:cs="Times New Roman"/>
              </w:rPr>
              <w:t>TLV (L)</w:t>
            </w:r>
          </w:p>
        </w:tc>
        <w:tc>
          <w:tcPr>
            <w:tcW w:w="687" w:type="pct"/>
            <w:tcBorders>
              <w:top w:val="single" w:sz="4" w:space="0" w:color="auto"/>
              <w:bottom w:val="nil"/>
            </w:tcBorders>
          </w:tcPr>
          <w:p w14:paraId="100724F9" w14:textId="77777777" w:rsidR="00E66D28" w:rsidRPr="005A1123" w:rsidRDefault="00E66D28" w:rsidP="009764E3">
            <w:pPr>
              <w:jc w:val="center"/>
              <w:rPr>
                <w:rFonts w:cs="Times New Roman"/>
              </w:rPr>
            </w:pPr>
          </w:p>
        </w:tc>
        <w:tc>
          <w:tcPr>
            <w:tcW w:w="1210" w:type="pct"/>
            <w:tcBorders>
              <w:top w:val="single" w:sz="4" w:space="0" w:color="auto"/>
              <w:bottom w:val="nil"/>
            </w:tcBorders>
          </w:tcPr>
          <w:p w14:paraId="7D22111C" w14:textId="77777777" w:rsidR="00E66D28" w:rsidRPr="005A1123" w:rsidRDefault="00E66D28" w:rsidP="009764E3">
            <w:pPr>
              <w:jc w:val="center"/>
              <w:rPr>
                <w:rFonts w:cs="Times New Roman"/>
              </w:rPr>
            </w:pPr>
          </w:p>
        </w:tc>
        <w:tc>
          <w:tcPr>
            <w:tcW w:w="687" w:type="pct"/>
            <w:tcBorders>
              <w:top w:val="single" w:sz="4" w:space="0" w:color="auto"/>
              <w:bottom w:val="nil"/>
            </w:tcBorders>
          </w:tcPr>
          <w:p w14:paraId="1EF76944" w14:textId="77777777" w:rsidR="00E66D28" w:rsidRPr="005A1123" w:rsidRDefault="00E66D28" w:rsidP="009764E3">
            <w:pPr>
              <w:jc w:val="center"/>
              <w:rPr>
                <w:rFonts w:cs="Times New Roman"/>
              </w:rPr>
            </w:pPr>
          </w:p>
        </w:tc>
        <w:tc>
          <w:tcPr>
            <w:tcW w:w="1209" w:type="pct"/>
            <w:tcBorders>
              <w:top w:val="single" w:sz="4" w:space="0" w:color="auto"/>
              <w:bottom w:val="nil"/>
            </w:tcBorders>
          </w:tcPr>
          <w:p w14:paraId="148E268E" w14:textId="77777777" w:rsidR="00E66D28" w:rsidRPr="005A1123" w:rsidRDefault="00E66D28" w:rsidP="009764E3">
            <w:pPr>
              <w:jc w:val="center"/>
              <w:rPr>
                <w:rFonts w:cs="Times New Roman"/>
              </w:rPr>
            </w:pPr>
          </w:p>
        </w:tc>
      </w:tr>
      <w:tr w:rsidR="00E66D28" w:rsidRPr="00D22492" w14:paraId="31B35414" w14:textId="77777777" w:rsidTr="009764E3">
        <w:tc>
          <w:tcPr>
            <w:tcW w:w="1207" w:type="pct"/>
            <w:tcBorders>
              <w:top w:val="nil"/>
            </w:tcBorders>
          </w:tcPr>
          <w:p w14:paraId="7144DD21" w14:textId="77777777" w:rsidR="00E66D28" w:rsidRPr="005A1123" w:rsidRDefault="00E66D28" w:rsidP="009764E3">
            <w:pPr>
              <w:ind w:left="288"/>
              <w:jc w:val="both"/>
              <w:rPr>
                <w:rFonts w:cs="Times New Roman"/>
              </w:rPr>
            </w:pPr>
            <w:r w:rsidRPr="005A1123">
              <w:rPr>
                <w:rFonts w:cs="Times New Roman"/>
              </w:rPr>
              <w:t>Total</w:t>
            </w:r>
          </w:p>
        </w:tc>
        <w:tc>
          <w:tcPr>
            <w:tcW w:w="687" w:type="pct"/>
            <w:tcBorders>
              <w:top w:val="nil"/>
            </w:tcBorders>
            <w:shd w:val="clear" w:color="auto" w:fill="auto"/>
          </w:tcPr>
          <w:p w14:paraId="79E428FB" w14:textId="77777777" w:rsidR="00E66D28" w:rsidRPr="005A1123" w:rsidRDefault="00E66D28" w:rsidP="009764E3">
            <w:pPr>
              <w:jc w:val="center"/>
              <w:rPr>
                <w:rFonts w:cs="Times New Roman"/>
              </w:rPr>
            </w:pPr>
            <w:r w:rsidRPr="005A1123">
              <w:rPr>
                <w:rFonts w:cs="Times New Roman"/>
              </w:rPr>
              <w:t>0.35</w:t>
            </w:r>
          </w:p>
        </w:tc>
        <w:tc>
          <w:tcPr>
            <w:tcW w:w="1210" w:type="pct"/>
            <w:tcBorders>
              <w:top w:val="nil"/>
            </w:tcBorders>
            <w:shd w:val="clear" w:color="auto" w:fill="auto"/>
          </w:tcPr>
          <w:p w14:paraId="410517E6" w14:textId="77777777" w:rsidR="00E66D28" w:rsidRPr="005A1123" w:rsidRDefault="00E66D28" w:rsidP="009764E3">
            <w:pPr>
              <w:jc w:val="center"/>
              <w:rPr>
                <w:rFonts w:cs="Times New Roman"/>
              </w:rPr>
            </w:pPr>
            <w:r w:rsidRPr="005A1123">
              <w:rPr>
                <w:rFonts w:cs="Times New Roman"/>
              </w:rPr>
              <w:t>0.32 – 0.37</w:t>
            </w:r>
          </w:p>
        </w:tc>
        <w:tc>
          <w:tcPr>
            <w:tcW w:w="687" w:type="pct"/>
            <w:tcBorders>
              <w:top w:val="nil"/>
            </w:tcBorders>
            <w:shd w:val="clear" w:color="auto" w:fill="auto"/>
          </w:tcPr>
          <w:p w14:paraId="7B72AFFD" w14:textId="77777777" w:rsidR="00E66D28" w:rsidRPr="005A1123" w:rsidRDefault="00E66D28" w:rsidP="009764E3">
            <w:pPr>
              <w:jc w:val="center"/>
              <w:rPr>
                <w:rFonts w:cs="Times New Roman"/>
              </w:rPr>
            </w:pPr>
            <w:r w:rsidRPr="005A1123">
              <w:rPr>
                <w:rFonts w:cs="Times New Roman"/>
              </w:rPr>
              <w:t>0.35</w:t>
            </w:r>
          </w:p>
        </w:tc>
        <w:tc>
          <w:tcPr>
            <w:tcW w:w="1209" w:type="pct"/>
            <w:tcBorders>
              <w:top w:val="nil"/>
            </w:tcBorders>
            <w:shd w:val="clear" w:color="auto" w:fill="auto"/>
          </w:tcPr>
          <w:p w14:paraId="79D66A27" w14:textId="77777777" w:rsidR="00E66D28" w:rsidRPr="005A1123" w:rsidRDefault="00E66D28" w:rsidP="009764E3">
            <w:pPr>
              <w:jc w:val="center"/>
              <w:rPr>
                <w:rFonts w:cs="Times New Roman"/>
              </w:rPr>
            </w:pPr>
            <w:r w:rsidRPr="005A1123">
              <w:rPr>
                <w:rFonts w:cs="Times New Roman"/>
              </w:rPr>
              <w:t>0.32 – 0.37</w:t>
            </w:r>
          </w:p>
        </w:tc>
      </w:tr>
      <w:tr w:rsidR="00E66D28" w:rsidRPr="00D22492" w14:paraId="4CB64174" w14:textId="77777777" w:rsidTr="009764E3">
        <w:tc>
          <w:tcPr>
            <w:tcW w:w="1207" w:type="pct"/>
            <w:tcBorders>
              <w:top w:val="nil"/>
            </w:tcBorders>
          </w:tcPr>
          <w:p w14:paraId="47AD4B1F" w14:textId="77777777" w:rsidR="00E66D28" w:rsidRPr="005A1123" w:rsidRDefault="00E66D28" w:rsidP="009764E3">
            <w:pPr>
              <w:ind w:left="288"/>
              <w:jc w:val="both"/>
              <w:rPr>
                <w:rFonts w:cs="Times New Roman"/>
              </w:rPr>
            </w:pPr>
            <w:r w:rsidRPr="005A1123">
              <w:rPr>
                <w:rFonts w:cs="Times New Roman"/>
              </w:rPr>
              <w:t>Vendor 1</w:t>
            </w:r>
          </w:p>
        </w:tc>
        <w:tc>
          <w:tcPr>
            <w:tcW w:w="687" w:type="pct"/>
            <w:tcBorders>
              <w:top w:val="nil"/>
            </w:tcBorders>
            <w:shd w:val="clear" w:color="auto" w:fill="auto"/>
          </w:tcPr>
          <w:p w14:paraId="5E27C584" w14:textId="77777777" w:rsidR="00E66D28" w:rsidRPr="005A1123" w:rsidRDefault="00E66D28" w:rsidP="009764E3">
            <w:pPr>
              <w:jc w:val="center"/>
              <w:rPr>
                <w:rFonts w:cs="Times New Roman"/>
              </w:rPr>
            </w:pPr>
            <w:r w:rsidRPr="005A1123">
              <w:rPr>
                <w:rFonts w:cs="Times New Roman"/>
              </w:rPr>
              <w:t>0.38</w:t>
            </w:r>
          </w:p>
        </w:tc>
        <w:tc>
          <w:tcPr>
            <w:tcW w:w="1210" w:type="pct"/>
            <w:tcBorders>
              <w:top w:val="nil"/>
            </w:tcBorders>
            <w:shd w:val="clear" w:color="auto" w:fill="auto"/>
          </w:tcPr>
          <w:p w14:paraId="36D15051" w14:textId="77777777" w:rsidR="00E66D28" w:rsidRPr="005A1123" w:rsidRDefault="00E66D28" w:rsidP="009764E3">
            <w:pPr>
              <w:jc w:val="center"/>
              <w:rPr>
                <w:rFonts w:cs="Times New Roman"/>
              </w:rPr>
            </w:pPr>
            <w:r w:rsidRPr="005A1123">
              <w:rPr>
                <w:rFonts w:cs="Times New Roman"/>
              </w:rPr>
              <w:t>0.35 – 0.41</w:t>
            </w:r>
          </w:p>
        </w:tc>
        <w:tc>
          <w:tcPr>
            <w:tcW w:w="687" w:type="pct"/>
            <w:tcBorders>
              <w:top w:val="nil"/>
            </w:tcBorders>
            <w:shd w:val="clear" w:color="auto" w:fill="auto"/>
          </w:tcPr>
          <w:p w14:paraId="1702F477" w14:textId="77777777" w:rsidR="00E66D28" w:rsidRPr="005A1123" w:rsidRDefault="00E66D28" w:rsidP="009764E3">
            <w:pPr>
              <w:jc w:val="center"/>
              <w:rPr>
                <w:rFonts w:cs="Times New Roman"/>
              </w:rPr>
            </w:pPr>
            <w:r w:rsidRPr="005A1123">
              <w:rPr>
                <w:rFonts w:cs="Times New Roman"/>
              </w:rPr>
              <w:t>0.38</w:t>
            </w:r>
          </w:p>
        </w:tc>
        <w:tc>
          <w:tcPr>
            <w:tcW w:w="1209" w:type="pct"/>
            <w:tcBorders>
              <w:top w:val="nil"/>
            </w:tcBorders>
            <w:shd w:val="clear" w:color="auto" w:fill="auto"/>
          </w:tcPr>
          <w:p w14:paraId="6769462E" w14:textId="77777777" w:rsidR="00E66D28" w:rsidRPr="005A1123" w:rsidRDefault="00E66D28" w:rsidP="009764E3">
            <w:pPr>
              <w:jc w:val="center"/>
              <w:rPr>
                <w:rFonts w:cs="Times New Roman"/>
              </w:rPr>
            </w:pPr>
            <w:r w:rsidRPr="005A1123">
              <w:rPr>
                <w:rFonts w:cs="Times New Roman"/>
              </w:rPr>
              <w:t>0.35 – 0.42</w:t>
            </w:r>
          </w:p>
        </w:tc>
      </w:tr>
      <w:tr w:rsidR="00E66D28" w:rsidRPr="00D22492" w14:paraId="52AE5D1C" w14:textId="77777777" w:rsidTr="009764E3">
        <w:tc>
          <w:tcPr>
            <w:tcW w:w="1207" w:type="pct"/>
          </w:tcPr>
          <w:p w14:paraId="06F9EAD1" w14:textId="77777777" w:rsidR="00E66D28" w:rsidRPr="005A1123" w:rsidRDefault="00E66D28" w:rsidP="009764E3">
            <w:pPr>
              <w:ind w:left="288"/>
              <w:jc w:val="both"/>
              <w:rPr>
                <w:rFonts w:cs="Times New Roman"/>
              </w:rPr>
            </w:pPr>
            <w:r w:rsidRPr="005A1123">
              <w:rPr>
                <w:rFonts w:cs="Times New Roman"/>
              </w:rPr>
              <w:t>Vendor 2</w:t>
            </w:r>
          </w:p>
        </w:tc>
        <w:tc>
          <w:tcPr>
            <w:tcW w:w="687" w:type="pct"/>
            <w:shd w:val="clear" w:color="auto" w:fill="auto"/>
          </w:tcPr>
          <w:p w14:paraId="3CB20814" w14:textId="77777777" w:rsidR="00E66D28" w:rsidRPr="005A1123" w:rsidRDefault="00E66D28" w:rsidP="009764E3">
            <w:pPr>
              <w:jc w:val="center"/>
              <w:rPr>
                <w:rFonts w:cs="Times New Roman"/>
              </w:rPr>
            </w:pPr>
            <w:r w:rsidRPr="005A1123">
              <w:rPr>
                <w:rFonts w:cs="Times New Roman"/>
              </w:rPr>
              <w:t>0.26</w:t>
            </w:r>
          </w:p>
        </w:tc>
        <w:tc>
          <w:tcPr>
            <w:tcW w:w="1210" w:type="pct"/>
            <w:shd w:val="clear" w:color="auto" w:fill="auto"/>
          </w:tcPr>
          <w:p w14:paraId="14ECAAEE" w14:textId="77777777" w:rsidR="00E66D28" w:rsidRPr="005A1123" w:rsidRDefault="00E66D28" w:rsidP="009764E3">
            <w:pPr>
              <w:jc w:val="center"/>
              <w:rPr>
                <w:rFonts w:cs="Times New Roman"/>
              </w:rPr>
            </w:pPr>
            <w:r w:rsidRPr="005A1123">
              <w:rPr>
                <w:rFonts w:cs="Times New Roman"/>
              </w:rPr>
              <w:t>0.24 – 0.27</w:t>
            </w:r>
          </w:p>
        </w:tc>
        <w:tc>
          <w:tcPr>
            <w:tcW w:w="687" w:type="pct"/>
            <w:shd w:val="clear" w:color="auto" w:fill="auto"/>
          </w:tcPr>
          <w:p w14:paraId="566620C3" w14:textId="77777777" w:rsidR="00E66D28" w:rsidRPr="005A1123" w:rsidRDefault="00E66D28" w:rsidP="009764E3">
            <w:pPr>
              <w:jc w:val="center"/>
              <w:rPr>
                <w:rFonts w:cs="Times New Roman"/>
              </w:rPr>
            </w:pPr>
            <w:r w:rsidRPr="005A1123">
              <w:rPr>
                <w:rFonts w:cs="Times New Roman"/>
              </w:rPr>
              <w:t>0.26</w:t>
            </w:r>
          </w:p>
        </w:tc>
        <w:tc>
          <w:tcPr>
            <w:tcW w:w="1209" w:type="pct"/>
            <w:shd w:val="clear" w:color="auto" w:fill="auto"/>
          </w:tcPr>
          <w:p w14:paraId="2703AA70" w14:textId="77777777" w:rsidR="00E66D28" w:rsidRPr="005A1123" w:rsidRDefault="00E66D28" w:rsidP="009764E3">
            <w:pPr>
              <w:jc w:val="center"/>
              <w:rPr>
                <w:rFonts w:cs="Times New Roman"/>
              </w:rPr>
            </w:pPr>
            <w:r w:rsidRPr="005A1123">
              <w:rPr>
                <w:rFonts w:cs="Times New Roman"/>
              </w:rPr>
              <w:t>0.24 – 0.28</w:t>
            </w:r>
          </w:p>
        </w:tc>
      </w:tr>
      <w:tr w:rsidR="00E66D28" w:rsidRPr="00D22492" w14:paraId="13EBA408" w14:textId="77777777" w:rsidTr="009764E3">
        <w:tc>
          <w:tcPr>
            <w:tcW w:w="1207" w:type="pct"/>
          </w:tcPr>
          <w:p w14:paraId="0636CD86" w14:textId="77777777" w:rsidR="00E66D28" w:rsidRPr="005A1123" w:rsidRDefault="00E66D28" w:rsidP="009764E3">
            <w:pPr>
              <w:ind w:left="288"/>
              <w:jc w:val="both"/>
              <w:rPr>
                <w:rFonts w:cs="Times New Roman"/>
              </w:rPr>
            </w:pPr>
            <w:r w:rsidRPr="005A1123">
              <w:rPr>
                <w:rFonts w:cs="Times New Roman"/>
              </w:rPr>
              <w:t>Vendor 3</w:t>
            </w:r>
          </w:p>
        </w:tc>
        <w:tc>
          <w:tcPr>
            <w:tcW w:w="687" w:type="pct"/>
            <w:shd w:val="clear" w:color="auto" w:fill="auto"/>
          </w:tcPr>
          <w:p w14:paraId="7F7732B1" w14:textId="77777777" w:rsidR="00E66D28" w:rsidRPr="005A1123" w:rsidRDefault="00E66D28" w:rsidP="009764E3">
            <w:pPr>
              <w:jc w:val="center"/>
              <w:rPr>
                <w:rFonts w:cs="Times New Roman"/>
              </w:rPr>
            </w:pPr>
            <w:r w:rsidRPr="005A1123">
              <w:rPr>
                <w:rFonts w:cs="Times New Roman"/>
              </w:rPr>
              <w:t>0.26</w:t>
            </w:r>
          </w:p>
        </w:tc>
        <w:tc>
          <w:tcPr>
            <w:tcW w:w="1210" w:type="pct"/>
            <w:shd w:val="clear" w:color="auto" w:fill="auto"/>
          </w:tcPr>
          <w:p w14:paraId="1AE0A62A" w14:textId="77777777" w:rsidR="00E66D28" w:rsidRPr="005A1123" w:rsidRDefault="00E66D28" w:rsidP="009764E3">
            <w:pPr>
              <w:jc w:val="center"/>
              <w:rPr>
                <w:rFonts w:cs="Times New Roman"/>
              </w:rPr>
            </w:pPr>
            <w:r w:rsidRPr="005A1123">
              <w:rPr>
                <w:rFonts w:cs="Times New Roman"/>
              </w:rPr>
              <w:t>0.24 – 0.29</w:t>
            </w:r>
          </w:p>
        </w:tc>
        <w:tc>
          <w:tcPr>
            <w:tcW w:w="687" w:type="pct"/>
            <w:shd w:val="clear" w:color="auto" w:fill="auto"/>
          </w:tcPr>
          <w:p w14:paraId="37536875" w14:textId="77777777" w:rsidR="00E66D28" w:rsidRPr="005A1123" w:rsidRDefault="00E66D28" w:rsidP="009764E3">
            <w:pPr>
              <w:jc w:val="center"/>
              <w:rPr>
                <w:rFonts w:cs="Times New Roman"/>
              </w:rPr>
            </w:pPr>
            <w:r w:rsidRPr="005A1123">
              <w:rPr>
                <w:rFonts w:cs="Times New Roman"/>
              </w:rPr>
              <w:t>0.26</w:t>
            </w:r>
          </w:p>
        </w:tc>
        <w:tc>
          <w:tcPr>
            <w:tcW w:w="1209" w:type="pct"/>
            <w:shd w:val="clear" w:color="auto" w:fill="auto"/>
          </w:tcPr>
          <w:p w14:paraId="15DB2A1F" w14:textId="77777777" w:rsidR="00E66D28" w:rsidRPr="005A1123" w:rsidRDefault="00E66D28" w:rsidP="009764E3">
            <w:pPr>
              <w:jc w:val="center"/>
              <w:rPr>
                <w:rFonts w:cs="Times New Roman"/>
              </w:rPr>
            </w:pPr>
            <w:r w:rsidRPr="005A1123">
              <w:rPr>
                <w:rFonts w:cs="Times New Roman"/>
              </w:rPr>
              <w:t>0.24 – 0.29</w:t>
            </w:r>
          </w:p>
        </w:tc>
      </w:tr>
      <w:tr w:rsidR="00E66D28" w:rsidRPr="00D22492" w14:paraId="29CCC7DB" w14:textId="77777777" w:rsidTr="009764E3">
        <w:tc>
          <w:tcPr>
            <w:tcW w:w="1207" w:type="pct"/>
          </w:tcPr>
          <w:p w14:paraId="5200864B" w14:textId="77777777" w:rsidR="00E66D28" w:rsidRPr="005A1123" w:rsidRDefault="00E66D28" w:rsidP="009764E3">
            <w:pPr>
              <w:ind w:left="288"/>
              <w:jc w:val="both"/>
              <w:rPr>
                <w:rFonts w:cs="Times New Roman"/>
              </w:rPr>
            </w:pPr>
            <w:r w:rsidRPr="005A1123">
              <w:rPr>
                <w:rFonts w:cs="Times New Roman"/>
              </w:rPr>
              <w:t>Vendor 4</w:t>
            </w:r>
          </w:p>
        </w:tc>
        <w:tc>
          <w:tcPr>
            <w:tcW w:w="687" w:type="pct"/>
            <w:shd w:val="clear" w:color="auto" w:fill="auto"/>
          </w:tcPr>
          <w:p w14:paraId="792CDEB5" w14:textId="77777777" w:rsidR="00E66D28" w:rsidRPr="005A1123" w:rsidRDefault="00E66D28" w:rsidP="009764E3">
            <w:pPr>
              <w:jc w:val="center"/>
              <w:rPr>
                <w:rFonts w:cs="Times New Roman"/>
              </w:rPr>
            </w:pPr>
            <w:r w:rsidRPr="005A1123">
              <w:rPr>
                <w:rFonts w:cs="Times New Roman"/>
              </w:rPr>
              <w:t>0.48</w:t>
            </w:r>
          </w:p>
        </w:tc>
        <w:tc>
          <w:tcPr>
            <w:tcW w:w="1210" w:type="pct"/>
            <w:shd w:val="clear" w:color="auto" w:fill="auto"/>
          </w:tcPr>
          <w:p w14:paraId="4968C26F" w14:textId="77777777" w:rsidR="00E66D28" w:rsidRPr="005A1123" w:rsidRDefault="00E66D28" w:rsidP="009764E3">
            <w:pPr>
              <w:jc w:val="center"/>
              <w:rPr>
                <w:rFonts w:cs="Times New Roman"/>
              </w:rPr>
            </w:pPr>
            <w:r w:rsidRPr="005A1123">
              <w:rPr>
                <w:rFonts w:cs="Times New Roman"/>
              </w:rPr>
              <w:t>0.46 – 0.51</w:t>
            </w:r>
          </w:p>
        </w:tc>
        <w:tc>
          <w:tcPr>
            <w:tcW w:w="687" w:type="pct"/>
            <w:shd w:val="clear" w:color="auto" w:fill="auto"/>
          </w:tcPr>
          <w:p w14:paraId="52F7FFC1" w14:textId="77777777" w:rsidR="00E66D28" w:rsidRPr="005A1123" w:rsidRDefault="00E66D28" w:rsidP="009764E3">
            <w:pPr>
              <w:jc w:val="center"/>
              <w:rPr>
                <w:rFonts w:cs="Times New Roman"/>
              </w:rPr>
            </w:pPr>
            <w:r w:rsidRPr="005A1123">
              <w:rPr>
                <w:rFonts w:cs="Times New Roman"/>
              </w:rPr>
              <w:t>0.48</w:t>
            </w:r>
          </w:p>
        </w:tc>
        <w:tc>
          <w:tcPr>
            <w:tcW w:w="1209" w:type="pct"/>
            <w:shd w:val="clear" w:color="auto" w:fill="auto"/>
          </w:tcPr>
          <w:p w14:paraId="0F1B6A61" w14:textId="77777777" w:rsidR="00E66D28" w:rsidRPr="005A1123" w:rsidRDefault="00E66D28" w:rsidP="009764E3">
            <w:pPr>
              <w:jc w:val="center"/>
              <w:rPr>
                <w:rFonts w:cs="Times New Roman"/>
              </w:rPr>
            </w:pPr>
            <w:r w:rsidRPr="005A1123">
              <w:rPr>
                <w:rFonts w:cs="Times New Roman"/>
              </w:rPr>
              <w:t>0.45 – 0.51</w:t>
            </w:r>
          </w:p>
        </w:tc>
      </w:tr>
      <w:tr w:rsidR="00E66D28" w:rsidRPr="00D22492" w14:paraId="2CBFCAD5" w14:textId="77777777" w:rsidTr="009764E3">
        <w:trPr>
          <w:trHeight w:val="297"/>
        </w:trPr>
        <w:tc>
          <w:tcPr>
            <w:tcW w:w="1207" w:type="pct"/>
          </w:tcPr>
          <w:p w14:paraId="301BF460" w14:textId="77777777" w:rsidR="00E66D28" w:rsidRPr="005A1123" w:rsidRDefault="00E66D28" w:rsidP="009764E3">
            <w:pPr>
              <w:ind w:left="288"/>
              <w:jc w:val="both"/>
              <w:rPr>
                <w:rFonts w:cs="Times New Roman"/>
              </w:rPr>
            </w:pPr>
            <w:r w:rsidRPr="005A1123">
              <w:rPr>
                <w:rFonts w:cs="Times New Roman"/>
              </w:rPr>
              <w:t>Vendor 5</w:t>
            </w:r>
          </w:p>
        </w:tc>
        <w:tc>
          <w:tcPr>
            <w:tcW w:w="687" w:type="pct"/>
            <w:shd w:val="clear" w:color="auto" w:fill="auto"/>
          </w:tcPr>
          <w:p w14:paraId="3B7ADC38" w14:textId="77777777" w:rsidR="00E66D28" w:rsidRPr="005A1123" w:rsidRDefault="00E66D28" w:rsidP="009764E3">
            <w:pPr>
              <w:jc w:val="center"/>
              <w:rPr>
                <w:rFonts w:cs="Times New Roman"/>
              </w:rPr>
            </w:pPr>
            <w:r w:rsidRPr="005A1123">
              <w:rPr>
                <w:rFonts w:cs="Times New Roman"/>
              </w:rPr>
              <w:t>0.25</w:t>
            </w:r>
          </w:p>
        </w:tc>
        <w:tc>
          <w:tcPr>
            <w:tcW w:w="1210" w:type="pct"/>
            <w:shd w:val="clear" w:color="auto" w:fill="auto"/>
          </w:tcPr>
          <w:p w14:paraId="735F25E9" w14:textId="77777777" w:rsidR="00E66D28" w:rsidRPr="005A1123" w:rsidRDefault="00E66D28" w:rsidP="009764E3">
            <w:pPr>
              <w:jc w:val="center"/>
              <w:rPr>
                <w:rFonts w:cs="Times New Roman"/>
              </w:rPr>
            </w:pPr>
            <w:r w:rsidRPr="005A1123">
              <w:rPr>
                <w:rFonts w:cs="Times New Roman"/>
              </w:rPr>
              <w:t>0.23 – 0.27</w:t>
            </w:r>
          </w:p>
        </w:tc>
        <w:tc>
          <w:tcPr>
            <w:tcW w:w="687" w:type="pct"/>
            <w:shd w:val="clear" w:color="auto" w:fill="auto"/>
          </w:tcPr>
          <w:p w14:paraId="243E461F" w14:textId="77777777" w:rsidR="00E66D28" w:rsidRPr="005A1123" w:rsidRDefault="00E66D28" w:rsidP="009764E3">
            <w:pPr>
              <w:jc w:val="center"/>
              <w:rPr>
                <w:rFonts w:cs="Times New Roman"/>
              </w:rPr>
            </w:pPr>
            <w:r w:rsidRPr="005A1123">
              <w:rPr>
                <w:rFonts w:cs="Times New Roman"/>
              </w:rPr>
              <w:t>0.25</w:t>
            </w:r>
          </w:p>
        </w:tc>
        <w:tc>
          <w:tcPr>
            <w:tcW w:w="1209" w:type="pct"/>
            <w:shd w:val="clear" w:color="auto" w:fill="auto"/>
          </w:tcPr>
          <w:p w14:paraId="0414CB16" w14:textId="77777777" w:rsidR="00E66D28" w:rsidRPr="005A1123" w:rsidRDefault="00E66D28" w:rsidP="009764E3">
            <w:pPr>
              <w:jc w:val="center"/>
              <w:rPr>
                <w:rFonts w:cs="Times New Roman"/>
              </w:rPr>
            </w:pPr>
            <w:r w:rsidRPr="005A1123">
              <w:rPr>
                <w:rFonts w:cs="Times New Roman"/>
              </w:rPr>
              <w:t>0.23 – 0.27</w:t>
            </w:r>
          </w:p>
        </w:tc>
      </w:tr>
      <w:tr w:rsidR="00E66D28" w:rsidRPr="00D22492" w14:paraId="3E05FB73" w14:textId="77777777" w:rsidTr="009764E3">
        <w:tc>
          <w:tcPr>
            <w:tcW w:w="1207" w:type="pct"/>
          </w:tcPr>
          <w:p w14:paraId="54D51DED" w14:textId="77777777" w:rsidR="00E66D28" w:rsidRPr="005A1123" w:rsidRDefault="00E66D28" w:rsidP="009764E3">
            <w:pPr>
              <w:ind w:left="288"/>
              <w:jc w:val="both"/>
              <w:rPr>
                <w:rFonts w:cs="Times New Roman"/>
              </w:rPr>
            </w:pPr>
            <w:r w:rsidRPr="005A1123">
              <w:rPr>
                <w:rFonts w:cs="Times New Roman"/>
              </w:rPr>
              <w:t>Vendor 6</w:t>
            </w:r>
          </w:p>
        </w:tc>
        <w:tc>
          <w:tcPr>
            <w:tcW w:w="687" w:type="pct"/>
            <w:shd w:val="clear" w:color="auto" w:fill="auto"/>
          </w:tcPr>
          <w:p w14:paraId="0EE9F10E" w14:textId="77777777" w:rsidR="00E66D28" w:rsidRPr="005A1123" w:rsidRDefault="00E66D28" w:rsidP="009764E3">
            <w:pPr>
              <w:jc w:val="center"/>
              <w:rPr>
                <w:rFonts w:cs="Times New Roman"/>
              </w:rPr>
            </w:pPr>
            <w:r w:rsidRPr="005A1123">
              <w:rPr>
                <w:rFonts w:cs="Times New Roman"/>
              </w:rPr>
              <w:t>0.46</w:t>
            </w:r>
          </w:p>
        </w:tc>
        <w:tc>
          <w:tcPr>
            <w:tcW w:w="1210" w:type="pct"/>
            <w:shd w:val="clear" w:color="auto" w:fill="auto"/>
          </w:tcPr>
          <w:p w14:paraId="3FD16567" w14:textId="77777777" w:rsidR="00E66D28" w:rsidRPr="005A1123" w:rsidRDefault="00E66D28" w:rsidP="009764E3">
            <w:pPr>
              <w:jc w:val="center"/>
              <w:rPr>
                <w:rFonts w:cs="Times New Roman"/>
              </w:rPr>
            </w:pPr>
            <w:r w:rsidRPr="005A1123">
              <w:rPr>
                <w:rFonts w:cs="Times New Roman"/>
              </w:rPr>
              <w:t>0.43 – 0.49</w:t>
            </w:r>
          </w:p>
        </w:tc>
        <w:tc>
          <w:tcPr>
            <w:tcW w:w="687" w:type="pct"/>
            <w:shd w:val="clear" w:color="auto" w:fill="auto"/>
          </w:tcPr>
          <w:p w14:paraId="5F2BE68D" w14:textId="77777777" w:rsidR="00E66D28" w:rsidRPr="005A1123" w:rsidRDefault="00E66D28" w:rsidP="009764E3">
            <w:pPr>
              <w:jc w:val="center"/>
              <w:rPr>
                <w:rFonts w:cs="Times New Roman"/>
              </w:rPr>
            </w:pPr>
            <w:r w:rsidRPr="005A1123">
              <w:rPr>
                <w:rFonts w:cs="Times New Roman"/>
              </w:rPr>
              <w:t>0.46</w:t>
            </w:r>
          </w:p>
        </w:tc>
        <w:tc>
          <w:tcPr>
            <w:tcW w:w="1209" w:type="pct"/>
            <w:shd w:val="clear" w:color="auto" w:fill="auto"/>
          </w:tcPr>
          <w:p w14:paraId="323889AA" w14:textId="77777777" w:rsidR="00E66D28" w:rsidRPr="005A1123" w:rsidRDefault="00E66D28" w:rsidP="009764E3">
            <w:pPr>
              <w:jc w:val="center"/>
              <w:rPr>
                <w:rFonts w:cs="Times New Roman"/>
              </w:rPr>
            </w:pPr>
            <w:r w:rsidRPr="005A1123">
              <w:rPr>
                <w:rFonts w:cs="Times New Roman"/>
              </w:rPr>
              <w:t>0.43 – 0.49</w:t>
            </w:r>
          </w:p>
        </w:tc>
      </w:tr>
      <w:tr w:rsidR="00E66D28" w:rsidRPr="00D22492" w14:paraId="5B5CC31A" w14:textId="77777777" w:rsidTr="009764E3">
        <w:tc>
          <w:tcPr>
            <w:tcW w:w="1207" w:type="pct"/>
          </w:tcPr>
          <w:p w14:paraId="068C4991" w14:textId="77777777" w:rsidR="00E66D28" w:rsidRPr="005A1123" w:rsidRDefault="00E66D28" w:rsidP="009764E3">
            <w:pPr>
              <w:ind w:left="288"/>
              <w:jc w:val="both"/>
              <w:rPr>
                <w:rFonts w:cs="Times New Roman"/>
              </w:rPr>
            </w:pPr>
            <w:r w:rsidRPr="005A1123">
              <w:rPr>
                <w:rFonts w:cs="Times New Roman"/>
              </w:rPr>
              <w:t>Vendor 7</w:t>
            </w:r>
          </w:p>
        </w:tc>
        <w:tc>
          <w:tcPr>
            <w:tcW w:w="687" w:type="pct"/>
            <w:shd w:val="clear" w:color="auto" w:fill="auto"/>
          </w:tcPr>
          <w:p w14:paraId="4EEEEA89" w14:textId="77777777" w:rsidR="00E66D28" w:rsidRPr="005A1123" w:rsidRDefault="00E66D28" w:rsidP="009764E3">
            <w:pPr>
              <w:jc w:val="center"/>
              <w:rPr>
                <w:rFonts w:cs="Times New Roman"/>
              </w:rPr>
            </w:pPr>
            <w:r w:rsidRPr="005A1123">
              <w:rPr>
                <w:rFonts w:cs="Times New Roman"/>
              </w:rPr>
              <w:t>0.31</w:t>
            </w:r>
          </w:p>
        </w:tc>
        <w:tc>
          <w:tcPr>
            <w:tcW w:w="1210" w:type="pct"/>
            <w:shd w:val="clear" w:color="auto" w:fill="auto"/>
          </w:tcPr>
          <w:p w14:paraId="3EA85FB6" w14:textId="77777777" w:rsidR="00E66D28" w:rsidRPr="005A1123" w:rsidRDefault="00E66D28" w:rsidP="009764E3">
            <w:pPr>
              <w:jc w:val="center"/>
              <w:rPr>
                <w:rFonts w:cs="Times New Roman"/>
              </w:rPr>
            </w:pPr>
            <w:r w:rsidRPr="005A1123">
              <w:rPr>
                <w:rFonts w:cs="Times New Roman"/>
              </w:rPr>
              <w:t>0.28 – 0.34</w:t>
            </w:r>
          </w:p>
        </w:tc>
        <w:tc>
          <w:tcPr>
            <w:tcW w:w="687" w:type="pct"/>
            <w:shd w:val="clear" w:color="auto" w:fill="auto"/>
          </w:tcPr>
          <w:p w14:paraId="5C6CB011" w14:textId="77777777" w:rsidR="00E66D28" w:rsidRPr="005A1123" w:rsidRDefault="00E66D28" w:rsidP="009764E3">
            <w:pPr>
              <w:jc w:val="center"/>
              <w:rPr>
                <w:rFonts w:cs="Times New Roman"/>
              </w:rPr>
            </w:pPr>
            <w:r w:rsidRPr="005A1123">
              <w:rPr>
                <w:rFonts w:cs="Times New Roman"/>
              </w:rPr>
              <w:t>0.31</w:t>
            </w:r>
          </w:p>
        </w:tc>
        <w:tc>
          <w:tcPr>
            <w:tcW w:w="1209" w:type="pct"/>
            <w:shd w:val="clear" w:color="auto" w:fill="auto"/>
          </w:tcPr>
          <w:p w14:paraId="50AB6C0B" w14:textId="77777777" w:rsidR="00E66D28" w:rsidRPr="005A1123" w:rsidRDefault="00E66D28" w:rsidP="009764E3">
            <w:pPr>
              <w:jc w:val="center"/>
              <w:rPr>
                <w:rFonts w:cs="Times New Roman"/>
              </w:rPr>
            </w:pPr>
            <w:r w:rsidRPr="005A1123">
              <w:rPr>
                <w:rFonts w:cs="Times New Roman"/>
              </w:rPr>
              <w:t>0.28 – 0.34</w:t>
            </w:r>
          </w:p>
        </w:tc>
      </w:tr>
      <w:tr w:rsidR="00E66D28" w:rsidRPr="00D22492" w14:paraId="318A0F34" w14:textId="77777777" w:rsidTr="009764E3">
        <w:tc>
          <w:tcPr>
            <w:tcW w:w="1207" w:type="pct"/>
          </w:tcPr>
          <w:p w14:paraId="10B5A5DF" w14:textId="77777777" w:rsidR="00E66D28" w:rsidRPr="005A1123" w:rsidRDefault="00E66D28" w:rsidP="009764E3">
            <w:pPr>
              <w:ind w:left="288"/>
              <w:jc w:val="both"/>
              <w:rPr>
                <w:rFonts w:cs="Times New Roman"/>
              </w:rPr>
            </w:pPr>
            <w:r w:rsidRPr="005A1123">
              <w:rPr>
                <w:rFonts w:cs="Times New Roman"/>
              </w:rPr>
              <w:t>Vendor 9</w:t>
            </w:r>
          </w:p>
        </w:tc>
        <w:tc>
          <w:tcPr>
            <w:tcW w:w="687" w:type="pct"/>
            <w:shd w:val="clear" w:color="auto" w:fill="auto"/>
          </w:tcPr>
          <w:p w14:paraId="23A9254B" w14:textId="77777777" w:rsidR="00E66D28" w:rsidRPr="005A1123" w:rsidRDefault="00E66D28" w:rsidP="009764E3">
            <w:pPr>
              <w:jc w:val="center"/>
              <w:rPr>
                <w:rFonts w:cs="Times New Roman"/>
              </w:rPr>
            </w:pPr>
            <w:r w:rsidRPr="005A1123">
              <w:rPr>
                <w:rFonts w:cs="Times New Roman"/>
              </w:rPr>
              <w:t>0.26</w:t>
            </w:r>
          </w:p>
        </w:tc>
        <w:tc>
          <w:tcPr>
            <w:tcW w:w="1210" w:type="pct"/>
            <w:shd w:val="clear" w:color="auto" w:fill="auto"/>
          </w:tcPr>
          <w:p w14:paraId="2B087A73" w14:textId="77777777" w:rsidR="00E66D28" w:rsidRPr="005A1123" w:rsidRDefault="00E66D28" w:rsidP="009764E3">
            <w:pPr>
              <w:jc w:val="center"/>
              <w:rPr>
                <w:rFonts w:cs="Times New Roman"/>
              </w:rPr>
            </w:pPr>
            <w:r w:rsidRPr="005A1123">
              <w:rPr>
                <w:rFonts w:cs="Times New Roman"/>
              </w:rPr>
              <w:t>0.24 – 0.28</w:t>
            </w:r>
          </w:p>
        </w:tc>
        <w:tc>
          <w:tcPr>
            <w:tcW w:w="687" w:type="pct"/>
            <w:shd w:val="clear" w:color="auto" w:fill="auto"/>
          </w:tcPr>
          <w:p w14:paraId="7F4E5D33" w14:textId="77777777" w:rsidR="00E66D28" w:rsidRPr="005A1123" w:rsidRDefault="00E66D28" w:rsidP="009764E3">
            <w:pPr>
              <w:jc w:val="center"/>
              <w:rPr>
                <w:rFonts w:cs="Times New Roman"/>
              </w:rPr>
            </w:pPr>
            <w:r w:rsidRPr="005A1123">
              <w:rPr>
                <w:rFonts w:cs="Times New Roman"/>
              </w:rPr>
              <w:t>0.26</w:t>
            </w:r>
          </w:p>
        </w:tc>
        <w:tc>
          <w:tcPr>
            <w:tcW w:w="1209" w:type="pct"/>
            <w:shd w:val="clear" w:color="auto" w:fill="auto"/>
          </w:tcPr>
          <w:p w14:paraId="7C5A5C0B" w14:textId="77777777" w:rsidR="00E66D28" w:rsidRPr="005A1123" w:rsidRDefault="00E66D28" w:rsidP="009764E3">
            <w:pPr>
              <w:jc w:val="center"/>
              <w:rPr>
                <w:rFonts w:cs="Times New Roman"/>
              </w:rPr>
            </w:pPr>
            <w:r w:rsidRPr="005A1123">
              <w:rPr>
                <w:rFonts w:cs="Times New Roman"/>
              </w:rPr>
              <w:t>0.24 – 0.28</w:t>
            </w:r>
          </w:p>
        </w:tc>
      </w:tr>
      <w:tr w:rsidR="00E66D28" w:rsidRPr="00D22492" w14:paraId="5A34D41F" w14:textId="77777777" w:rsidTr="009764E3">
        <w:tc>
          <w:tcPr>
            <w:tcW w:w="1207" w:type="pct"/>
          </w:tcPr>
          <w:p w14:paraId="18760573" w14:textId="77777777" w:rsidR="00E66D28" w:rsidRPr="005A1123" w:rsidRDefault="00E66D28" w:rsidP="009764E3">
            <w:pPr>
              <w:jc w:val="both"/>
              <w:rPr>
                <w:rFonts w:cs="Times New Roman"/>
              </w:rPr>
            </w:pPr>
            <w:r w:rsidRPr="005A1123">
              <w:rPr>
                <w:rFonts w:cs="Times New Roman"/>
              </w:rPr>
              <w:t>LAA950 (%)</w:t>
            </w:r>
          </w:p>
        </w:tc>
        <w:tc>
          <w:tcPr>
            <w:tcW w:w="687" w:type="pct"/>
            <w:shd w:val="clear" w:color="auto" w:fill="auto"/>
          </w:tcPr>
          <w:p w14:paraId="02BBD22A" w14:textId="77777777" w:rsidR="00E66D28" w:rsidRPr="005A1123" w:rsidRDefault="00E66D28" w:rsidP="009764E3">
            <w:pPr>
              <w:jc w:val="center"/>
              <w:rPr>
                <w:rFonts w:cs="Times New Roman"/>
              </w:rPr>
            </w:pPr>
          </w:p>
        </w:tc>
        <w:tc>
          <w:tcPr>
            <w:tcW w:w="1210" w:type="pct"/>
            <w:shd w:val="clear" w:color="auto" w:fill="auto"/>
          </w:tcPr>
          <w:p w14:paraId="7A7A505F" w14:textId="77777777" w:rsidR="00E66D28" w:rsidRPr="005A1123" w:rsidRDefault="00E66D28" w:rsidP="009764E3">
            <w:pPr>
              <w:jc w:val="center"/>
              <w:rPr>
                <w:rFonts w:cs="Times New Roman"/>
              </w:rPr>
            </w:pPr>
          </w:p>
        </w:tc>
        <w:tc>
          <w:tcPr>
            <w:tcW w:w="687" w:type="pct"/>
            <w:shd w:val="clear" w:color="auto" w:fill="auto"/>
          </w:tcPr>
          <w:p w14:paraId="416A58C8" w14:textId="77777777" w:rsidR="00E66D28" w:rsidRPr="005A1123" w:rsidRDefault="00E66D28" w:rsidP="009764E3">
            <w:pPr>
              <w:jc w:val="center"/>
              <w:rPr>
                <w:rFonts w:cs="Times New Roman"/>
              </w:rPr>
            </w:pPr>
          </w:p>
        </w:tc>
        <w:tc>
          <w:tcPr>
            <w:tcW w:w="1209" w:type="pct"/>
            <w:shd w:val="clear" w:color="auto" w:fill="auto"/>
          </w:tcPr>
          <w:p w14:paraId="27DCBC69" w14:textId="77777777" w:rsidR="00E66D28" w:rsidRPr="005A1123" w:rsidRDefault="00E66D28" w:rsidP="009764E3">
            <w:pPr>
              <w:jc w:val="center"/>
              <w:rPr>
                <w:rFonts w:cs="Times New Roman"/>
              </w:rPr>
            </w:pPr>
          </w:p>
        </w:tc>
      </w:tr>
      <w:tr w:rsidR="00E66D28" w:rsidRPr="00D22492" w14:paraId="3886FD48" w14:textId="77777777" w:rsidTr="009764E3">
        <w:tc>
          <w:tcPr>
            <w:tcW w:w="1207" w:type="pct"/>
          </w:tcPr>
          <w:p w14:paraId="37BA8A25" w14:textId="77777777" w:rsidR="00E66D28" w:rsidRPr="005A1123" w:rsidRDefault="00E66D28" w:rsidP="009764E3">
            <w:pPr>
              <w:ind w:left="288"/>
              <w:jc w:val="both"/>
              <w:rPr>
                <w:rFonts w:cs="Times New Roman"/>
              </w:rPr>
            </w:pPr>
            <w:r w:rsidRPr="005A1123">
              <w:rPr>
                <w:rFonts w:cs="Times New Roman"/>
              </w:rPr>
              <w:t>Total</w:t>
            </w:r>
          </w:p>
        </w:tc>
        <w:tc>
          <w:tcPr>
            <w:tcW w:w="687" w:type="pct"/>
            <w:shd w:val="clear" w:color="auto" w:fill="auto"/>
          </w:tcPr>
          <w:p w14:paraId="0A5281F7" w14:textId="77777777" w:rsidR="00E66D28" w:rsidRPr="005A1123" w:rsidRDefault="00E66D28" w:rsidP="009764E3">
            <w:pPr>
              <w:jc w:val="center"/>
              <w:rPr>
                <w:rFonts w:cs="Times New Roman"/>
              </w:rPr>
            </w:pPr>
            <w:r w:rsidRPr="005A1123">
              <w:rPr>
                <w:rFonts w:cs="Times New Roman"/>
              </w:rPr>
              <w:t>1.2</w:t>
            </w:r>
          </w:p>
        </w:tc>
        <w:tc>
          <w:tcPr>
            <w:tcW w:w="1210" w:type="pct"/>
            <w:shd w:val="clear" w:color="auto" w:fill="auto"/>
          </w:tcPr>
          <w:p w14:paraId="1A509003" w14:textId="77777777" w:rsidR="00E66D28" w:rsidRPr="005A1123" w:rsidRDefault="00E66D28" w:rsidP="009764E3">
            <w:pPr>
              <w:jc w:val="center"/>
              <w:rPr>
                <w:rFonts w:cs="Times New Roman"/>
              </w:rPr>
            </w:pPr>
            <w:r w:rsidRPr="005A1123">
              <w:rPr>
                <w:rFonts w:cs="Times New Roman"/>
              </w:rPr>
              <w:t>1.0 – 1.4</w:t>
            </w:r>
          </w:p>
        </w:tc>
        <w:tc>
          <w:tcPr>
            <w:tcW w:w="687" w:type="pct"/>
            <w:shd w:val="clear" w:color="auto" w:fill="auto"/>
          </w:tcPr>
          <w:p w14:paraId="1FB18E2C" w14:textId="77777777" w:rsidR="00E66D28" w:rsidRPr="005A1123" w:rsidRDefault="00E66D28" w:rsidP="009764E3">
            <w:pPr>
              <w:jc w:val="center"/>
              <w:rPr>
                <w:rFonts w:cs="Times New Roman"/>
              </w:rPr>
            </w:pPr>
            <w:r w:rsidRPr="005A1123">
              <w:rPr>
                <w:rFonts w:cs="Times New Roman"/>
              </w:rPr>
              <w:t>1.2</w:t>
            </w:r>
          </w:p>
        </w:tc>
        <w:tc>
          <w:tcPr>
            <w:tcW w:w="1209" w:type="pct"/>
            <w:shd w:val="clear" w:color="auto" w:fill="auto"/>
          </w:tcPr>
          <w:p w14:paraId="79A7E19B" w14:textId="77777777" w:rsidR="00E66D28" w:rsidRPr="005A1123" w:rsidRDefault="00E66D28" w:rsidP="009764E3">
            <w:pPr>
              <w:jc w:val="center"/>
              <w:rPr>
                <w:rFonts w:cs="Times New Roman"/>
              </w:rPr>
            </w:pPr>
            <w:r w:rsidRPr="005A1123">
              <w:rPr>
                <w:rFonts w:cs="Times New Roman"/>
              </w:rPr>
              <w:t>1.0 – 1.4</w:t>
            </w:r>
          </w:p>
        </w:tc>
      </w:tr>
      <w:tr w:rsidR="00E66D28" w:rsidRPr="00D22492" w14:paraId="5A686FEE" w14:textId="77777777" w:rsidTr="009764E3">
        <w:tc>
          <w:tcPr>
            <w:tcW w:w="1207" w:type="pct"/>
          </w:tcPr>
          <w:p w14:paraId="2DAF844E" w14:textId="77777777" w:rsidR="00E66D28" w:rsidRPr="005A1123" w:rsidRDefault="00E66D28" w:rsidP="009764E3">
            <w:pPr>
              <w:ind w:left="288"/>
              <w:jc w:val="both"/>
              <w:rPr>
                <w:rFonts w:cs="Times New Roman"/>
              </w:rPr>
            </w:pPr>
            <w:r w:rsidRPr="005A1123">
              <w:rPr>
                <w:rFonts w:cs="Times New Roman"/>
              </w:rPr>
              <w:t>Vendor 1</w:t>
            </w:r>
          </w:p>
        </w:tc>
        <w:tc>
          <w:tcPr>
            <w:tcW w:w="687" w:type="pct"/>
            <w:shd w:val="clear" w:color="auto" w:fill="auto"/>
          </w:tcPr>
          <w:p w14:paraId="41737350" w14:textId="77777777" w:rsidR="00E66D28" w:rsidRPr="005A1123" w:rsidRDefault="00E66D28" w:rsidP="009764E3">
            <w:pPr>
              <w:jc w:val="center"/>
              <w:rPr>
                <w:rFonts w:cs="Times New Roman"/>
              </w:rPr>
            </w:pPr>
            <w:r w:rsidRPr="005A1123">
              <w:rPr>
                <w:rFonts w:cs="Times New Roman"/>
              </w:rPr>
              <w:t>1.2</w:t>
            </w:r>
          </w:p>
        </w:tc>
        <w:tc>
          <w:tcPr>
            <w:tcW w:w="1210" w:type="pct"/>
            <w:shd w:val="clear" w:color="auto" w:fill="auto"/>
          </w:tcPr>
          <w:p w14:paraId="051B88C7" w14:textId="77777777" w:rsidR="00E66D28" w:rsidRPr="005A1123" w:rsidRDefault="00E66D28" w:rsidP="009764E3">
            <w:pPr>
              <w:jc w:val="center"/>
              <w:rPr>
                <w:rFonts w:cs="Times New Roman"/>
              </w:rPr>
            </w:pPr>
            <w:r w:rsidRPr="005A1123">
              <w:rPr>
                <w:rFonts w:cs="Times New Roman"/>
              </w:rPr>
              <w:t>1.0 – 1.5</w:t>
            </w:r>
          </w:p>
        </w:tc>
        <w:tc>
          <w:tcPr>
            <w:tcW w:w="687" w:type="pct"/>
            <w:shd w:val="clear" w:color="auto" w:fill="auto"/>
          </w:tcPr>
          <w:p w14:paraId="0C5ADD10" w14:textId="77777777" w:rsidR="00E66D28" w:rsidRPr="005A1123" w:rsidRDefault="00E66D28" w:rsidP="009764E3">
            <w:pPr>
              <w:jc w:val="center"/>
              <w:rPr>
                <w:rFonts w:cs="Times New Roman"/>
              </w:rPr>
            </w:pPr>
            <w:r w:rsidRPr="005A1123">
              <w:rPr>
                <w:rFonts w:cs="Times New Roman"/>
              </w:rPr>
              <w:t>1.2</w:t>
            </w:r>
          </w:p>
        </w:tc>
        <w:tc>
          <w:tcPr>
            <w:tcW w:w="1209" w:type="pct"/>
            <w:shd w:val="clear" w:color="auto" w:fill="auto"/>
          </w:tcPr>
          <w:p w14:paraId="14DF6D15" w14:textId="77777777" w:rsidR="00E66D28" w:rsidRPr="005A1123" w:rsidRDefault="00E66D28" w:rsidP="009764E3">
            <w:pPr>
              <w:jc w:val="center"/>
              <w:rPr>
                <w:rFonts w:cs="Times New Roman"/>
              </w:rPr>
            </w:pPr>
            <w:r w:rsidRPr="005A1123">
              <w:rPr>
                <w:rFonts w:cs="Times New Roman"/>
              </w:rPr>
              <w:t>1.0 – 1.5</w:t>
            </w:r>
          </w:p>
        </w:tc>
      </w:tr>
      <w:tr w:rsidR="00E66D28" w:rsidRPr="00D22492" w14:paraId="37695867" w14:textId="77777777" w:rsidTr="009764E3">
        <w:tc>
          <w:tcPr>
            <w:tcW w:w="1207" w:type="pct"/>
          </w:tcPr>
          <w:p w14:paraId="739AEB3A" w14:textId="77777777" w:rsidR="00E66D28" w:rsidRPr="005A1123" w:rsidRDefault="00E66D28" w:rsidP="009764E3">
            <w:pPr>
              <w:ind w:left="288"/>
              <w:jc w:val="both"/>
              <w:rPr>
                <w:rFonts w:cs="Times New Roman"/>
              </w:rPr>
            </w:pPr>
            <w:r w:rsidRPr="005A1123">
              <w:rPr>
                <w:rFonts w:cs="Times New Roman"/>
              </w:rPr>
              <w:t>Vendor 2</w:t>
            </w:r>
          </w:p>
        </w:tc>
        <w:tc>
          <w:tcPr>
            <w:tcW w:w="687" w:type="pct"/>
            <w:shd w:val="clear" w:color="auto" w:fill="auto"/>
          </w:tcPr>
          <w:p w14:paraId="193F143F" w14:textId="77777777" w:rsidR="00E66D28" w:rsidRPr="005A1123" w:rsidRDefault="00E66D28" w:rsidP="009764E3">
            <w:pPr>
              <w:jc w:val="center"/>
              <w:rPr>
                <w:rFonts w:cs="Times New Roman"/>
              </w:rPr>
            </w:pPr>
            <w:r w:rsidRPr="005A1123">
              <w:rPr>
                <w:rFonts w:cs="Times New Roman"/>
              </w:rPr>
              <w:t>1.1</w:t>
            </w:r>
          </w:p>
        </w:tc>
        <w:tc>
          <w:tcPr>
            <w:tcW w:w="1210" w:type="pct"/>
            <w:shd w:val="clear" w:color="auto" w:fill="auto"/>
          </w:tcPr>
          <w:p w14:paraId="23F87840" w14:textId="77777777" w:rsidR="00E66D28" w:rsidRPr="005A1123" w:rsidRDefault="00E66D28" w:rsidP="009764E3">
            <w:pPr>
              <w:jc w:val="center"/>
              <w:rPr>
                <w:rFonts w:cs="Times New Roman"/>
              </w:rPr>
            </w:pPr>
            <w:r w:rsidRPr="005A1123">
              <w:rPr>
                <w:rFonts w:cs="Times New Roman"/>
              </w:rPr>
              <w:t>0.9 – 1.2</w:t>
            </w:r>
          </w:p>
        </w:tc>
        <w:tc>
          <w:tcPr>
            <w:tcW w:w="687" w:type="pct"/>
            <w:shd w:val="clear" w:color="auto" w:fill="auto"/>
          </w:tcPr>
          <w:p w14:paraId="0E29EE0B" w14:textId="77777777" w:rsidR="00E66D28" w:rsidRPr="005A1123" w:rsidRDefault="00E66D28" w:rsidP="009764E3">
            <w:pPr>
              <w:jc w:val="center"/>
              <w:rPr>
                <w:rFonts w:cs="Times New Roman"/>
              </w:rPr>
            </w:pPr>
            <w:r w:rsidRPr="005A1123">
              <w:rPr>
                <w:rFonts w:cs="Times New Roman"/>
              </w:rPr>
              <w:t>1.1</w:t>
            </w:r>
          </w:p>
        </w:tc>
        <w:tc>
          <w:tcPr>
            <w:tcW w:w="1209" w:type="pct"/>
            <w:shd w:val="clear" w:color="auto" w:fill="auto"/>
          </w:tcPr>
          <w:p w14:paraId="799DD7B6" w14:textId="77777777" w:rsidR="00E66D28" w:rsidRPr="005A1123" w:rsidRDefault="00E66D28" w:rsidP="009764E3">
            <w:pPr>
              <w:jc w:val="center"/>
              <w:rPr>
                <w:rFonts w:cs="Times New Roman"/>
              </w:rPr>
            </w:pPr>
            <w:r w:rsidRPr="005A1123">
              <w:rPr>
                <w:rFonts w:cs="Times New Roman"/>
              </w:rPr>
              <w:t>0.9 – 1.2</w:t>
            </w:r>
          </w:p>
        </w:tc>
      </w:tr>
      <w:tr w:rsidR="00E66D28" w:rsidRPr="00D22492" w14:paraId="6524D6DF" w14:textId="77777777" w:rsidTr="009764E3">
        <w:tc>
          <w:tcPr>
            <w:tcW w:w="1207" w:type="pct"/>
          </w:tcPr>
          <w:p w14:paraId="5F7147D9" w14:textId="77777777" w:rsidR="00E66D28" w:rsidRPr="005A1123" w:rsidRDefault="00E66D28" w:rsidP="009764E3">
            <w:pPr>
              <w:ind w:left="288"/>
              <w:jc w:val="both"/>
              <w:rPr>
                <w:rFonts w:cs="Times New Roman"/>
              </w:rPr>
            </w:pPr>
            <w:r w:rsidRPr="005A1123">
              <w:rPr>
                <w:rFonts w:cs="Times New Roman"/>
              </w:rPr>
              <w:t>Vendor 3</w:t>
            </w:r>
          </w:p>
        </w:tc>
        <w:tc>
          <w:tcPr>
            <w:tcW w:w="687" w:type="pct"/>
            <w:shd w:val="clear" w:color="auto" w:fill="auto"/>
          </w:tcPr>
          <w:p w14:paraId="17DE4745" w14:textId="77777777" w:rsidR="00E66D28" w:rsidRPr="005A1123" w:rsidRDefault="00E66D28" w:rsidP="009764E3">
            <w:pPr>
              <w:jc w:val="center"/>
              <w:rPr>
                <w:rFonts w:cs="Times New Roman"/>
              </w:rPr>
            </w:pPr>
            <w:r w:rsidRPr="005A1123">
              <w:rPr>
                <w:rFonts w:cs="Times New Roman"/>
              </w:rPr>
              <w:t>1.1</w:t>
            </w:r>
          </w:p>
        </w:tc>
        <w:tc>
          <w:tcPr>
            <w:tcW w:w="1210" w:type="pct"/>
            <w:shd w:val="clear" w:color="auto" w:fill="auto"/>
          </w:tcPr>
          <w:p w14:paraId="4560EA13" w14:textId="77777777" w:rsidR="00E66D28" w:rsidRPr="005A1123" w:rsidRDefault="00E66D28" w:rsidP="009764E3">
            <w:pPr>
              <w:jc w:val="center"/>
              <w:rPr>
                <w:rFonts w:cs="Times New Roman"/>
              </w:rPr>
            </w:pPr>
            <w:r w:rsidRPr="005A1123">
              <w:rPr>
                <w:rFonts w:cs="Times New Roman"/>
              </w:rPr>
              <w:t>0.9 – 1.2</w:t>
            </w:r>
          </w:p>
        </w:tc>
        <w:tc>
          <w:tcPr>
            <w:tcW w:w="687" w:type="pct"/>
            <w:shd w:val="clear" w:color="auto" w:fill="auto"/>
          </w:tcPr>
          <w:p w14:paraId="3200A3BC" w14:textId="77777777" w:rsidR="00E66D28" w:rsidRPr="005A1123" w:rsidRDefault="00E66D28" w:rsidP="009764E3">
            <w:pPr>
              <w:jc w:val="center"/>
              <w:rPr>
                <w:rFonts w:cs="Times New Roman"/>
              </w:rPr>
            </w:pPr>
            <w:r w:rsidRPr="005A1123">
              <w:rPr>
                <w:rFonts w:cs="Times New Roman"/>
              </w:rPr>
              <w:t>1.1</w:t>
            </w:r>
          </w:p>
        </w:tc>
        <w:tc>
          <w:tcPr>
            <w:tcW w:w="1209" w:type="pct"/>
            <w:shd w:val="clear" w:color="auto" w:fill="auto"/>
          </w:tcPr>
          <w:p w14:paraId="5D962C0D" w14:textId="77777777" w:rsidR="00E66D28" w:rsidRPr="005A1123" w:rsidRDefault="00E66D28" w:rsidP="009764E3">
            <w:pPr>
              <w:jc w:val="center"/>
              <w:rPr>
                <w:rFonts w:cs="Times New Roman"/>
              </w:rPr>
            </w:pPr>
            <w:r w:rsidRPr="005A1123">
              <w:rPr>
                <w:rFonts w:cs="Times New Roman"/>
              </w:rPr>
              <w:t>0.9 – 1.2</w:t>
            </w:r>
          </w:p>
        </w:tc>
      </w:tr>
      <w:tr w:rsidR="00E66D28" w:rsidRPr="00D22492" w14:paraId="36AAFBCF" w14:textId="77777777" w:rsidTr="009764E3">
        <w:tc>
          <w:tcPr>
            <w:tcW w:w="1207" w:type="pct"/>
          </w:tcPr>
          <w:p w14:paraId="51541548" w14:textId="77777777" w:rsidR="00E66D28" w:rsidRPr="005A1123" w:rsidRDefault="00E66D28" w:rsidP="009764E3">
            <w:pPr>
              <w:ind w:left="288"/>
              <w:jc w:val="both"/>
              <w:rPr>
                <w:rFonts w:cs="Times New Roman"/>
              </w:rPr>
            </w:pPr>
            <w:r w:rsidRPr="005A1123">
              <w:rPr>
                <w:rFonts w:cs="Times New Roman"/>
              </w:rPr>
              <w:t>Vendor 4</w:t>
            </w:r>
          </w:p>
        </w:tc>
        <w:tc>
          <w:tcPr>
            <w:tcW w:w="687" w:type="pct"/>
            <w:shd w:val="clear" w:color="auto" w:fill="auto"/>
          </w:tcPr>
          <w:p w14:paraId="21C1570E" w14:textId="77777777" w:rsidR="00E66D28" w:rsidRPr="005A1123" w:rsidRDefault="00E66D28" w:rsidP="009764E3">
            <w:pPr>
              <w:jc w:val="center"/>
              <w:rPr>
                <w:rFonts w:cs="Times New Roman"/>
              </w:rPr>
            </w:pPr>
            <w:r w:rsidRPr="005A1123">
              <w:rPr>
                <w:rFonts w:cs="Times New Roman"/>
              </w:rPr>
              <w:t>1.2</w:t>
            </w:r>
          </w:p>
        </w:tc>
        <w:tc>
          <w:tcPr>
            <w:tcW w:w="1210" w:type="pct"/>
            <w:shd w:val="clear" w:color="auto" w:fill="auto"/>
          </w:tcPr>
          <w:p w14:paraId="11357D25" w14:textId="77777777" w:rsidR="00E66D28" w:rsidRPr="005A1123" w:rsidRDefault="00E66D28" w:rsidP="009764E3">
            <w:pPr>
              <w:jc w:val="center"/>
              <w:rPr>
                <w:rFonts w:cs="Times New Roman"/>
              </w:rPr>
            </w:pPr>
            <w:r w:rsidRPr="005A1123">
              <w:rPr>
                <w:rFonts w:cs="Times New Roman"/>
              </w:rPr>
              <w:t>0.9 – 1.4</w:t>
            </w:r>
          </w:p>
        </w:tc>
        <w:tc>
          <w:tcPr>
            <w:tcW w:w="687" w:type="pct"/>
            <w:shd w:val="clear" w:color="auto" w:fill="auto"/>
          </w:tcPr>
          <w:p w14:paraId="4C0EABBD" w14:textId="77777777" w:rsidR="00E66D28" w:rsidRPr="005A1123" w:rsidRDefault="00E66D28" w:rsidP="009764E3">
            <w:pPr>
              <w:jc w:val="center"/>
              <w:rPr>
                <w:rFonts w:cs="Times New Roman"/>
              </w:rPr>
            </w:pPr>
            <w:r w:rsidRPr="005A1123">
              <w:rPr>
                <w:rFonts w:cs="Times New Roman"/>
              </w:rPr>
              <w:t>1.2</w:t>
            </w:r>
          </w:p>
        </w:tc>
        <w:tc>
          <w:tcPr>
            <w:tcW w:w="1209" w:type="pct"/>
            <w:shd w:val="clear" w:color="auto" w:fill="auto"/>
          </w:tcPr>
          <w:p w14:paraId="69DF4D72" w14:textId="77777777" w:rsidR="00E66D28" w:rsidRPr="005A1123" w:rsidRDefault="00E66D28" w:rsidP="009764E3">
            <w:pPr>
              <w:jc w:val="center"/>
              <w:rPr>
                <w:rFonts w:cs="Times New Roman"/>
              </w:rPr>
            </w:pPr>
            <w:r w:rsidRPr="005A1123">
              <w:rPr>
                <w:rFonts w:cs="Times New Roman"/>
              </w:rPr>
              <w:t>0.9 – 1.4</w:t>
            </w:r>
          </w:p>
        </w:tc>
      </w:tr>
      <w:tr w:rsidR="00E66D28" w:rsidRPr="00D22492" w14:paraId="3F6BD8CC" w14:textId="77777777" w:rsidTr="009764E3">
        <w:tc>
          <w:tcPr>
            <w:tcW w:w="1207" w:type="pct"/>
          </w:tcPr>
          <w:p w14:paraId="588B1588" w14:textId="77777777" w:rsidR="00E66D28" w:rsidRPr="005A1123" w:rsidRDefault="00E66D28" w:rsidP="009764E3">
            <w:pPr>
              <w:ind w:left="288"/>
              <w:jc w:val="both"/>
              <w:rPr>
                <w:rFonts w:cs="Times New Roman"/>
              </w:rPr>
            </w:pPr>
            <w:r w:rsidRPr="005A1123">
              <w:rPr>
                <w:rFonts w:cs="Times New Roman"/>
              </w:rPr>
              <w:t>Vendor 5</w:t>
            </w:r>
          </w:p>
        </w:tc>
        <w:tc>
          <w:tcPr>
            <w:tcW w:w="687" w:type="pct"/>
            <w:shd w:val="clear" w:color="auto" w:fill="auto"/>
          </w:tcPr>
          <w:p w14:paraId="6AC5DA5F" w14:textId="77777777" w:rsidR="00E66D28" w:rsidRPr="005A1123" w:rsidRDefault="00E66D28" w:rsidP="009764E3">
            <w:pPr>
              <w:jc w:val="center"/>
              <w:rPr>
                <w:rFonts w:cs="Times New Roman"/>
              </w:rPr>
            </w:pPr>
            <w:r w:rsidRPr="005A1123">
              <w:rPr>
                <w:rFonts w:cs="Times New Roman"/>
              </w:rPr>
              <w:t>1.2</w:t>
            </w:r>
          </w:p>
        </w:tc>
        <w:tc>
          <w:tcPr>
            <w:tcW w:w="1210" w:type="pct"/>
            <w:shd w:val="clear" w:color="auto" w:fill="auto"/>
          </w:tcPr>
          <w:p w14:paraId="435751CB" w14:textId="77777777" w:rsidR="00E66D28" w:rsidRPr="005A1123" w:rsidRDefault="00E66D28" w:rsidP="009764E3">
            <w:pPr>
              <w:jc w:val="center"/>
              <w:rPr>
                <w:rFonts w:cs="Times New Roman"/>
              </w:rPr>
            </w:pPr>
            <w:r w:rsidRPr="005A1123">
              <w:rPr>
                <w:rFonts w:cs="Times New Roman"/>
              </w:rPr>
              <w:t>1.0 – 1.3</w:t>
            </w:r>
          </w:p>
        </w:tc>
        <w:tc>
          <w:tcPr>
            <w:tcW w:w="687" w:type="pct"/>
            <w:shd w:val="clear" w:color="auto" w:fill="auto"/>
          </w:tcPr>
          <w:p w14:paraId="07E9A627" w14:textId="77777777" w:rsidR="00E66D28" w:rsidRPr="005A1123" w:rsidRDefault="00E66D28" w:rsidP="009764E3">
            <w:pPr>
              <w:jc w:val="center"/>
              <w:rPr>
                <w:rFonts w:cs="Times New Roman"/>
              </w:rPr>
            </w:pPr>
            <w:r w:rsidRPr="005A1123">
              <w:rPr>
                <w:rFonts w:cs="Times New Roman"/>
              </w:rPr>
              <w:t>1.2</w:t>
            </w:r>
          </w:p>
        </w:tc>
        <w:tc>
          <w:tcPr>
            <w:tcW w:w="1209" w:type="pct"/>
            <w:shd w:val="clear" w:color="auto" w:fill="auto"/>
          </w:tcPr>
          <w:p w14:paraId="2997CBA2" w14:textId="77777777" w:rsidR="00E66D28" w:rsidRPr="005A1123" w:rsidRDefault="00E66D28" w:rsidP="009764E3">
            <w:pPr>
              <w:jc w:val="center"/>
              <w:rPr>
                <w:rFonts w:cs="Times New Roman"/>
              </w:rPr>
            </w:pPr>
            <w:r w:rsidRPr="005A1123">
              <w:rPr>
                <w:rFonts w:cs="Times New Roman"/>
              </w:rPr>
              <w:t>1.0 – 1.3</w:t>
            </w:r>
          </w:p>
        </w:tc>
      </w:tr>
      <w:tr w:rsidR="00E66D28" w:rsidRPr="00D22492" w14:paraId="0A9BA253" w14:textId="77777777" w:rsidTr="009764E3">
        <w:tc>
          <w:tcPr>
            <w:tcW w:w="1207" w:type="pct"/>
          </w:tcPr>
          <w:p w14:paraId="2768E6DF" w14:textId="77777777" w:rsidR="00E66D28" w:rsidRPr="005A1123" w:rsidRDefault="00E66D28" w:rsidP="009764E3">
            <w:pPr>
              <w:ind w:left="288"/>
              <w:jc w:val="both"/>
              <w:rPr>
                <w:rFonts w:cs="Times New Roman"/>
              </w:rPr>
            </w:pPr>
            <w:r w:rsidRPr="005A1123">
              <w:rPr>
                <w:rFonts w:cs="Times New Roman"/>
              </w:rPr>
              <w:t>Vendor 6</w:t>
            </w:r>
          </w:p>
        </w:tc>
        <w:tc>
          <w:tcPr>
            <w:tcW w:w="687" w:type="pct"/>
            <w:shd w:val="clear" w:color="auto" w:fill="auto"/>
          </w:tcPr>
          <w:p w14:paraId="7E6DCDE7" w14:textId="77777777" w:rsidR="00E66D28" w:rsidRPr="005A1123" w:rsidRDefault="00E66D28" w:rsidP="009764E3">
            <w:pPr>
              <w:jc w:val="center"/>
              <w:rPr>
                <w:rFonts w:cs="Times New Roman"/>
              </w:rPr>
            </w:pPr>
            <w:r w:rsidRPr="005A1123">
              <w:rPr>
                <w:rFonts w:cs="Times New Roman"/>
              </w:rPr>
              <w:t>1.5</w:t>
            </w:r>
          </w:p>
        </w:tc>
        <w:tc>
          <w:tcPr>
            <w:tcW w:w="1210" w:type="pct"/>
            <w:shd w:val="clear" w:color="auto" w:fill="auto"/>
          </w:tcPr>
          <w:p w14:paraId="55810F67" w14:textId="77777777" w:rsidR="00E66D28" w:rsidRPr="005A1123" w:rsidRDefault="00E66D28" w:rsidP="009764E3">
            <w:pPr>
              <w:jc w:val="center"/>
              <w:rPr>
                <w:rFonts w:cs="Times New Roman"/>
              </w:rPr>
            </w:pPr>
            <w:r w:rsidRPr="005A1123">
              <w:rPr>
                <w:rFonts w:cs="Times New Roman"/>
              </w:rPr>
              <w:t>1.2 – 1.8</w:t>
            </w:r>
          </w:p>
        </w:tc>
        <w:tc>
          <w:tcPr>
            <w:tcW w:w="687" w:type="pct"/>
            <w:shd w:val="clear" w:color="auto" w:fill="auto"/>
          </w:tcPr>
          <w:p w14:paraId="5338BF41" w14:textId="77777777" w:rsidR="00E66D28" w:rsidRPr="005A1123" w:rsidRDefault="00E66D28" w:rsidP="009764E3">
            <w:pPr>
              <w:jc w:val="center"/>
              <w:rPr>
                <w:rFonts w:cs="Times New Roman"/>
              </w:rPr>
            </w:pPr>
            <w:r w:rsidRPr="005A1123">
              <w:rPr>
                <w:rFonts w:cs="Times New Roman"/>
              </w:rPr>
              <w:t>1.5</w:t>
            </w:r>
          </w:p>
        </w:tc>
        <w:tc>
          <w:tcPr>
            <w:tcW w:w="1209" w:type="pct"/>
            <w:shd w:val="clear" w:color="auto" w:fill="auto"/>
          </w:tcPr>
          <w:p w14:paraId="430DFC7A" w14:textId="77777777" w:rsidR="00E66D28" w:rsidRPr="005A1123" w:rsidRDefault="00E66D28" w:rsidP="009764E3">
            <w:pPr>
              <w:jc w:val="center"/>
              <w:rPr>
                <w:rFonts w:cs="Times New Roman"/>
              </w:rPr>
            </w:pPr>
            <w:r w:rsidRPr="005A1123">
              <w:rPr>
                <w:rFonts w:cs="Times New Roman"/>
              </w:rPr>
              <w:t>1.2 – 1.8</w:t>
            </w:r>
          </w:p>
        </w:tc>
      </w:tr>
      <w:tr w:rsidR="00E66D28" w:rsidRPr="00D22492" w14:paraId="6306C1D8" w14:textId="77777777" w:rsidTr="009764E3">
        <w:tc>
          <w:tcPr>
            <w:tcW w:w="1207" w:type="pct"/>
          </w:tcPr>
          <w:p w14:paraId="0FAF0101" w14:textId="77777777" w:rsidR="00E66D28" w:rsidRPr="005A1123" w:rsidRDefault="00E66D28" w:rsidP="009764E3">
            <w:pPr>
              <w:ind w:left="288"/>
              <w:jc w:val="both"/>
              <w:rPr>
                <w:rFonts w:cs="Times New Roman"/>
              </w:rPr>
            </w:pPr>
            <w:r w:rsidRPr="005A1123">
              <w:rPr>
                <w:rFonts w:cs="Times New Roman"/>
              </w:rPr>
              <w:t>Vendor 7</w:t>
            </w:r>
          </w:p>
        </w:tc>
        <w:tc>
          <w:tcPr>
            <w:tcW w:w="687" w:type="pct"/>
            <w:shd w:val="clear" w:color="auto" w:fill="auto"/>
          </w:tcPr>
          <w:p w14:paraId="47C63557" w14:textId="77777777" w:rsidR="00E66D28" w:rsidRPr="005A1123" w:rsidRDefault="00E66D28" w:rsidP="009764E3">
            <w:pPr>
              <w:jc w:val="center"/>
              <w:rPr>
                <w:rFonts w:cs="Times New Roman"/>
              </w:rPr>
            </w:pPr>
            <w:r w:rsidRPr="005A1123">
              <w:rPr>
                <w:rFonts w:cs="Times New Roman"/>
              </w:rPr>
              <w:t>0.9</w:t>
            </w:r>
          </w:p>
        </w:tc>
        <w:tc>
          <w:tcPr>
            <w:tcW w:w="1210" w:type="pct"/>
            <w:shd w:val="clear" w:color="auto" w:fill="auto"/>
          </w:tcPr>
          <w:p w14:paraId="19F92A5E" w14:textId="77777777" w:rsidR="00E66D28" w:rsidRPr="005A1123" w:rsidRDefault="00E66D28" w:rsidP="009764E3">
            <w:pPr>
              <w:jc w:val="center"/>
              <w:rPr>
                <w:rFonts w:cs="Times New Roman"/>
              </w:rPr>
            </w:pPr>
            <w:r w:rsidRPr="005A1123">
              <w:rPr>
                <w:rFonts w:cs="Times New Roman"/>
              </w:rPr>
              <w:t>0.7 – 1.0</w:t>
            </w:r>
          </w:p>
        </w:tc>
        <w:tc>
          <w:tcPr>
            <w:tcW w:w="687" w:type="pct"/>
            <w:shd w:val="clear" w:color="auto" w:fill="auto"/>
          </w:tcPr>
          <w:p w14:paraId="06DB10DF" w14:textId="77777777" w:rsidR="00E66D28" w:rsidRPr="005A1123" w:rsidRDefault="00E66D28" w:rsidP="009764E3">
            <w:pPr>
              <w:jc w:val="center"/>
              <w:rPr>
                <w:rFonts w:cs="Times New Roman"/>
              </w:rPr>
            </w:pPr>
            <w:r w:rsidRPr="005A1123">
              <w:rPr>
                <w:rFonts w:cs="Times New Roman"/>
              </w:rPr>
              <w:t>0.9</w:t>
            </w:r>
          </w:p>
        </w:tc>
        <w:tc>
          <w:tcPr>
            <w:tcW w:w="1209" w:type="pct"/>
            <w:shd w:val="clear" w:color="auto" w:fill="auto"/>
          </w:tcPr>
          <w:p w14:paraId="1D2301BF" w14:textId="77777777" w:rsidR="00E66D28" w:rsidRPr="005A1123" w:rsidRDefault="00E66D28" w:rsidP="009764E3">
            <w:pPr>
              <w:jc w:val="center"/>
              <w:rPr>
                <w:rFonts w:cs="Times New Roman"/>
              </w:rPr>
            </w:pPr>
            <w:r w:rsidRPr="005A1123">
              <w:rPr>
                <w:rFonts w:cs="Times New Roman"/>
              </w:rPr>
              <w:t>0.7 – 1.0</w:t>
            </w:r>
          </w:p>
        </w:tc>
      </w:tr>
      <w:tr w:rsidR="00E66D28" w:rsidRPr="00D22492" w14:paraId="23A2E9E7" w14:textId="77777777" w:rsidTr="009764E3">
        <w:tc>
          <w:tcPr>
            <w:tcW w:w="1207" w:type="pct"/>
          </w:tcPr>
          <w:p w14:paraId="154763EC" w14:textId="77777777" w:rsidR="00E66D28" w:rsidRPr="005A1123" w:rsidRDefault="00E66D28" w:rsidP="009764E3">
            <w:pPr>
              <w:ind w:left="288"/>
              <w:jc w:val="both"/>
              <w:rPr>
                <w:rFonts w:cs="Times New Roman"/>
              </w:rPr>
            </w:pPr>
            <w:r w:rsidRPr="005A1123">
              <w:rPr>
                <w:rFonts w:cs="Times New Roman"/>
              </w:rPr>
              <w:t>Vendor 9</w:t>
            </w:r>
          </w:p>
        </w:tc>
        <w:tc>
          <w:tcPr>
            <w:tcW w:w="687" w:type="pct"/>
            <w:shd w:val="clear" w:color="auto" w:fill="auto"/>
          </w:tcPr>
          <w:p w14:paraId="6ED11026" w14:textId="77777777" w:rsidR="00E66D28" w:rsidRPr="005A1123" w:rsidRDefault="00E66D28" w:rsidP="009764E3">
            <w:pPr>
              <w:jc w:val="center"/>
              <w:rPr>
                <w:rFonts w:cs="Times New Roman"/>
              </w:rPr>
            </w:pPr>
            <w:r w:rsidRPr="005A1123">
              <w:rPr>
                <w:rFonts w:cs="Times New Roman"/>
              </w:rPr>
              <w:t>1.2</w:t>
            </w:r>
          </w:p>
        </w:tc>
        <w:tc>
          <w:tcPr>
            <w:tcW w:w="1210" w:type="pct"/>
            <w:shd w:val="clear" w:color="auto" w:fill="auto"/>
          </w:tcPr>
          <w:p w14:paraId="65658394" w14:textId="77777777" w:rsidR="00E66D28" w:rsidRPr="005A1123" w:rsidRDefault="00E66D28" w:rsidP="009764E3">
            <w:pPr>
              <w:jc w:val="center"/>
              <w:rPr>
                <w:rFonts w:cs="Times New Roman"/>
              </w:rPr>
            </w:pPr>
            <w:r w:rsidRPr="005A1123">
              <w:rPr>
                <w:rFonts w:cs="Times New Roman"/>
              </w:rPr>
              <w:t>1.0 – 1.4</w:t>
            </w:r>
          </w:p>
        </w:tc>
        <w:tc>
          <w:tcPr>
            <w:tcW w:w="687" w:type="pct"/>
            <w:shd w:val="clear" w:color="auto" w:fill="auto"/>
          </w:tcPr>
          <w:p w14:paraId="0275B5B0" w14:textId="77777777" w:rsidR="00E66D28" w:rsidRPr="005A1123" w:rsidRDefault="00E66D28" w:rsidP="009764E3">
            <w:pPr>
              <w:jc w:val="center"/>
              <w:rPr>
                <w:rFonts w:cs="Times New Roman"/>
              </w:rPr>
            </w:pPr>
            <w:r w:rsidRPr="005A1123">
              <w:rPr>
                <w:rFonts w:cs="Times New Roman"/>
              </w:rPr>
              <w:t>1.2</w:t>
            </w:r>
          </w:p>
        </w:tc>
        <w:tc>
          <w:tcPr>
            <w:tcW w:w="1209" w:type="pct"/>
            <w:shd w:val="clear" w:color="auto" w:fill="auto"/>
          </w:tcPr>
          <w:p w14:paraId="78C7CA25" w14:textId="77777777" w:rsidR="00E66D28" w:rsidRPr="005A1123" w:rsidRDefault="00E66D28" w:rsidP="009764E3">
            <w:pPr>
              <w:jc w:val="center"/>
              <w:rPr>
                <w:rFonts w:cs="Times New Roman"/>
              </w:rPr>
            </w:pPr>
            <w:r w:rsidRPr="005A1123">
              <w:rPr>
                <w:rFonts w:cs="Times New Roman"/>
              </w:rPr>
              <w:t>1.0 – 1.4</w:t>
            </w:r>
          </w:p>
        </w:tc>
      </w:tr>
      <w:tr w:rsidR="00E66D28" w:rsidRPr="00D22492" w14:paraId="432001FD" w14:textId="77777777" w:rsidTr="009764E3">
        <w:tc>
          <w:tcPr>
            <w:tcW w:w="1207" w:type="pct"/>
          </w:tcPr>
          <w:p w14:paraId="3BF40215" w14:textId="77777777" w:rsidR="00E66D28" w:rsidRPr="005A1123" w:rsidRDefault="00E66D28" w:rsidP="009764E3">
            <w:pPr>
              <w:jc w:val="both"/>
              <w:rPr>
                <w:rFonts w:cs="Times New Roman"/>
              </w:rPr>
            </w:pPr>
            <w:r w:rsidRPr="005A1123">
              <w:rPr>
                <w:rFonts w:cs="Times New Roman"/>
              </w:rPr>
              <w:t>Perc15 (HU)</w:t>
            </w:r>
          </w:p>
        </w:tc>
        <w:tc>
          <w:tcPr>
            <w:tcW w:w="687" w:type="pct"/>
            <w:shd w:val="clear" w:color="auto" w:fill="auto"/>
          </w:tcPr>
          <w:p w14:paraId="1B00BE31" w14:textId="77777777" w:rsidR="00E66D28" w:rsidRPr="005A1123" w:rsidRDefault="00E66D28" w:rsidP="009764E3">
            <w:pPr>
              <w:jc w:val="center"/>
              <w:rPr>
                <w:rFonts w:cs="Times New Roman"/>
              </w:rPr>
            </w:pPr>
          </w:p>
        </w:tc>
        <w:tc>
          <w:tcPr>
            <w:tcW w:w="1210" w:type="pct"/>
            <w:shd w:val="clear" w:color="auto" w:fill="auto"/>
          </w:tcPr>
          <w:p w14:paraId="068D1A1F" w14:textId="77777777" w:rsidR="00E66D28" w:rsidRPr="005A1123" w:rsidRDefault="00E66D28" w:rsidP="009764E3">
            <w:pPr>
              <w:jc w:val="center"/>
              <w:rPr>
                <w:rFonts w:cs="Times New Roman"/>
              </w:rPr>
            </w:pPr>
          </w:p>
        </w:tc>
        <w:tc>
          <w:tcPr>
            <w:tcW w:w="687" w:type="pct"/>
            <w:shd w:val="clear" w:color="auto" w:fill="auto"/>
          </w:tcPr>
          <w:p w14:paraId="6E2FD334" w14:textId="77777777" w:rsidR="00E66D28" w:rsidRPr="005A1123" w:rsidRDefault="00E66D28" w:rsidP="009764E3">
            <w:pPr>
              <w:jc w:val="center"/>
              <w:rPr>
                <w:rFonts w:cs="Times New Roman"/>
              </w:rPr>
            </w:pPr>
          </w:p>
        </w:tc>
        <w:tc>
          <w:tcPr>
            <w:tcW w:w="1209" w:type="pct"/>
            <w:shd w:val="clear" w:color="auto" w:fill="auto"/>
          </w:tcPr>
          <w:p w14:paraId="3BC657B8" w14:textId="77777777" w:rsidR="00E66D28" w:rsidRPr="005A1123" w:rsidRDefault="00E66D28" w:rsidP="009764E3">
            <w:pPr>
              <w:jc w:val="center"/>
              <w:rPr>
                <w:rFonts w:cs="Times New Roman"/>
              </w:rPr>
            </w:pPr>
          </w:p>
        </w:tc>
      </w:tr>
      <w:tr w:rsidR="00E66D28" w:rsidRPr="00D22492" w14:paraId="27F3EC99" w14:textId="77777777" w:rsidTr="009764E3">
        <w:tc>
          <w:tcPr>
            <w:tcW w:w="1207" w:type="pct"/>
          </w:tcPr>
          <w:p w14:paraId="3DF92013" w14:textId="77777777" w:rsidR="00E66D28" w:rsidRPr="005A1123" w:rsidRDefault="00E66D28" w:rsidP="009764E3">
            <w:pPr>
              <w:ind w:left="288"/>
              <w:jc w:val="both"/>
              <w:rPr>
                <w:rFonts w:cs="Times New Roman"/>
              </w:rPr>
            </w:pPr>
            <w:r w:rsidRPr="005A1123">
              <w:rPr>
                <w:rFonts w:cs="Times New Roman"/>
              </w:rPr>
              <w:t>Total</w:t>
            </w:r>
          </w:p>
        </w:tc>
        <w:tc>
          <w:tcPr>
            <w:tcW w:w="687" w:type="pct"/>
            <w:shd w:val="clear" w:color="auto" w:fill="auto"/>
          </w:tcPr>
          <w:p w14:paraId="19505897" w14:textId="77777777" w:rsidR="00E66D28" w:rsidRPr="005A1123" w:rsidRDefault="00E66D28" w:rsidP="009764E3">
            <w:pPr>
              <w:jc w:val="center"/>
              <w:rPr>
                <w:rFonts w:cs="Times New Roman"/>
              </w:rPr>
            </w:pPr>
            <w:r w:rsidRPr="005A1123">
              <w:rPr>
                <w:rFonts w:cs="Times New Roman"/>
              </w:rPr>
              <w:t>1.8</w:t>
            </w:r>
          </w:p>
        </w:tc>
        <w:tc>
          <w:tcPr>
            <w:tcW w:w="1210" w:type="pct"/>
            <w:shd w:val="clear" w:color="auto" w:fill="auto"/>
          </w:tcPr>
          <w:p w14:paraId="3A634A9C" w14:textId="77777777" w:rsidR="00E66D28" w:rsidRPr="005A1123" w:rsidRDefault="00E66D28" w:rsidP="009764E3">
            <w:pPr>
              <w:jc w:val="center"/>
              <w:rPr>
                <w:rFonts w:cs="Times New Roman"/>
              </w:rPr>
            </w:pPr>
            <w:r w:rsidRPr="005A1123">
              <w:rPr>
                <w:rFonts w:cs="Times New Roman"/>
              </w:rPr>
              <w:t>1.6 – 2.0</w:t>
            </w:r>
          </w:p>
        </w:tc>
        <w:tc>
          <w:tcPr>
            <w:tcW w:w="687" w:type="pct"/>
            <w:shd w:val="clear" w:color="auto" w:fill="auto"/>
          </w:tcPr>
          <w:p w14:paraId="0E320D87" w14:textId="77777777" w:rsidR="00E66D28" w:rsidRPr="005A1123" w:rsidRDefault="00E66D28" w:rsidP="009764E3">
            <w:pPr>
              <w:jc w:val="center"/>
              <w:rPr>
                <w:rFonts w:cs="Times New Roman"/>
              </w:rPr>
            </w:pPr>
            <w:r w:rsidRPr="005A1123">
              <w:rPr>
                <w:rFonts w:cs="Times New Roman"/>
              </w:rPr>
              <w:t>1.8</w:t>
            </w:r>
          </w:p>
        </w:tc>
        <w:tc>
          <w:tcPr>
            <w:tcW w:w="1209" w:type="pct"/>
            <w:shd w:val="clear" w:color="auto" w:fill="auto"/>
          </w:tcPr>
          <w:p w14:paraId="313DB921" w14:textId="77777777" w:rsidR="00E66D28" w:rsidRPr="005A1123" w:rsidRDefault="00E66D28" w:rsidP="009764E3">
            <w:pPr>
              <w:jc w:val="center"/>
              <w:rPr>
                <w:rFonts w:cs="Times New Roman"/>
              </w:rPr>
            </w:pPr>
            <w:r w:rsidRPr="005A1123">
              <w:rPr>
                <w:rFonts w:cs="Times New Roman"/>
              </w:rPr>
              <w:t>1.6 – 2.1</w:t>
            </w:r>
          </w:p>
        </w:tc>
      </w:tr>
      <w:tr w:rsidR="00E66D28" w:rsidRPr="00D22492" w14:paraId="6194B33E" w14:textId="77777777" w:rsidTr="009764E3">
        <w:tc>
          <w:tcPr>
            <w:tcW w:w="1207" w:type="pct"/>
          </w:tcPr>
          <w:p w14:paraId="53C8799B" w14:textId="77777777" w:rsidR="00E66D28" w:rsidRPr="005A1123" w:rsidRDefault="00E66D28" w:rsidP="009764E3">
            <w:pPr>
              <w:ind w:left="288"/>
              <w:jc w:val="both"/>
              <w:rPr>
                <w:rFonts w:cs="Times New Roman"/>
              </w:rPr>
            </w:pPr>
            <w:r w:rsidRPr="005A1123">
              <w:rPr>
                <w:rFonts w:cs="Times New Roman"/>
              </w:rPr>
              <w:t>Vendor 1</w:t>
            </w:r>
          </w:p>
        </w:tc>
        <w:tc>
          <w:tcPr>
            <w:tcW w:w="687" w:type="pct"/>
            <w:shd w:val="clear" w:color="auto" w:fill="auto"/>
          </w:tcPr>
          <w:p w14:paraId="4CEE08D9" w14:textId="77777777" w:rsidR="00E66D28" w:rsidRPr="005A1123" w:rsidRDefault="00E66D28" w:rsidP="009764E3">
            <w:pPr>
              <w:jc w:val="center"/>
              <w:rPr>
                <w:rFonts w:cs="Times New Roman"/>
              </w:rPr>
            </w:pPr>
            <w:r w:rsidRPr="005A1123">
              <w:rPr>
                <w:rFonts w:cs="Times New Roman"/>
              </w:rPr>
              <w:t>1.6</w:t>
            </w:r>
          </w:p>
        </w:tc>
        <w:tc>
          <w:tcPr>
            <w:tcW w:w="1210" w:type="pct"/>
            <w:shd w:val="clear" w:color="auto" w:fill="auto"/>
          </w:tcPr>
          <w:p w14:paraId="62D648FE" w14:textId="77777777" w:rsidR="00E66D28" w:rsidRPr="005A1123" w:rsidRDefault="00E66D28" w:rsidP="009764E3">
            <w:pPr>
              <w:jc w:val="center"/>
              <w:rPr>
                <w:rFonts w:cs="Times New Roman"/>
              </w:rPr>
            </w:pPr>
            <w:r w:rsidRPr="005A1123">
              <w:rPr>
                <w:rFonts w:cs="Times New Roman"/>
              </w:rPr>
              <w:t>1.4 – 1.9</w:t>
            </w:r>
          </w:p>
        </w:tc>
        <w:tc>
          <w:tcPr>
            <w:tcW w:w="687" w:type="pct"/>
            <w:shd w:val="clear" w:color="auto" w:fill="auto"/>
          </w:tcPr>
          <w:p w14:paraId="51BB2225" w14:textId="77777777" w:rsidR="00E66D28" w:rsidRPr="005A1123" w:rsidRDefault="00E66D28" w:rsidP="009764E3">
            <w:pPr>
              <w:jc w:val="center"/>
              <w:rPr>
                <w:rFonts w:cs="Times New Roman"/>
              </w:rPr>
            </w:pPr>
            <w:r w:rsidRPr="005A1123">
              <w:rPr>
                <w:rFonts w:cs="Times New Roman"/>
              </w:rPr>
              <w:t>1.7</w:t>
            </w:r>
          </w:p>
        </w:tc>
        <w:tc>
          <w:tcPr>
            <w:tcW w:w="1209" w:type="pct"/>
            <w:shd w:val="clear" w:color="auto" w:fill="auto"/>
          </w:tcPr>
          <w:p w14:paraId="1319D889" w14:textId="77777777" w:rsidR="00E66D28" w:rsidRPr="005A1123" w:rsidRDefault="00E66D28" w:rsidP="009764E3">
            <w:pPr>
              <w:jc w:val="center"/>
              <w:rPr>
                <w:rFonts w:cs="Times New Roman"/>
              </w:rPr>
            </w:pPr>
            <w:r w:rsidRPr="005A1123">
              <w:rPr>
                <w:rFonts w:cs="Times New Roman"/>
              </w:rPr>
              <w:t>1.4 – 1.9</w:t>
            </w:r>
          </w:p>
        </w:tc>
      </w:tr>
      <w:tr w:rsidR="00E66D28" w:rsidRPr="00D22492" w14:paraId="58B6B966" w14:textId="77777777" w:rsidTr="009764E3">
        <w:tc>
          <w:tcPr>
            <w:tcW w:w="1207" w:type="pct"/>
          </w:tcPr>
          <w:p w14:paraId="20AD4990" w14:textId="77777777" w:rsidR="00E66D28" w:rsidRPr="005A1123" w:rsidRDefault="00E66D28" w:rsidP="009764E3">
            <w:pPr>
              <w:ind w:left="288"/>
              <w:jc w:val="both"/>
              <w:rPr>
                <w:rFonts w:cs="Times New Roman"/>
              </w:rPr>
            </w:pPr>
            <w:r w:rsidRPr="005A1123">
              <w:rPr>
                <w:rFonts w:cs="Times New Roman"/>
              </w:rPr>
              <w:t>Vendor 2</w:t>
            </w:r>
          </w:p>
        </w:tc>
        <w:tc>
          <w:tcPr>
            <w:tcW w:w="687" w:type="pct"/>
            <w:shd w:val="clear" w:color="auto" w:fill="auto"/>
          </w:tcPr>
          <w:p w14:paraId="32EBCC57" w14:textId="77777777" w:rsidR="00E66D28" w:rsidRPr="005A1123" w:rsidRDefault="00E66D28" w:rsidP="009764E3">
            <w:pPr>
              <w:jc w:val="center"/>
              <w:rPr>
                <w:rFonts w:cs="Times New Roman"/>
              </w:rPr>
            </w:pPr>
            <w:r w:rsidRPr="005A1123">
              <w:rPr>
                <w:rFonts w:cs="Times New Roman"/>
              </w:rPr>
              <w:t>1.5</w:t>
            </w:r>
          </w:p>
        </w:tc>
        <w:tc>
          <w:tcPr>
            <w:tcW w:w="1210" w:type="pct"/>
            <w:shd w:val="clear" w:color="auto" w:fill="auto"/>
          </w:tcPr>
          <w:p w14:paraId="1B0AF3D5" w14:textId="77777777" w:rsidR="00E66D28" w:rsidRPr="005A1123" w:rsidRDefault="00E66D28" w:rsidP="009764E3">
            <w:pPr>
              <w:jc w:val="center"/>
              <w:rPr>
                <w:rFonts w:cs="Times New Roman"/>
              </w:rPr>
            </w:pPr>
            <w:r w:rsidRPr="005A1123">
              <w:rPr>
                <w:rFonts w:cs="Times New Roman"/>
              </w:rPr>
              <w:t>1.3 – 1.7</w:t>
            </w:r>
          </w:p>
        </w:tc>
        <w:tc>
          <w:tcPr>
            <w:tcW w:w="687" w:type="pct"/>
            <w:shd w:val="clear" w:color="auto" w:fill="auto"/>
          </w:tcPr>
          <w:p w14:paraId="0E38FE23" w14:textId="77777777" w:rsidR="00E66D28" w:rsidRPr="005A1123" w:rsidRDefault="00E66D28" w:rsidP="009764E3">
            <w:pPr>
              <w:jc w:val="center"/>
              <w:rPr>
                <w:rFonts w:cs="Times New Roman"/>
              </w:rPr>
            </w:pPr>
            <w:r w:rsidRPr="005A1123">
              <w:rPr>
                <w:rFonts w:cs="Times New Roman"/>
              </w:rPr>
              <w:t>1.6</w:t>
            </w:r>
          </w:p>
        </w:tc>
        <w:tc>
          <w:tcPr>
            <w:tcW w:w="1209" w:type="pct"/>
            <w:shd w:val="clear" w:color="auto" w:fill="auto"/>
          </w:tcPr>
          <w:p w14:paraId="3B7A2A54" w14:textId="77777777" w:rsidR="00E66D28" w:rsidRPr="005A1123" w:rsidRDefault="00E66D28" w:rsidP="009764E3">
            <w:pPr>
              <w:jc w:val="center"/>
              <w:rPr>
                <w:rFonts w:cs="Times New Roman"/>
              </w:rPr>
            </w:pPr>
            <w:r w:rsidRPr="005A1123">
              <w:rPr>
                <w:rFonts w:cs="Times New Roman"/>
              </w:rPr>
              <w:t>1.3 – 1.8</w:t>
            </w:r>
          </w:p>
        </w:tc>
      </w:tr>
      <w:tr w:rsidR="00E66D28" w:rsidRPr="00D22492" w14:paraId="28C641EE" w14:textId="77777777" w:rsidTr="009764E3">
        <w:tc>
          <w:tcPr>
            <w:tcW w:w="1207" w:type="pct"/>
          </w:tcPr>
          <w:p w14:paraId="74F35292" w14:textId="77777777" w:rsidR="00E66D28" w:rsidRPr="005A1123" w:rsidRDefault="00E66D28" w:rsidP="009764E3">
            <w:pPr>
              <w:ind w:left="288"/>
              <w:jc w:val="both"/>
              <w:rPr>
                <w:rFonts w:cs="Times New Roman"/>
              </w:rPr>
            </w:pPr>
            <w:r w:rsidRPr="005A1123">
              <w:rPr>
                <w:rFonts w:cs="Times New Roman"/>
              </w:rPr>
              <w:t>Vendor 3</w:t>
            </w:r>
          </w:p>
        </w:tc>
        <w:tc>
          <w:tcPr>
            <w:tcW w:w="687" w:type="pct"/>
            <w:shd w:val="clear" w:color="auto" w:fill="auto"/>
          </w:tcPr>
          <w:p w14:paraId="35B3A70C" w14:textId="77777777" w:rsidR="00E66D28" w:rsidRPr="005A1123" w:rsidRDefault="00E66D28" w:rsidP="009764E3">
            <w:pPr>
              <w:jc w:val="center"/>
              <w:rPr>
                <w:rFonts w:cs="Times New Roman"/>
              </w:rPr>
            </w:pPr>
            <w:r w:rsidRPr="005A1123">
              <w:rPr>
                <w:rFonts w:cs="Times New Roman"/>
              </w:rPr>
              <w:t>1.5</w:t>
            </w:r>
          </w:p>
        </w:tc>
        <w:tc>
          <w:tcPr>
            <w:tcW w:w="1210" w:type="pct"/>
            <w:shd w:val="clear" w:color="auto" w:fill="auto"/>
          </w:tcPr>
          <w:p w14:paraId="481C4283" w14:textId="77777777" w:rsidR="00E66D28" w:rsidRPr="005A1123" w:rsidRDefault="00E66D28" w:rsidP="009764E3">
            <w:pPr>
              <w:jc w:val="center"/>
              <w:rPr>
                <w:rFonts w:cs="Times New Roman"/>
              </w:rPr>
            </w:pPr>
            <w:r w:rsidRPr="005A1123">
              <w:rPr>
                <w:rFonts w:cs="Times New Roman"/>
              </w:rPr>
              <w:t>1.3 – 1.6</w:t>
            </w:r>
          </w:p>
        </w:tc>
        <w:tc>
          <w:tcPr>
            <w:tcW w:w="687" w:type="pct"/>
            <w:shd w:val="clear" w:color="auto" w:fill="auto"/>
          </w:tcPr>
          <w:p w14:paraId="7F307C8B" w14:textId="77777777" w:rsidR="00E66D28" w:rsidRPr="005A1123" w:rsidRDefault="00E66D28" w:rsidP="009764E3">
            <w:pPr>
              <w:jc w:val="center"/>
              <w:rPr>
                <w:rFonts w:cs="Times New Roman"/>
              </w:rPr>
            </w:pPr>
            <w:r w:rsidRPr="005A1123">
              <w:rPr>
                <w:rFonts w:cs="Times New Roman"/>
              </w:rPr>
              <w:t>1.5</w:t>
            </w:r>
          </w:p>
        </w:tc>
        <w:tc>
          <w:tcPr>
            <w:tcW w:w="1209" w:type="pct"/>
            <w:shd w:val="clear" w:color="auto" w:fill="auto"/>
          </w:tcPr>
          <w:p w14:paraId="0226E25A" w14:textId="77777777" w:rsidR="00E66D28" w:rsidRPr="005A1123" w:rsidRDefault="00E66D28" w:rsidP="009764E3">
            <w:pPr>
              <w:jc w:val="center"/>
              <w:rPr>
                <w:rFonts w:cs="Times New Roman"/>
              </w:rPr>
            </w:pPr>
            <w:r w:rsidRPr="005A1123">
              <w:rPr>
                <w:rFonts w:cs="Times New Roman"/>
              </w:rPr>
              <w:t>1.3 – 1.6</w:t>
            </w:r>
          </w:p>
        </w:tc>
      </w:tr>
      <w:tr w:rsidR="00E66D28" w:rsidRPr="00D22492" w14:paraId="6C47BBD5" w14:textId="77777777" w:rsidTr="009764E3">
        <w:tc>
          <w:tcPr>
            <w:tcW w:w="1207" w:type="pct"/>
          </w:tcPr>
          <w:p w14:paraId="58DC19E2" w14:textId="77777777" w:rsidR="00E66D28" w:rsidRPr="005A1123" w:rsidRDefault="00E66D28" w:rsidP="009764E3">
            <w:pPr>
              <w:ind w:left="288"/>
              <w:jc w:val="both"/>
              <w:rPr>
                <w:rFonts w:cs="Times New Roman"/>
              </w:rPr>
            </w:pPr>
            <w:r w:rsidRPr="005A1123">
              <w:rPr>
                <w:rFonts w:cs="Times New Roman"/>
              </w:rPr>
              <w:t>Vendor 4</w:t>
            </w:r>
          </w:p>
        </w:tc>
        <w:tc>
          <w:tcPr>
            <w:tcW w:w="687" w:type="pct"/>
            <w:shd w:val="clear" w:color="auto" w:fill="auto"/>
          </w:tcPr>
          <w:p w14:paraId="0ED9DC74" w14:textId="77777777" w:rsidR="00E66D28" w:rsidRPr="005A1123" w:rsidRDefault="00E66D28" w:rsidP="009764E3">
            <w:pPr>
              <w:jc w:val="center"/>
              <w:rPr>
                <w:rFonts w:cs="Times New Roman"/>
              </w:rPr>
            </w:pPr>
            <w:r w:rsidRPr="005A1123">
              <w:rPr>
                <w:rFonts w:cs="Times New Roman"/>
              </w:rPr>
              <w:t>2.3</w:t>
            </w:r>
          </w:p>
        </w:tc>
        <w:tc>
          <w:tcPr>
            <w:tcW w:w="1210" w:type="pct"/>
            <w:shd w:val="clear" w:color="auto" w:fill="auto"/>
          </w:tcPr>
          <w:p w14:paraId="56EB1073" w14:textId="77777777" w:rsidR="00E66D28" w:rsidRPr="005A1123" w:rsidRDefault="00E66D28" w:rsidP="009764E3">
            <w:pPr>
              <w:jc w:val="center"/>
              <w:rPr>
                <w:rFonts w:cs="Times New Roman"/>
              </w:rPr>
            </w:pPr>
            <w:r w:rsidRPr="005A1123">
              <w:rPr>
                <w:rFonts w:cs="Times New Roman"/>
              </w:rPr>
              <w:t>2.1 – 2.6</w:t>
            </w:r>
          </w:p>
        </w:tc>
        <w:tc>
          <w:tcPr>
            <w:tcW w:w="687" w:type="pct"/>
            <w:shd w:val="clear" w:color="auto" w:fill="auto"/>
          </w:tcPr>
          <w:p w14:paraId="12E30278" w14:textId="77777777" w:rsidR="00E66D28" w:rsidRPr="005A1123" w:rsidRDefault="00E66D28" w:rsidP="009764E3">
            <w:pPr>
              <w:jc w:val="center"/>
              <w:rPr>
                <w:rFonts w:cs="Times New Roman"/>
              </w:rPr>
            </w:pPr>
            <w:r w:rsidRPr="005A1123">
              <w:rPr>
                <w:rFonts w:cs="Times New Roman"/>
              </w:rPr>
              <w:t>2.3</w:t>
            </w:r>
          </w:p>
        </w:tc>
        <w:tc>
          <w:tcPr>
            <w:tcW w:w="1209" w:type="pct"/>
            <w:shd w:val="clear" w:color="auto" w:fill="auto"/>
          </w:tcPr>
          <w:p w14:paraId="29E25E48" w14:textId="77777777" w:rsidR="00E66D28" w:rsidRPr="005A1123" w:rsidRDefault="00E66D28" w:rsidP="009764E3">
            <w:pPr>
              <w:jc w:val="center"/>
              <w:rPr>
                <w:rFonts w:cs="Times New Roman"/>
              </w:rPr>
            </w:pPr>
            <w:r w:rsidRPr="005A1123">
              <w:rPr>
                <w:rFonts w:cs="Times New Roman"/>
              </w:rPr>
              <w:t>2.1 – 2.6</w:t>
            </w:r>
          </w:p>
        </w:tc>
      </w:tr>
      <w:tr w:rsidR="00E66D28" w:rsidRPr="00D22492" w14:paraId="60BEEC53" w14:textId="77777777" w:rsidTr="009764E3">
        <w:tc>
          <w:tcPr>
            <w:tcW w:w="1207" w:type="pct"/>
          </w:tcPr>
          <w:p w14:paraId="16FDC5C1" w14:textId="77777777" w:rsidR="00E66D28" w:rsidRPr="005A1123" w:rsidRDefault="00E66D28" w:rsidP="009764E3">
            <w:pPr>
              <w:ind w:left="288"/>
              <w:jc w:val="both"/>
              <w:rPr>
                <w:rFonts w:cs="Times New Roman"/>
              </w:rPr>
            </w:pPr>
            <w:r w:rsidRPr="005A1123">
              <w:rPr>
                <w:rFonts w:cs="Times New Roman"/>
              </w:rPr>
              <w:t>Vendor 5</w:t>
            </w:r>
          </w:p>
        </w:tc>
        <w:tc>
          <w:tcPr>
            <w:tcW w:w="687" w:type="pct"/>
            <w:shd w:val="clear" w:color="auto" w:fill="auto"/>
          </w:tcPr>
          <w:p w14:paraId="20983BD5" w14:textId="77777777" w:rsidR="00E66D28" w:rsidRPr="005A1123" w:rsidRDefault="00E66D28" w:rsidP="009764E3">
            <w:pPr>
              <w:jc w:val="center"/>
              <w:rPr>
                <w:rFonts w:cs="Times New Roman"/>
              </w:rPr>
            </w:pPr>
            <w:r w:rsidRPr="005A1123">
              <w:rPr>
                <w:rFonts w:cs="Times New Roman"/>
              </w:rPr>
              <w:t>2.1</w:t>
            </w:r>
          </w:p>
        </w:tc>
        <w:tc>
          <w:tcPr>
            <w:tcW w:w="1210" w:type="pct"/>
            <w:shd w:val="clear" w:color="auto" w:fill="auto"/>
          </w:tcPr>
          <w:p w14:paraId="0B3C0F22" w14:textId="77777777" w:rsidR="00E66D28" w:rsidRPr="005A1123" w:rsidRDefault="00E66D28" w:rsidP="009764E3">
            <w:pPr>
              <w:jc w:val="center"/>
              <w:rPr>
                <w:rFonts w:cs="Times New Roman"/>
              </w:rPr>
            </w:pPr>
            <w:r w:rsidRPr="005A1123">
              <w:rPr>
                <w:rFonts w:cs="Times New Roman"/>
              </w:rPr>
              <w:t>1.9 – 2.3</w:t>
            </w:r>
          </w:p>
        </w:tc>
        <w:tc>
          <w:tcPr>
            <w:tcW w:w="687" w:type="pct"/>
            <w:shd w:val="clear" w:color="auto" w:fill="auto"/>
          </w:tcPr>
          <w:p w14:paraId="1A1D3A09" w14:textId="77777777" w:rsidR="00E66D28" w:rsidRPr="005A1123" w:rsidRDefault="00E66D28" w:rsidP="009764E3">
            <w:pPr>
              <w:jc w:val="center"/>
              <w:rPr>
                <w:rFonts w:cs="Times New Roman"/>
              </w:rPr>
            </w:pPr>
            <w:r w:rsidRPr="005A1123">
              <w:rPr>
                <w:rFonts w:cs="Times New Roman"/>
              </w:rPr>
              <w:t>2.1</w:t>
            </w:r>
          </w:p>
        </w:tc>
        <w:tc>
          <w:tcPr>
            <w:tcW w:w="1209" w:type="pct"/>
            <w:shd w:val="clear" w:color="auto" w:fill="auto"/>
          </w:tcPr>
          <w:p w14:paraId="6E4824F6" w14:textId="77777777" w:rsidR="00E66D28" w:rsidRPr="005A1123" w:rsidRDefault="00E66D28" w:rsidP="009764E3">
            <w:pPr>
              <w:jc w:val="center"/>
              <w:rPr>
                <w:rFonts w:cs="Times New Roman"/>
              </w:rPr>
            </w:pPr>
            <w:r w:rsidRPr="005A1123">
              <w:rPr>
                <w:rFonts w:cs="Times New Roman"/>
              </w:rPr>
              <w:t>1.9 – 2.3</w:t>
            </w:r>
          </w:p>
        </w:tc>
      </w:tr>
      <w:tr w:rsidR="00E66D28" w:rsidRPr="00D22492" w14:paraId="3C52F799" w14:textId="77777777" w:rsidTr="009764E3">
        <w:tc>
          <w:tcPr>
            <w:tcW w:w="1207" w:type="pct"/>
          </w:tcPr>
          <w:p w14:paraId="177D08D7" w14:textId="77777777" w:rsidR="00E66D28" w:rsidRPr="005A1123" w:rsidRDefault="00E66D28" w:rsidP="009764E3">
            <w:pPr>
              <w:ind w:left="288"/>
              <w:jc w:val="both"/>
              <w:rPr>
                <w:rFonts w:cs="Times New Roman"/>
              </w:rPr>
            </w:pPr>
            <w:r w:rsidRPr="005A1123">
              <w:rPr>
                <w:rFonts w:cs="Times New Roman"/>
              </w:rPr>
              <w:t>Vendor 6</w:t>
            </w:r>
          </w:p>
        </w:tc>
        <w:tc>
          <w:tcPr>
            <w:tcW w:w="687" w:type="pct"/>
            <w:shd w:val="clear" w:color="auto" w:fill="auto"/>
          </w:tcPr>
          <w:p w14:paraId="32C8EE08" w14:textId="77777777" w:rsidR="00E66D28" w:rsidRPr="005A1123" w:rsidRDefault="00E66D28" w:rsidP="009764E3">
            <w:pPr>
              <w:jc w:val="center"/>
              <w:rPr>
                <w:rFonts w:cs="Times New Roman"/>
              </w:rPr>
            </w:pPr>
            <w:r w:rsidRPr="005A1123">
              <w:rPr>
                <w:rFonts w:cs="Times New Roman"/>
              </w:rPr>
              <w:t>2.0</w:t>
            </w:r>
          </w:p>
        </w:tc>
        <w:tc>
          <w:tcPr>
            <w:tcW w:w="1210" w:type="pct"/>
            <w:shd w:val="clear" w:color="auto" w:fill="auto"/>
          </w:tcPr>
          <w:p w14:paraId="61607F26" w14:textId="77777777" w:rsidR="00E66D28" w:rsidRPr="005A1123" w:rsidRDefault="00E66D28" w:rsidP="009764E3">
            <w:pPr>
              <w:jc w:val="center"/>
              <w:rPr>
                <w:rFonts w:cs="Times New Roman"/>
              </w:rPr>
            </w:pPr>
            <w:r w:rsidRPr="005A1123">
              <w:rPr>
                <w:rFonts w:cs="Times New Roman"/>
              </w:rPr>
              <w:t>1.6 – 2.3</w:t>
            </w:r>
          </w:p>
        </w:tc>
        <w:tc>
          <w:tcPr>
            <w:tcW w:w="687" w:type="pct"/>
            <w:shd w:val="clear" w:color="auto" w:fill="auto"/>
          </w:tcPr>
          <w:p w14:paraId="4DFAB144" w14:textId="77777777" w:rsidR="00E66D28" w:rsidRPr="005A1123" w:rsidRDefault="00E66D28" w:rsidP="009764E3">
            <w:pPr>
              <w:jc w:val="center"/>
              <w:rPr>
                <w:rFonts w:cs="Times New Roman"/>
              </w:rPr>
            </w:pPr>
            <w:r w:rsidRPr="005A1123">
              <w:rPr>
                <w:rFonts w:cs="Times New Roman"/>
              </w:rPr>
              <w:t>2.0</w:t>
            </w:r>
          </w:p>
        </w:tc>
        <w:tc>
          <w:tcPr>
            <w:tcW w:w="1209" w:type="pct"/>
            <w:shd w:val="clear" w:color="auto" w:fill="auto"/>
          </w:tcPr>
          <w:p w14:paraId="256F5D17" w14:textId="77777777" w:rsidR="00E66D28" w:rsidRPr="005A1123" w:rsidRDefault="00E66D28" w:rsidP="009764E3">
            <w:pPr>
              <w:jc w:val="center"/>
              <w:rPr>
                <w:rFonts w:cs="Times New Roman"/>
              </w:rPr>
            </w:pPr>
            <w:r w:rsidRPr="005A1123">
              <w:rPr>
                <w:rFonts w:cs="Times New Roman"/>
              </w:rPr>
              <w:t>1.6 – 2.4</w:t>
            </w:r>
          </w:p>
        </w:tc>
      </w:tr>
      <w:tr w:rsidR="00E66D28" w:rsidRPr="00D22492" w14:paraId="031E3D20" w14:textId="77777777" w:rsidTr="009764E3">
        <w:tc>
          <w:tcPr>
            <w:tcW w:w="1207" w:type="pct"/>
          </w:tcPr>
          <w:p w14:paraId="55F183EB" w14:textId="77777777" w:rsidR="00E66D28" w:rsidRPr="005A1123" w:rsidRDefault="00E66D28" w:rsidP="009764E3">
            <w:pPr>
              <w:ind w:left="288"/>
              <w:jc w:val="both"/>
              <w:rPr>
                <w:rFonts w:cs="Times New Roman"/>
              </w:rPr>
            </w:pPr>
            <w:r w:rsidRPr="005A1123">
              <w:rPr>
                <w:rFonts w:cs="Times New Roman"/>
              </w:rPr>
              <w:t>Vendor 7</w:t>
            </w:r>
          </w:p>
        </w:tc>
        <w:tc>
          <w:tcPr>
            <w:tcW w:w="687" w:type="pct"/>
            <w:shd w:val="clear" w:color="auto" w:fill="auto"/>
          </w:tcPr>
          <w:p w14:paraId="2D5EB852" w14:textId="77777777" w:rsidR="00E66D28" w:rsidRPr="005A1123" w:rsidRDefault="00E66D28" w:rsidP="009764E3">
            <w:pPr>
              <w:jc w:val="center"/>
              <w:rPr>
                <w:rFonts w:cs="Times New Roman"/>
              </w:rPr>
            </w:pPr>
            <w:r w:rsidRPr="005A1123">
              <w:rPr>
                <w:rFonts w:cs="Times New Roman"/>
              </w:rPr>
              <w:t>1.4</w:t>
            </w:r>
          </w:p>
        </w:tc>
        <w:tc>
          <w:tcPr>
            <w:tcW w:w="1210" w:type="pct"/>
            <w:shd w:val="clear" w:color="auto" w:fill="auto"/>
          </w:tcPr>
          <w:p w14:paraId="25D1F57C" w14:textId="77777777" w:rsidR="00E66D28" w:rsidRPr="005A1123" w:rsidRDefault="00E66D28" w:rsidP="009764E3">
            <w:pPr>
              <w:jc w:val="center"/>
              <w:rPr>
                <w:rFonts w:cs="Times New Roman"/>
              </w:rPr>
            </w:pPr>
            <w:r w:rsidRPr="005A1123">
              <w:rPr>
                <w:rFonts w:cs="Times New Roman"/>
              </w:rPr>
              <w:t>1.2 – 1.7</w:t>
            </w:r>
          </w:p>
        </w:tc>
        <w:tc>
          <w:tcPr>
            <w:tcW w:w="687" w:type="pct"/>
            <w:shd w:val="clear" w:color="auto" w:fill="auto"/>
          </w:tcPr>
          <w:p w14:paraId="02C36BC5" w14:textId="77777777" w:rsidR="00E66D28" w:rsidRPr="005A1123" w:rsidRDefault="00E66D28" w:rsidP="009764E3">
            <w:pPr>
              <w:jc w:val="center"/>
              <w:rPr>
                <w:rFonts w:cs="Times New Roman"/>
              </w:rPr>
            </w:pPr>
            <w:r w:rsidRPr="005A1123">
              <w:rPr>
                <w:rFonts w:cs="Times New Roman"/>
              </w:rPr>
              <w:t>1.4</w:t>
            </w:r>
          </w:p>
        </w:tc>
        <w:tc>
          <w:tcPr>
            <w:tcW w:w="1209" w:type="pct"/>
            <w:shd w:val="clear" w:color="auto" w:fill="auto"/>
          </w:tcPr>
          <w:p w14:paraId="1E0A1041" w14:textId="77777777" w:rsidR="00E66D28" w:rsidRPr="005A1123" w:rsidRDefault="00E66D28" w:rsidP="009764E3">
            <w:pPr>
              <w:jc w:val="center"/>
              <w:rPr>
                <w:rFonts w:cs="Times New Roman"/>
              </w:rPr>
            </w:pPr>
            <w:r w:rsidRPr="005A1123">
              <w:rPr>
                <w:rFonts w:cs="Times New Roman"/>
              </w:rPr>
              <w:t>1.2 – 1.6</w:t>
            </w:r>
          </w:p>
        </w:tc>
      </w:tr>
      <w:tr w:rsidR="00E66D28" w:rsidRPr="00D22492" w14:paraId="7F77B5D4" w14:textId="77777777" w:rsidTr="009764E3">
        <w:tc>
          <w:tcPr>
            <w:tcW w:w="1207" w:type="pct"/>
          </w:tcPr>
          <w:p w14:paraId="3A1B9EE3" w14:textId="77777777" w:rsidR="00E66D28" w:rsidRPr="005A1123" w:rsidRDefault="00E66D28" w:rsidP="009764E3">
            <w:pPr>
              <w:ind w:left="288"/>
              <w:jc w:val="both"/>
              <w:rPr>
                <w:rFonts w:cs="Times New Roman"/>
              </w:rPr>
            </w:pPr>
            <w:r w:rsidRPr="005A1123">
              <w:rPr>
                <w:rFonts w:cs="Times New Roman"/>
              </w:rPr>
              <w:t>Vendor 9</w:t>
            </w:r>
          </w:p>
        </w:tc>
        <w:tc>
          <w:tcPr>
            <w:tcW w:w="687" w:type="pct"/>
            <w:shd w:val="clear" w:color="auto" w:fill="auto"/>
          </w:tcPr>
          <w:p w14:paraId="50AB2F07" w14:textId="77777777" w:rsidR="00E66D28" w:rsidRPr="005A1123" w:rsidRDefault="00E66D28" w:rsidP="009764E3">
            <w:pPr>
              <w:jc w:val="center"/>
              <w:rPr>
                <w:rFonts w:cs="Times New Roman"/>
              </w:rPr>
            </w:pPr>
            <w:r w:rsidRPr="005A1123">
              <w:rPr>
                <w:rFonts w:cs="Times New Roman"/>
              </w:rPr>
              <w:t>1.7</w:t>
            </w:r>
          </w:p>
        </w:tc>
        <w:tc>
          <w:tcPr>
            <w:tcW w:w="1210" w:type="pct"/>
            <w:shd w:val="clear" w:color="auto" w:fill="auto"/>
          </w:tcPr>
          <w:p w14:paraId="5237F1BD" w14:textId="77777777" w:rsidR="00E66D28" w:rsidRPr="005A1123" w:rsidRDefault="00E66D28" w:rsidP="009764E3">
            <w:pPr>
              <w:jc w:val="center"/>
              <w:rPr>
                <w:rFonts w:cs="Times New Roman"/>
              </w:rPr>
            </w:pPr>
            <w:r w:rsidRPr="005A1123">
              <w:rPr>
                <w:rFonts w:cs="Times New Roman"/>
              </w:rPr>
              <w:t>1.5 – 1.9</w:t>
            </w:r>
          </w:p>
        </w:tc>
        <w:tc>
          <w:tcPr>
            <w:tcW w:w="687" w:type="pct"/>
            <w:shd w:val="clear" w:color="auto" w:fill="auto"/>
          </w:tcPr>
          <w:p w14:paraId="4741C377" w14:textId="77777777" w:rsidR="00E66D28" w:rsidRPr="005A1123" w:rsidRDefault="00E66D28" w:rsidP="009764E3">
            <w:pPr>
              <w:jc w:val="center"/>
              <w:rPr>
                <w:rFonts w:cs="Times New Roman"/>
              </w:rPr>
            </w:pPr>
            <w:r w:rsidRPr="005A1123">
              <w:rPr>
                <w:rFonts w:cs="Times New Roman"/>
              </w:rPr>
              <w:t>1.7</w:t>
            </w:r>
          </w:p>
        </w:tc>
        <w:tc>
          <w:tcPr>
            <w:tcW w:w="1209" w:type="pct"/>
            <w:shd w:val="clear" w:color="auto" w:fill="auto"/>
          </w:tcPr>
          <w:p w14:paraId="40F483F9" w14:textId="77777777" w:rsidR="00E66D28" w:rsidRPr="005A1123" w:rsidRDefault="00E66D28" w:rsidP="009764E3">
            <w:pPr>
              <w:jc w:val="center"/>
              <w:rPr>
                <w:rFonts w:cs="Times New Roman"/>
              </w:rPr>
            </w:pPr>
            <w:r w:rsidRPr="005A1123">
              <w:rPr>
                <w:rFonts w:cs="Times New Roman"/>
              </w:rPr>
              <w:t>1.5 – 1.9</w:t>
            </w:r>
          </w:p>
        </w:tc>
      </w:tr>
    </w:tbl>
    <w:p w14:paraId="2E878612" w14:textId="77777777" w:rsidR="00E66D28" w:rsidRDefault="00E66D28" w:rsidP="00E66D28">
      <w:pPr>
        <w:pStyle w:val="EndNoteBibliography"/>
        <w:spacing w:after="0"/>
        <w:ind w:left="720" w:hanging="720"/>
        <w:rPr>
          <w:b/>
          <w:sz w:val="28"/>
          <w:szCs w:val="28"/>
          <w:u w:val="single"/>
        </w:rPr>
      </w:pPr>
    </w:p>
    <w:p w14:paraId="202F245A" w14:textId="77777777" w:rsidR="00E66D28" w:rsidRDefault="00E66D28" w:rsidP="00E66D28">
      <w:pPr>
        <w:widowControl/>
        <w:autoSpaceDE/>
        <w:autoSpaceDN/>
        <w:adjustRightInd/>
        <w:rPr>
          <w:rFonts w:cs="Times New Roman"/>
          <w:b/>
          <w:sz w:val="28"/>
          <w:szCs w:val="20"/>
        </w:rPr>
      </w:pPr>
      <w:r>
        <w:br w:type="page"/>
      </w:r>
    </w:p>
    <w:p w14:paraId="4B9252EE" w14:textId="77777777" w:rsidR="00E66D28" w:rsidRDefault="00E66D28" w:rsidP="00E66D28">
      <w:pPr>
        <w:pStyle w:val="Heading2"/>
      </w:pPr>
      <w:r>
        <w:lastRenderedPageBreak/>
        <w:t>Appendix F</w:t>
      </w:r>
      <w:r w:rsidRPr="00062EE3">
        <w:t xml:space="preserve">. </w:t>
      </w:r>
      <w:r>
        <w:t>Assessment</w:t>
      </w:r>
      <w:r w:rsidRPr="00062EE3">
        <w:t xml:space="preserve"> </w:t>
      </w:r>
      <w:r>
        <w:t>procedure for computing reproducibility of Lung Density Software across various vendors</w:t>
      </w:r>
    </w:p>
    <w:p w14:paraId="4784642E" w14:textId="77777777" w:rsidR="00E66D28" w:rsidRPr="00400298" w:rsidRDefault="00E66D28" w:rsidP="00E66D28">
      <w:r>
        <w:t>Inter-software reproducibility refers to the ability of different Lung Density software packages to reproduce Lung Density metrics. Variations in Lung Density metrics such as RA-950 and Perc15 result from differences in the underlying lung segmentation algorithms and/or post-processing techniques used by different software packages.</w:t>
      </w:r>
    </w:p>
    <w:p w14:paraId="3D040BE2" w14:textId="77777777" w:rsidR="00E66D28" w:rsidRDefault="00E66D28" w:rsidP="00E66D28">
      <w:pPr>
        <w:widowControl/>
        <w:autoSpaceDE/>
        <w:autoSpaceDN/>
        <w:adjustRightInd/>
      </w:pPr>
    </w:p>
    <w:p w14:paraId="5F48A867" w14:textId="77777777" w:rsidR="00E66D28" w:rsidRDefault="00E66D28" w:rsidP="00E66D28">
      <w:pPr>
        <w:widowControl/>
        <w:autoSpaceDE/>
        <w:autoSpaceDN/>
        <w:adjustRightInd/>
      </w:pPr>
      <w:r>
        <w:t xml:space="preserve">Inter-software reproducibility of Lung Density is measured using the reproducibility coefficient (RDC) </w:t>
      </w:r>
      <w: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instrText xml:space="preserve"> ADDIN EN.CITE </w:instrText>
      </w:r>
      <w:r>
        <w:fldChar w:fldCharType="begin">
          <w:fldData xml:space="preserve">PEVuZE5vdGU+PENpdGU+PEF1dGhvcj5SYXVuaWc8L0F1dGhvcj48WWVhcj4yMDE1PC9ZZWFyPjxS
ZWNOdW0+Mzc8L1JlY051bT48RGlzcGxheVRleHQ+PHN0eWxlIGZhY2U9InN1cGVyc2NyaXB0Ij4z
OTwvc3R5bGU+PC9EaXNwbGF5VGV4dD48cmVjb3JkPjxyZWMtbnVtYmVyPjM3PC9yZWMtbnVtYmVy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instrText xml:space="preserve"> ADDIN EN.CITE.DATA </w:instrText>
      </w:r>
      <w:r>
        <w:fldChar w:fldCharType="end"/>
      </w:r>
      <w:r>
        <w:fldChar w:fldCharType="separate"/>
      </w:r>
      <w:r w:rsidRPr="00897B7B">
        <w:rPr>
          <w:noProof/>
          <w:vertAlign w:val="superscript"/>
        </w:rPr>
        <w:t>39</w:t>
      </w:r>
      <w:r>
        <w:fldChar w:fldCharType="end"/>
      </w:r>
      <w:r>
        <w:t xml:space="preserve">. The reproducibility coefficient </w:t>
      </w:r>
      <w:r w:rsidRPr="00DB6F44">
        <w:t>is defined in metrology guidelines as</w:t>
      </w:r>
      <w:r>
        <w:t xml:space="preserve"> “</w:t>
      </w:r>
      <w:r w:rsidRPr="002A20B1">
        <w:t>the least significant difference between two repeated measurements taken under different conditions</w:t>
      </w:r>
      <w:r>
        <w:t xml:space="preserve">.” </w:t>
      </w:r>
      <w:r>
        <w:fldChar w:fldCharType="begin">
          <w:fldData xml:space="preserve">PEVuZE5vdGU+PENpdGU+PEF1dGhvcj5PYnVjaG93c2tpPC9BdXRob3I+PFllYXI+MjAxNTwvWWVh
cj48UmVjTnVtPjQyPC9SZWNOdW0+PERpc3BsYXlUZXh0PjxzdHlsZSBmYWNlPSJzdXBlcnNjcmlw
dCI+NDU8L3N0eWxlPjwvRGlzcGxheVRleHQ+PHJlY29yZD48cmVjLW51bWJlcj40MjwvcmVjLW51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 </w:instrText>
      </w:r>
      <w:r>
        <w:fldChar w:fldCharType="begin">
          <w:fldData xml:space="preserve">PEVuZE5vdGU+PENpdGU+PEF1dGhvcj5PYnVjaG93c2tpPC9BdXRob3I+PFllYXI+MjAxNTwvWWVh
cj48UmVjTnVtPjQyPC9SZWNOdW0+PERpc3BsYXlUZXh0PjxzdHlsZSBmYWNlPSJzdXBlcnNjcmlw
dCI+NDU8L3N0eWxlPjwvRGlzcGxheVRleHQ+PHJlY29yZD48cmVjLW51bWJlcj40MjwvcmVjLW51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EN.CITE.DATA </w:instrText>
      </w:r>
      <w:r>
        <w:fldChar w:fldCharType="end"/>
      </w:r>
      <w:r>
        <w:fldChar w:fldCharType="separate"/>
      </w:r>
      <w:r w:rsidRPr="00897B7B">
        <w:rPr>
          <w:noProof/>
          <w:vertAlign w:val="superscript"/>
        </w:rPr>
        <w:t>45</w:t>
      </w:r>
      <w:r>
        <w:fldChar w:fldCharType="end"/>
      </w:r>
      <w:r>
        <w:t>. In this case, the “different conditions” are the different software packages.</w:t>
      </w:r>
    </w:p>
    <w:p w14:paraId="01716651" w14:textId="77777777" w:rsidR="00E66D28" w:rsidRDefault="00E66D28" w:rsidP="00E66D28">
      <w:pPr>
        <w:widowControl/>
        <w:autoSpaceDE/>
        <w:autoSpaceDN/>
        <w:adjustRightInd/>
      </w:pPr>
    </w:p>
    <w:p w14:paraId="766EDE4E" w14:textId="77777777" w:rsidR="00E66D28" w:rsidRPr="00157237" w:rsidRDefault="00E66D28" w:rsidP="00E66D28">
      <w:pPr>
        <w:widowControl/>
        <w:autoSpaceDE/>
        <w:autoSpaceDN/>
        <w:adjustRightInd/>
        <w:rPr>
          <w:rFonts w:ascii="-webkit-standard" w:hAnsi="-webkit-standard" w:cs="Times New Roman"/>
          <w:color w:val="000000"/>
        </w:rPr>
      </w:pPr>
      <w:r>
        <w:t>To quantify the RDC associated with a new software package for measuring Lung Density, a reference data set may be analyzed with the new software and results compared to performance of established commercial and open source software packages. The reference data set is made available for download upon request at the quantitative imaging data warehouse (</w:t>
      </w:r>
      <w:hyperlink r:id="rId23" w:history="1">
        <w:r w:rsidRPr="0065163C">
          <w:rPr>
            <w:rStyle w:val="Hyperlink"/>
          </w:rPr>
          <w:t>QIDW</w:t>
        </w:r>
      </w:hyperlink>
      <w:r>
        <w:t>). The reference data set consists of 50 subjects with varying degrees of airflow limitation, ranging GOLD 0 (n=10)</w:t>
      </w:r>
      <w:r w:rsidRPr="00FB2F21">
        <w:t xml:space="preserve"> to GOLD </w:t>
      </w:r>
      <w:r>
        <w:t>4</w:t>
      </w:r>
      <w:r w:rsidRPr="00FB2F21">
        <w:t xml:space="preserve"> COPD</w:t>
      </w:r>
      <w:r>
        <w:t xml:space="preserve"> (n=10 cases in each GOLD group). There are two scans for each subject, one with conventional x-ray dose (~6 </w:t>
      </w:r>
      <w:proofErr w:type="spellStart"/>
      <w:r>
        <w:t>mGy</w:t>
      </w:r>
      <w:proofErr w:type="spellEnd"/>
      <w:r>
        <w:t xml:space="preserve"> average </w:t>
      </w:r>
      <w:proofErr w:type="spellStart"/>
      <w:r>
        <w:t>CTDIvol</w:t>
      </w:r>
      <w:proofErr w:type="spellEnd"/>
      <w:r>
        <w:t xml:space="preserve">) and one with reduced dose x-ray (~3 </w:t>
      </w:r>
      <w:proofErr w:type="spellStart"/>
      <w:r>
        <w:t>mGy</w:t>
      </w:r>
      <w:proofErr w:type="spellEnd"/>
      <w:r>
        <w:t xml:space="preserve"> average </w:t>
      </w:r>
      <w:proofErr w:type="spellStart"/>
      <w:r>
        <w:t>CTDIvol</w:t>
      </w:r>
      <w:proofErr w:type="spellEnd"/>
      <w:r>
        <w:t xml:space="preserve">). Total lung volume, and RA-950 and Perc15 were previously measured by </w:t>
      </w:r>
      <w:r w:rsidRPr="006022C5">
        <w:t>8</w:t>
      </w:r>
      <w:r>
        <w:t xml:space="preserve"> commercial software </w:t>
      </w:r>
      <w:r w:rsidRPr="00FB2F21">
        <w:t>vendor</w:t>
      </w:r>
      <w:r>
        <w:t>s and open source academic centers. Although no perfect ground truth for these measurements was available, a consensus measurement for each scan may be generated from the RDC values for lung volume, RA-950 and Perc15 from all vendors, which are included in Appendix E.</w:t>
      </w:r>
    </w:p>
    <w:p w14:paraId="16534EF9" w14:textId="77777777" w:rsidR="00E66D28" w:rsidRPr="00157237" w:rsidRDefault="00E66D28" w:rsidP="00E66D28">
      <w:pPr>
        <w:widowControl/>
        <w:autoSpaceDE/>
        <w:autoSpaceDN/>
        <w:adjustRightInd/>
        <w:rPr>
          <w:rFonts w:ascii="-webkit-standard" w:hAnsi="-webkit-standard" w:cs="Times New Roman"/>
          <w:color w:val="000000"/>
        </w:rPr>
      </w:pPr>
    </w:p>
    <w:p w14:paraId="15097669" w14:textId="77777777" w:rsidR="00E66D28" w:rsidRDefault="00E66D28" w:rsidP="00E66D28">
      <w:pPr>
        <w:widowControl/>
        <w:autoSpaceDE/>
        <w:autoSpaceDN/>
        <w:adjustRightInd/>
      </w:pPr>
      <w:r w:rsidRPr="006022C5">
        <w:t xml:space="preserve">To qualify a new vendor software </w:t>
      </w:r>
      <w:r>
        <w:t>algorithm</w:t>
      </w:r>
      <w:r w:rsidRPr="006022C5">
        <w:t xml:space="preserve"> (</w:t>
      </w:r>
      <w:r w:rsidRPr="006022C5">
        <w:rPr>
          <w:rFonts w:hint="eastAsia"/>
        </w:rPr>
        <w:t>“</w:t>
      </w:r>
      <w:r w:rsidRPr="006022C5">
        <w:t>Vendor A</w:t>
      </w:r>
      <w:r w:rsidRPr="006022C5">
        <w:rPr>
          <w:rFonts w:hint="eastAsia"/>
        </w:rPr>
        <w:t>”</w:t>
      </w:r>
      <w:r w:rsidRPr="006022C5">
        <w:t>), the performance for the</w:t>
      </w:r>
      <w:r>
        <w:t xml:space="preserve"> measurements,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using Vendor A’s</w:t>
      </w:r>
      <w:r w:rsidRPr="006022C5">
        <w:t xml:space="preserve"> software </w:t>
      </w:r>
      <w:r>
        <w:t>algorithm</w:t>
      </w:r>
      <w:r w:rsidRPr="006022C5">
        <w:t xml:space="preserve"> must be compared to </w:t>
      </w:r>
      <w:r>
        <w:t xml:space="preserve">the consensus mean measurement,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oMath>
      <w:r>
        <w:t xml:space="preserve">, for the reference data set described in the previous paragraph, where the subscript </w:t>
      </w:r>
      <m:oMath>
        <m:r>
          <w:rPr>
            <w:rFonts w:ascii="Cambria Math" w:hAnsi="Cambria Math"/>
          </w:rPr>
          <m:t>i</m:t>
        </m:r>
      </m:oMath>
      <w:r>
        <w:t xml:space="preserve"> refers to the index for the  </w:t>
      </w:r>
      <m:oMath>
        <m:r>
          <w:rPr>
            <w:rFonts w:ascii="Cambria Math" w:hAnsi="Cambria Math"/>
          </w:rPr>
          <m:t>i</m:t>
        </m:r>
      </m:oMath>
      <w:r>
        <w:t>th image set from the 50 subjects.</w:t>
      </w:r>
    </w:p>
    <w:p w14:paraId="2710465B" w14:textId="77777777" w:rsidR="00E66D28" w:rsidRDefault="00E66D28" w:rsidP="00E66D28">
      <w:pPr>
        <w:widowControl/>
        <w:autoSpaceDE/>
        <w:autoSpaceDN/>
        <w:adjustRightInd/>
      </w:pPr>
    </w:p>
    <w:p w14:paraId="3667CAFB" w14:textId="77777777" w:rsidR="00E66D28" w:rsidRDefault="00E66D28" w:rsidP="00E66D28">
      <w:pPr>
        <w:widowControl/>
        <w:autoSpaceDE/>
        <w:autoSpaceDN/>
        <w:adjustRightInd/>
      </w:pPr>
      <w:r>
        <w:t xml:space="preserve">The RDC is defined according to section 7.2 of </w:t>
      </w:r>
      <w:proofErr w:type="spellStart"/>
      <w:r>
        <w:t>Obuchowski</w:t>
      </w:r>
      <w:proofErr w:type="spellEnd"/>
      <w:r>
        <w:t xml:space="preserve"> et al </w:t>
      </w:r>
      <w:r>
        <w:fldChar w:fldCharType="begin">
          <w:fldData xml:space="preserve">PEVuZE5vdGU+PENpdGU+PEF1dGhvcj5PYnVjaG93c2tpPC9BdXRob3I+PFllYXI+MjAxNTwvWWVh
cj48UmVjTnVtPjQyPC9SZWNOdW0+PERpc3BsYXlUZXh0PjxzdHlsZSBmYWNlPSJzdXBlcnNjcmlw
dCI+NDU8L3N0eWxlPjwvRGlzcGxheVRleHQ+PHJlY29yZD48cmVjLW51bWJlcj40MjwvcmVjLW51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 </w:instrText>
      </w:r>
      <w:r>
        <w:fldChar w:fldCharType="begin">
          <w:fldData xml:space="preserve">PEVuZE5vdGU+PENpdGU+PEF1dGhvcj5PYnVjaG93c2tpPC9BdXRob3I+PFllYXI+MjAxNTwvWWVh
cj48UmVjTnVtPjQyPC9SZWNOdW0+PERpc3BsYXlUZXh0PjxzdHlsZSBmYWNlPSJzdXBlcnNjcmlw
dCI+NDU8L3N0eWxlPjwvRGlzcGxheVRleHQ+PHJlY29yZD48cmVjLW51bWJlcj40MjwvcmVjLW51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EN.CITE.DATA </w:instrText>
      </w:r>
      <w:r>
        <w:fldChar w:fldCharType="end"/>
      </w:r>
      <w:r>
        <w:fldChar w:fldCharType="separate"/>
      </w:r>
      <w:r w:rsidRPr="00897B7B">
        <w:rPr>
          <w:noProof/>
          <w:vertAlign w:val="superscript"/>
        </w:rPr>
        <w:t>45</w:t>
      </w:r>
      <w:r>
        <w:fldChar w:fldCharType="end"/>
      </w:r>
      <w:r>
        <w:t xml:space="preserve"> as:</w:t>
      </w:r>
    </w:p>
    <w:p w14:paraId="46E2C252" w14:textId="77777777" w:rsidR="00E66D28" w:rsidRDefault="00E66D28" w:rsidP="00E66D28">
      <w:pPr>
        <w:widowControl/>
        <w:autoSpaceDE/>
        <w:autoSpaceDN/>
        <w:adjustRightInd/>
      </w:pPr>
      <m:oMathPara>
        <m:oMath>
          <m:r>
            <w:rPr>
              <w:rFonts w:ascii="Cambria Math" w:hAnsi="Cambria Math"/>
            </w:rPr>
            <m:t xml:space="preserve">RDC=1.96*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2σ</m:t>
                  </m:r>
                </m:e>
                <m:sub>
                  <m:r>
                    <w:rPr>
                      <w:rFonts w:ascii="Cambria Math" w:hAnsi="Cambria Math"/>
                    </w:rPr>
                    <m:t>inter-software</m:t>
                  </m:r>
                </m:sub>
                <m:sup>
                  <m:r>
                    <w:rPr>
                      <w:rFonts w:ascii="Cambria Math" w:hAnsi="Cambria Math"/>
                    </w:rPr>
                    <m:t>2</m:t>
                  </m:r>
                </m:sup>
              </m:sSubSup>
            </m:e>
          </m:rad>
        </m:oMath>
      </m:oMathPara>
    </w:p>
    <w:p w14:paraId="0445940B" w14:textId="77777777" w:rsidR="00E66D28" w:rsidRPr="0048319E" w:rsidRDefault="0091335B" w:rsidP="00E66D28">
      <w:pPr>
        <w:widowControl/>
        <w:autoSpaceDE/>
        <w:autoSpaceDN/>
        <w:adjustRightInd/>
      </w:pPr>
      <m:oMathPara>
        <m:oMath>
          <m:sSubSup>
            <m:sSubSupPr>
              <m:ctrlPr>
                <w:rPr>
                  <w:rFonts w:ascii="Cambria Math" w:hAnsi="Cambria Math"/>
                  <w:i/>
                </w:rPr>
              </m:ctrlPr>
            </m:sSubSupPr>
            <m:e>
              <m:r>
                <w:rPr>
                  <w:rFonts w:ascii="Cambria Math" w:hAnsi="Cambria Math"/>
                </w:rPr>
                <m:t>σ</m:t>
              </m:r>
            </m:e>
            <m:sub>
              <m:r>
                <w:rPr>
                  <w:rFonts w:ascii="Cambria Math" w:hAnsi="Cambria Math"/>
                </w:rPr>
                <m:t>inter-software</m:t>
              </m:r>
            </m:sub>
            <m:sup>
              <m:r>
                <w:rPr>
                  <w:rFonts w:ascii="Cambria Math"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e>
                  </m:d>
                </m:e>
                <m:sup>
                  <m:r>
                    <w:rPr>
                      <w:rFonts w:ascii="Cambria Math" w:hAnsi="Cambria Math"/>
                    </w:rPr>
                    <m:t>2</m:t>
                  </m:r>
                </m:sup>
              </m:sSup>
            </m:e>
          </m:nary>
        </m:oMath>
      </m:oMathPara>
    </w:p>
    <w:p w14:paraId="7C4D0BB6" w14:textId="77777777" w:rsidR="00E66D28" w:rsidRPr="0048319E" w:rsidRDefault="0091335B" w:rsidP="00E66D28">
      <w:pPr>
        <w:widowControl/>
        <w:autoSpaceDE/>
        <w:autoSpaceDN/>
        <w:adjustRightInd/>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M</m:t>
                  </m:r>
                </m:e>
                <m:sub>
                  <m:r>
                    <w:rPr>
                      <w:rFonts w:ascii="Cambria Math" w:hAnsi="Cambria Math"/>
                    </w:rPr>
                    <m:t>k</m:t>
                  </m:r>
                </m:sub>
              </m:sSub>
            </m:e>
          </m:nary>
        </m:oMath>
      </m:oMathPara>
    </w:p>
    <w:p w14:paraId="32C73B48" w14:textId="77777777" w:rsidR="00E66D28" w:rsidRDefault="00E66D28" w:rsidP="00E66D28">
      <w:pPr>
        <w:widowControl/>
        <w:autoSpaceDE/>
        <w:autoSpaceDN/>
        <w:adjustRightInd/>
      </w:pPr>
      <w:r>
        <w:t xml:space="preserve">where </w:t>
      </w:r>
      <w:r w:rsidRPr="0048319E">
        <w:rPr>
          <w:i/>
        </w:rPr>
        <w:t>N</w:t>
      </w:r>
      <w:r>
        <w:t xml:space="preserve"> is the total number of scans (50 in our example</w:t>
      </w:r>
      <w:r w:rsidRPr="00C66862">
        <w:t xml:space="preserve">), </w:t>
      </w:r>
      <w:r w:rsidRPr="009764E3">
        <w:rPr>
          <w:i/>
        </w:rPr>
        <w:t>K</w:t>
      </w:r>
      <w:r w:rsidRPr="009764E3">
        <w:t xml:space="preserve"> is the total number of software algorithms represented in the reference data set (8 in our study)</w:t>
      </w:r>
      <w:r w:rsidRPr="00C66862">
        <w:t xml:space="preserve">, and </w:t>
      </w:r>
      <m:oMath>
        <m:sSub>
          <m:sSubPr>
            <m:ctrlPr>
              <w:rPr>
                <w:rFonts w:ascii="Cambria Math" w:hAnsi="Cambria Math"/>
                <w:i/>
              </w:rPr>
            </m:ctrlPr>
          </m:sSubPr>
          <m:e>
            <m:r>
              <w:rPr>
                <w:rFonts w:ascii="Cambria Math" w:hAnsi="Cambria Math"/>
              </w:rPr>
              <m:t>M</m:t>
            </m:r>
          </m:e>
          <m:sub>
            <m:r>
              <w:rPr>
                <w:rFonts w:ascii="Cambria Math" w:hAnsi="Cambria Math"/>
              </w:rPr>
              <m:t>ik</m:t>
            </m:r>
          </m:sub>
        </m:sSub>
      </m:oMath>
      <w:r w:rsidRPr="00C66862">
        <w:t xml:space="preserve"> is</w:t>
      </w:r>
      <w:r>
        <w:t xml:space="preserve"> the lung density (or lung volume) measurement for </w:t>
      </w:r>
      <m:oMath>
        <m:r>
          <w:rPr>
            <w:rFonts w:ascii="Cambria Math" w:hAnsi="Cambria Math"/>
          </w:rPr>
          <m:t>i</m:t>
        </m:r>
      </m:oMath>
      <w:r>
        <w:t xml:space="preserve">th image set and </w:t>
      </w:r>
      <m:oMath>
        <m:r>
          <w:rPr>
            <w:rFonts w:ascii="Cambria Math" w:hAnsi="Cambria Math"/>
          </w:rPr>
          <m:t>k</m:t>
        </m:r>
      </m:oMath>
      <w:r>
        <w:t xml:space="preserve">th algorithm. </w:t>
      </w:r>
    </w:p>
    <w:p w14:paraId="2039FDDE" w14:textId="77777777" w:rsidR="00E66D28" w:rsidRDefault="00E66D28" w:rsidP="00E66D28">
      <w:pPr>
        <w:widowControl/>
        <w:autoSpaceDE/>
        <w:autoSpaceDN/>
        <w:adjustRightInd/>
      </w:pPr>
    </w:p>
    <w:p w14:paraId="6BCCF6C7" w14:textId="77777777" w:rsidR="00E66D28" w:rsidRDefault="00E66D28" w:rsidP="00E66D28">
      <w:pPr>
        <w:widowControl/>
        <w:autoSpaceDE/>
        <w:autoSpaceDN/>
        <w:adjustRightInd/>
      </w:pPr>
      <w:r>
        <w:lastRenderedPageBreak/>
        <w:t xml:space="preserve">Note that 50 full-dose and 50 low-dose scans exist for the purposes of computing the RDC of a new software package with multiple dose levels. RDC should be computed separately for both dose levels.  </w:t>
      </w:r>
    </w:p>
    <w:p w14:paraId="312414EC" w14:textId="77777777" w:rsidR="00E66D28" w:rsidRPr="0048319E" w:rsidRDefault="00E66D28" w:rsidP="00E66D28">
      <w:pPr>
        <w:widowControl/>
        <w:autoSpaceDE/>
        <w:autoSpaceDN/>
        <w:adjustRightInd/>
      </w:pPr>
    </w:p>
    <w:p w14:paraId="5043797A" w14:textId="77777777" w:rsidR="00E66D28" w:rsidRDefault="00E66D28" w:rsidP="00E66D28">
      <w:pPr>
        <w:widowControl/>
        <w:autoSpaceDE/>
        <w:autoSpaceDN/>
        <w:adjustRightInd/>
      </w:pPr>
      <w:r>
        <w:t>Alternatively, and for the purposes of research studies or clinical trials, it may be of interest to compute the RDC between two specific software packages rather than the RDC of a new software package compared against the vendor consensus. One scenario where this may occur is for a longitudinal study where one software package was used to compute Lung Density measures for baseline scans but a different software package was used for follow-up scans. In that case, data from the QIDC warehouse or study specific data should be processed using both software packages and the RDC computed using the above equation.</w:t>
      </w:r>
    </w:p>
    <w:p w14:paraId="47980BB2" w14:textId="77777777" w:rsidR="00E66D28" w:rsidRDefault="00E66D28" w:rsidP="00E66D28">
      <w:pPr>
        <w:widowControl/>
        <w:autoSpaceDE/>
        <w:autoSpaceDN/>
        <w:adjustRightInd/>
      </w:pPr>
    </w:p>
    <w:p w14:paraId="2F05855B" w14:textId="77777777" w:rsidR="00E66D28" w:rsidRDefault="00E66D28" w:rsidP="00E66D28">
      <w:pPr>
        <w:widowControl/>
        <w:autoSpaceDE/>
        <w:autoSpaceDN/>
        <w:adjustRightInd/>
      </w:pPr>
      <w:r>
        <w:t>In practice, longitudinal studies that utilize multiple software packages will need to consider both the within-subject variability (repeatability) and the inter-software reproducibility. The overall reproducibility, which considers both factors, can be estimated as:</w:t>
      </w:r>
    </w:p>
    <w:p w14:paraId="01D9B7CC" w14:textId="77777777" w:rsidR="00E66D28" w:rsidRPr="00E51A65" w:rsidRDefault="00E66D28" w:rsidP="00E66D28">
      <w:pPr>
        <w:widowControl/>
        <w:autoSpaceDE/>
        <w:autoSpaceDN/>
        <w:adjustRightInd/>
      </w:pPr>
    </w:p>
    <w:p w14:paraId="186CC861" w14:textId="77777777" w:rsidR="00E66D28" w:rsidRPr="002C3814" w:rsidRDefault="0091335B" w:rsidP="00E66D28">
      <m:oMathPara>
        <m:oMath>
          <m:sSub>
            <m:sSubPr>
              <m:ctrlPr>
                <w:rPr>
                  <w:rFonts w:ascii="Cambria Math" w:hAnsi="Cambria Math"/>
                  <w:i/>
                </w:rPr>
              </m:ctrlPr>
            </m:sSubPr>
            <m:e>
              <m:r>
                <w:rPr>
                  <w:rFonts w:ascii="Cambria Math" w:hAnsi="Cambria Math"/>
                </w:rPr>
                <m:t>RDC</m:t>
              </m:r>
            </m:e>
            <m:sub>
              <m:r>
                <w:rPr>
                  <w:rFonts w:ascii="Cambria Math" w:hAnsi="Cambria Math"/>
                </w:rPr>
                <m:t>overall</m:t>
              </m:r>
            </m:sub>
          </m:sSub>
          <m:r>
            <w:rPr>
              <w:rFonts w:ascii="Cambria Math" w:hAnsi="Cambria Math"/>
            </w:rPr>
            <m:t xml:space="preserve">=1.96* </m:t>
          </m:r>
          <m:rad>
            <m:radPr>
              <m:degHide m:val="1"/>
              <m:ctrlPr>
                <w:rPr>
                  <w:rFonts w:ascii="Cambria Math" w:hAnsi="Cambria Math"/>
                  <w:i/>
                </w:rPr>
              </m:ctrlPr>
            </m:radPr>
            <m:deg/>
            <m:e>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wSD</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inter-software</m:t>
                      </m:r>
                    </m:sub>
                    <m:sup>
                      <m:r>
                        <w:rPr>
                          <w:rFonts w:ascii="Cambria Math" w:hAnsi="Cambria Math"/>
                        </w:rPr>
                        <m:t>2</m:t>
                      </m:r>
                    </m:sup>
                  </m:sSubSup>
                </m:e>
              </m:d>
            </m:e>
          </m:rad>
        </m:oMath>
      </m:oMathPara>
    </w:p>
    <w:p w14:paraId="204FFEB8" w14:textId="77777777" w:rsidR="00E66D28" w:rsidRDefault="00E66D28" w:rsidP="00E66D28">
      <w:pPr>
        <w:widowControl/>
        <w:autoSpaceDE/>
        <w:autoSpaceDN/>
        <w:adjustRightInd/>
        <w:rPr>
          <w:rFonts w:eastAsiaTheme="minorHAnsi" w:cs="Times New Roman"/>
        </w:rPr>
      </w:pPr>
      <w:r>
        <w:t>Where wSD</w:t>
      </w:r>
      <w:r>
        <w:rPr>
          <w:vertAlign w:val="superscript"/>
        </w:rPr>
        <w:t>2</w:t>
      </w:r>
      <w:r>
        <w:t xml:space="preserve"> is within-subject variance explained in Appendix C and </w:t>
      </w:r>
      <w:r>
        <w:sym w:font="Symbol" w:char="F073"/>
      </w:r>
      <w:r>
        <w:rPr>
          <w:vertAlign w:val="superscript"/>
        </w:rPr>
        <w:t>2</w:t>
      </w:r>
      <w:r>
        <w:t xml:space="preserve"> is the inter-software variance.</w:t>
      </w:r>
      <w:r>
        <w:rPr>
          <w:rFonts w:cs="Times New Roman"/>
        </w:rPr>
        <w:br w:type="page"/>
      </w:r>
    </w:p>
    <w:p w14:paraId="37EB9C48" w14:textId="77777777" w:rsidR="00E66D28" w:rsidRPr="00897B7B" w:rsidRDefault="00E66D28" w:rsidP="00E66D28">
      <w:pPr>
        <w:pStyle w:val="Heading2"/>
      </w:pPr>
      <w:r w:rsidRPr="008F59DC">
        <w:lastRenderedPageBreak/>
        <w:t>References</w:t>
      </w:r>
      <w:r>
        <w:t xml:space="preserve"> for Appendices A-F:</w:t>
      </w:r>
    </w:p>
    <w:p w14:paraId="64D73BEA"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FF16C1">
        <w:rPr>
          <w:rFonts w:cs="Times New Roman"/>
          <w:sz w:val="24"/>
          <w:szCs w:val="24"/>
        </w:rPr>
        <w:fldChar w:fldCharType="begin"/>
      </w:r>
      <w:r w:rsidRPr="00FF16C1">
        <w:rPr>
          <w:rFonts w:cs="Times New Roman"/>
          <w:sz w:val="24"/>
          <w:szCs w:val="24"/>
        </w:rPr>
        <w:instrText xml:space="preserve"> ADDIN EN.REFLIST </w:instrText>
      </w:r>
      <w:r w:rsidRPr="00FF16C1">
        <w:rPr>
          <w:rFonts w:cs="Times New Roman"/>
          <w:sz w:val="24"/>
          <w:szCs w:val="24"/>
        </w:rPr>
        <w:fldChar w:fldCharType="separate"/>
      </w:r>
      <w:r w:rsidRPr="00897B7B">
        <w:rPr>
          <w:rFonts w:asciiTheme="minorHAnsi" w:hAnsiTheme="minorHAnsi" w:cstheme="minorHAnsi"/>
          <w:noProof/>
          <w:sz w:val="24"/>
          <w:szCs w:val="24"/>
        </w:rPr>
        <w:t>1.</w:t>
      </w:r>
      <w:r w:rsidRPr="00897B7B">
        <w:rPr>
          <w:rFonts w:asciiTheme="minorHAnsi" w:hAnsiTheme="minorHAnsi" w:cstheme="minorHAnsi"/>
          <w:noProof/>
          <w:sz w:val="24"/>
          <w:szCs w:val="24"/>
        </w:rPr>
        <w:tab/>
        <w:t xml:space="preserve">Castaldi PJ, San Jose Estepar R, Mendoza CS, et al. Distinct quantitative computed tomography emphysema patterns are associated with physiology and function in smokers. </w:t>
      </w:r>
      <w:r w:rsidRPr="00897B7B">
        <w:rPr>
          <w:rFonts w:asciiTheme="minorHAnsi" w:hAnsiTheme="minorHAnsi" w:cstheme="minorHAnsi"/>
          <w:i/>
          <w:noProof/>
          <w:sz w:val="24"/>
          <w:szCs w:val="24"/>
        </w:rPr>
        <w:t xml:space="preserve">Am J Respir Crit Care Med. </w:t>
      </w:r>
      <w:r w:rsidRPr="00897B7B">
        <w:rPr>
          <w:rFonts w:asciiTheme="minorHAnsi" w:hAnsiTheme="minorHAnsi" w:cstheme="minorHAnsi"/>
          <w:noProof/>
          <w:sz w:val="24"/>
          <w:szCs w:val="24"/>
        </w:rPr>
        <w:t>2013;188(9):1083-1090.</w:t>
      </w:r>
    </w:p>
    <w:p w14:paraId="30225DF8"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w:t>
      </w:r>
      <w:r w:rsidRPr="00897B7B">
        <w:rPr>
          <w:rFonts w:asciiTheme="minorHAnsi" w:hAnsiTheme="minorHAnsi" w:cstheme="minorHAnsi"/>
          <w:noProof/>
          <w:sz w:val="24"/>
          <w:szCs w:val="24"/>
        </w:rPr>
        <w:tab/>
        <w:t xml:space="preserve">Schroeder JD, McKenzie AS, Zach JA, et al. Relationships between airflow obstruction and quantitative CT measurements of emphysema, air trapping, and airways in subjects with and without chronic obstructive pulmonary disease. </w:t>
      </w:r>
      <w:r w:rsidRPr="00897B7B">
        <w:rPr>
          <w:rFonts w:asciiTheme="minorHAnsi" w:hAnsiTheme="minorHAnsi" w:cstheme="minorHAnsi"/>
          <w:i/>
          <w:noProof/>
          <w:sz w:val="24"/>
          <w:szCs w:val="24"/>
        </w:rPr>
        <w:t xml:space="preserve">AJR Am J Roentgenol. </w:t>
      </w:r>
      <w:r w:rsidRPr="00897B7B">
        <w:rPr>
          <w:rFonts w:asciiTheme="minorHAnsi" w:hAnsiTheme="minorHAnsi" w:cstheme="minorHAnsi"/>
          <w:noProof/>
          <w:sz w:val="24"/>
          <w:szCs w:val="24"/>
        </w:rPr>
        <w:t>2013;201(3):W460-470.</w:t>
      </w:r>
    </w:p>
    <w:p w14:paraId="317BC464"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w:t>
      </w:r>
      <w:r w:rsidRPr="00897B7B">
        <w:rPr>
          <w:rFonts w:asciiTheme="minorHAnsi" w:hAnsiTheme="minorHAnsi" w:cstheme="minorHAnsi"/>
          <w:noProof/>
          <w:sz w:val="24"/>
          <w:szCs w:val="24"/>
        </w:rPr>
        <w:tab/>
        <w:t xml:space="preserve">Van Tho N, Wada H, Ogawa E, Nakano Y. Recent findings in chronic obstructive pulmonary disease by using quantitative computed tomography. </w:t>
      </w:r>
      <w:r w:rsidRPr="00897B7B">
        <w:rPr>
          <w:rFonts w:asciiTheme="minorHAnsi" w:hAnsiTheme="minorHAnsi" w:cstheme="minorHAnsi"/>
          <w:i/>
          <w:noProof/>
          <w:sz w:val="24"/>
          <w:szCs w:val="24"/>
        </w:rPr>
        <w:t xml:space="preserve">Respir Investig. </w:t>
      </w:r>
      <w:r w:rsidRPr="00897B7B">
        <w:rPr>
          <w:rFonts w:asciiTheme="minorHAnsi" w:hAnsiTheme="minorHAnsi" w:cstheme="minorHAnsi"/>
          <w:noProof/>
          <w:sz w:val="24"/>
          <w:szCs w:val="24"/>
        </w:rPr>
        <w:t>2012;50(3):78-87.</w:t>
      </w:r>
    </w:p>
    <w:p w14:paraId="742A0D3D"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w:t>
      </w:r>
      <w:r w:rsidRPr="00897B7B">
        <w:rPr>
          <w:rFonts w:asciiTheme="minorHAnsi" w:hAnsiTheme="minorHAnsi" w:cstheme="minorHAnsi"/>
          <w:noProof/>
          <w:sz w:val="24"/>
          <w:szCs w:val="24"/>
        </w:rPr>
        <w:tab/>
        <w:t xml:space="preserve">Stolk J, Putter H, Bakker EM, et al. Progression parameters for emphysema: a clinical investigation. </w:t>
      </w:r>
      <w:r w:rsidRPr="00897B7B">
        <w:rPr>
          <w:rFonts w:asciiTheme="minorHAnsi" w:hAnsiTheme="minorHAnsi" w:cstheme="minorHAnsi"/>
          <w:i/>
          <w:noProof/>
          <w:sz w:val="24"/>
          <w:szCs w:val="24"/>
        </w:rPr>
        <w:t xml:space="preserve">Respir Med. </w:t>
      </w:r>
      <w:r w:rsidRPr="00897B7B">
        <w:rPr>
          <w:rFonts w:asciiTheme="minorHAnsi" w:hAnsiTheme="minorHAnsi" w:cstheme="minorHAnsi"/>
          <w:noProof/>
          <w:sz w:val="24"/>
          <w:szCs w:val="24"/>
        </w:rPr>
        <w:t>2007;101(9):1924-1930.</w:t>
      </w:r>
    </w:p>
    <w:p w14:paraId="0C4ABFFE"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5.</w:t>
      </w:r>
      <w:r w:rsidRPr="00897B7B">
        <w:rPr>
          <w:rFonts w:asciiTheme="minorHAnsi" w:hAnsiTheme="minorHAnsi" w:cstheme="minorHAnsi"/>
          <w:noProof/>
          <w:sz w:val="24"/>
          <w:szCs w:val="24"/>
        </w:rPr>
        <w:tab/>
        <w:t xml:space="preserve">Martinez CH, Chen YH, Westgate PM, et al. Relationship between quantitative CT metrics and health status and BODE in chronic obstructive pulmonary disease. </w:t>
      </w:r>
      <w:r w:rsidRPr="00897B7B">
        <w:rPr>
          <w:rFonts w:asciiTheme="minorHAnsi" w:hAnsiTheme="minorHAnsi" w:cstheme="minorHAnsi"/>
          <w:i/>
          <w:noProof/>
          <w:sz w:val="24"/>
          <w:szCs w:val="24"/>
        </w:rPr>
        <w:t xml:space="preserve">Thorax. </w:t>
      </w:r>
      <w:r w:rsidRPr="00897B7B">
        <w:rPr>
          <w:rFonts w:asciiTheme="minorHAnsi" w:hAnsiTheme="minorHAnsi" w:cstheme="minorHAnsi"/>
          <w:noProof/>
          <w:sz w:val="24"/>
          <w:szCs w:val="24"/>
        </w:rPr>
        <w:t>2012;67(5):399-406.</w:t>
      </w:r>
    </w:p>
    <w:p w14:paraId="2AB43D3B"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6.</w:t>
      </w:r>
      <w:r w:rsidRPr="00897B7B">
        <w:rPr>
          <w:rFonts w:asciiTheme="minorHAnsi" w:hAnsiTheme="minorHAnsi" w:cstheme="minorHAnsi"/>
          <w:noProof/>
          <w:sz w:val="24"/>
          <w:szCs w:val="24"/>
        </w:rPr>
        <w:tab/>
        <w:t xml:space="preserve">Pare PD, Camp PG. Airway disease and emphysema on CT: not just phenotypes of lung pathology. </w:t>
      </w:r>
      <w:r w:rsidRPr="00897B7B">
        <w:rPr>
          <w:rFonts w:asciiTheme="minorHAnsi" w:hAnsiTheme="minorHAnsi" w:cstheme="minorHAnsi"/>
          <w:i/>
          <w:noProof/>
          <w:sz w:val="24"/>
          <w:szCs w:val="24"/>
        </w:rPr>
        <w:t xml:space="preserve">Thorax. </w:t>
      </w:r>
      <w:r w:rsidRPr="00897B7B">
        <w:rPr>
          <w:rFonts w:asciiTheme="minorHAnsi" w:hAnsiTheme="minorHAnsi" w:cstheme="minorHAnsi"/>
          <w:noProof/>
          <w:sz w:val="24"/>
          <w:szCs w:val="24"/>
        </w:rPr>
        <w:t>2012;67(5):380-382.</w:t>
      </w:r>
    </w:p>
    <w:p w14:paraId="5F9DBE9F"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7.</w:t>
      </w:r>
      <w:r w:rsidRPr="00897B7B">
        <w:rPr>
          <w:rFonts w:asciiTheme="minorHAnsi" w:hAnsiTheme="minorHAnsi" w:cstheme="minorHAnsi"/>
          <w:noProof/>
          <w:sz w:val="24"/>
          <w:szCs w:val="24"/>
        </w:rPr>
        <w:tab/>
        <w:t xml:space="preserve">Hayhurst MD, MacNee W, Flenley DC, et al. Diagnosis of pulmonary emphysema by computerised tomography. </w:t>
      </w:r>
      <w:r w:rsidRPr="00897B7B">
        <w:rPr>
          <w:rFonts w:asciiTheme="minorHAnsi" w:hAnsiTheme="minorHAnsi" w:cstheme="minorHAnsi"/>
          <w:i/>
          <w:noProof/>
          <w:sz w:val="24"/>
          <w:szCs w:val="24"/>
        </w:rPr>
        <w:t xml:space="preserve">Lancet. </w:t>
      </w:r>
      <w:r w:rsidRPr="00897B7B">
        <w:rPr>
          <w:rFonts w:asciiTheme="minorHAnsi" w:hAnsiTheme="minorHAnsi" w:cstheme="minorHAnsi"/>
          <w:noProof/>
          <w:sz w:val="24"/>
          <w:szCs w:val="24"/>
        </w:rPr>
        <w:t>1984;2(8398):320-322.</w:t>
      </w:r>
    </w:p>
    <w:p w14:paraId="41A6D0D3"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8.</w:t>
      </w:r>
      <w:r w:rsidRPr="00897B7B">
        <w:rPr>
          <w:rFonts w:asciiTheme="minorHAnsi" w:hAnsiTheme="minorHAnsi" w:cstheme="minorHAnsi"/>
          <w:noProof/>
          <w:sz w:val="24"/>
          <w:szCs w:val="24"/>
        </w:rPr>
        <w:tab/>
        <w:t xml:space="preserve">Bankier AA, De Maertelaer V, Keyzer C, Gevenois PA. Pulmonary emphysema: subjective visual grading versus objective quantification with macroscopic morphometry and thin-section CT densitometry. </w:t>
      </w:r>
      <w:r w:rsidRPr="00897B7B">
        <w:rPr>
          <w:rFonts w:asciiTheme="minorHAnsi" w:hAnsiTheme="minorHAnsi" w:cstheme="minorHAnsi"/>
          <w:i/>
          <w:noProof/>
          <w:sz w:val="24"/>
          <w:szCs w:val="24"/>
        </w:rPr>
        <w:t xml:space="preserve">Radiology. </w:t>
      </w:r>
      <w:r w:rsidRPr="00897B7B">
        <w:rPr>
          <w:rFonts w:asciiTheme="minorHAnsi" w:hAnsiTheme="minorHAnsi" w:cstheme="minorHAnsi"/>
          <w:noProof/>
          <w:sz w:val="24"/>
          <w:szCs w:val="24"/>
        </w:rPr>
        <w:t>1999;211(3):851-858.</w:t>
      </w:r>
    </w:p>
    <w:p w14:paraId="37A5FA2E"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9.</w:t>
      </w:r>
      <w:r w:rsidRPr="00897B7B">
        <w:rPr>
          <w:rFonts w:asciiTheme="minorHAnsi" w:hAnsiTheme="minorHAnsi" w:cstheme="minorHAnsi"/>
          <w:noProof/>
          <w:sz w:val="24"/>
          <w:szCs w:val="24"/>
        </w:rPr>
        <w:tab/>
        <w:t xml:space="preserve">Gevenois PA, De Vuyst P, de Maertelaer V, et al. Comparison of computed density and microscopic morphometry in pulmonary emphysema. </w:t>
      </w:r>
      <w:r w:rsidRPr="00897B7B">
        <w:rPr>
          <w:rFonts w:asciiTheme="minorHAnsi" w:hAnsiTheme="minorHAnsi" w:cstheme="minorHAnsi"/>
          <w:i/>
          <w:noProof/>
          <w:sz w:val="24"/>
          <w:szCs w:val="24"/>
        </w:rPr>
        <w:t xml:space="preserve">Am J Respir Crit Care Med. </w:t>
      </w:r>
      <w:r w:rsidRPr="00897B7B">
        <w:rPr>
          <w:rFonts w:asciiTheme="minorHAnsi" w:hAnsiTheme="minorHAnsi" w:cstheme="minorHAnsi"/>
          <w:noProof/>
          <w:sz w:val="24"/>
          <w:szCs w:val="24"/>
        </w:rPr>
        <w:t>1996;154(1):187-192.</w:t>
      </w:r>
    </w:p>
    <w:p w14:paraId="757B9425"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10.</w:t>
      </w:r>
      <w:r w:rsidRPr="00897B7B">
        <w:rPr>
          <w:rFonts w:asciiTheme="minorHAnsi" w:hAnsiTheme="minorHAnsi" w:cstheme="minorHAnsi"/>
          <w:noProof/>
          <w:sz w:val="24"/>
          <w:szCs w:val="24"/>
        </w:rPr>
        <w:tab/>
        <w:t xml:space="preserve">Yuan R, Hogg JC, Pare PD, et al. Prediction of the rate of decline in FEV(1) in smokers using quantitative Computed Tomography. </w:t>
      </w:r>
      <w:r w:rsidRPr="00897B7B">
        <w:rPr>
          <w:rFonts w:asciiTheme="minorHAnsi" w:hAnsiTheme="minorHAnsi" w:cstheme="minorHAnsi"/>
          <w:i/>
          <w:noProof/>
          <w:sz w:val="24"/>
          <w:szCs w:val="24"/>
        </w:rPr>
        <w:t xml:space="preserve">Thorax. </w:t>
      </w:r>
      <w:r w:rsidRPr="00897B7B">
        <w:rPr>
          <w:rFonts w:asciiTheme="minorHAnsi" w:hAnsiTheme="minorHAnsi" w:cstheme="minorHAnsi"/>
          <w:noProof/>
          <w:sz w:val="24"/>
          <w:szCs w:val="24"/>
        </w:rPr>
        <w:t>2009;64(11):944-949.</w:t>
      </w:r>
    </w:p>
    <w:p w14:paraId="20EF3CB0"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11.</w:t>
      </w:r>
      <w:r w:rsidRPr="00897B7B">
        <w:rPr>
          <w:rFonts w:asciiTheme="minorHAnsi" w:hAnsiTheme="minorHAnsi" w:cstheme="minorHAnsi"/>
          <w:noProof/>
          <w:sz w:val="24"/>
          <w:szCs w:val="24"/>
        </w:rPr>
        <w:tab/>
        <w:t xml:space="preserve">Moyer VA, Force USPST. Screening for lung cancer: U.S. Preventive Services Task Force recommendation statement. </w:t>
      </w:r>
      <w:r w:rsidRPr="00897B7B">
        <w:rPr>
          <w:rFonts w:asciiTheme="minorHAnsi" w:hAnsiTheme="minorHAnsi" w:cstheme="minorHAnsi"/>
          <w:i/>
          <w:noProof/>
          <w:sz w:val="24"/>
          <w:szCs w:val="24"/>
        </w:rPr>
        <w:t xml:space="preserve">Ann Intern Med. </w:t>
      </w:r>
      <w:r w:rsidRPr="00897B7B">
        <w:rPr>
          <w:rFonts w:asciiTheme="minorHAnsi" w:hAnsiTheme="minorHAnsi" w:cstheme="minorHAnsi"/>
          <w:noProof/>
          <w:sz w:val="24"/>
          <w:szCs w:val="24"/>
        </w:rPr>
        <w:t>2014;160(5):330-338.</w:t>
      </w:r>
    </w:p>
    <w:p w14:paraId="14F7FF7C"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12.</w:t>
      </w:r>
      <w:r w:rsidRPr="00897B7B">
        <w:rPr>
          <w:rFonts w:asciiTheme="minorHAnsi" w:hAnsiTheme="minorHAnsi" w:cstheme="minorHAnsi"/>
          <w:noProof/>
          <w:sz w:val="24"/>
          <w:szCs w:val="24"/>
        </w:rPr>
        <w:tab/>
        <w:t xml:space="preserve">Madani A, Zanen J, de Maertelaer V, Gevenois PA. Pulmonary emphysema: objective quantification at multi-detector row CT--comparison with macroscopic and microscopic morphometry. </w:t>
      </w:r>
      <w:r w:rsidRPr="00897B7B">
        <w:rPr>
          <w:rFonts w:asciiTheme="minorHAnsi" w:hAnsiTheme="minorHAnsi" w:cstheme="minorHAnsi"/>
          <w:i/>
          <w:noProof/>
          <w:sz w:val="24"/>
          <w:szCs w:val="24"/>
        </w:rPr>
        <w:t xml:space="preserve">Radiology. </w:t>
      </w:r>
      <w:r w:rsidRPr="00897B7B">
        <w:rPr>
          <w:rFonts w:asciiTheme="minorHAnsi" w:hAnsiTheme="minorHAnsi" w:cstheme="minorHAnsi"/>
          <w:noProof/>
          <w:sz w:val="24"/>
          <w:szCs w:val="24"/>
        </w:rPr>
        <w:t>2006;238(3):1036-1043.</w:t>
      </w:r>
    </w:p>
    <w:p w14:paraId="0910FFD5"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13.</w:t>
      </w:r>
      <w:r w:rsidRPr="00897B7B">
        <w:rPr>
          <w:rFonts w:asciiTheme="minorHAnsi" w:hAnsiTheme="minorHAnsi" w:cstheme="minorHAnsi"/>
          <w:noProof/>
          <w:sz w:val="24"/>
          <w:szCs w:val="24"/>
        </w:rPr>
        <w:tab/>
        <w:t xml:space="preserve">Marsh S, Aldington S, Williams MV, et al. Physiological associations of computerized tomography lung density: a factor analysis. </w:t>
      </w:r>
      <w:r w:rsidRPr="00897B7B">
        <w:rPr>
          <w:rFonts w:asciiTheme="minorHAnsi" w:hAnsiTheme="minorHAnsi" w:cstheme="minorHAnsi"/>
          <w:i/>
          <w:noProof/>
          <w:sz w:val="24"/>
          <w:szCs w:val="24"/>
        </w:rPr>
        <w:t xml:space="preserve">Int J Chron Obstruct Pulmon Dis. </w:t>
      </w:r>
      <w:r w:rsidRPr="00897B7B">
        <w:rPr>
          <w:rFonts w:asciiTheme="minorHAnsi" w:hAnsiTheme="minorHAnsi" w:cstheme="minorHAnsi"/>
          <w:noProof/>
          <w:sz w:val="24"/>
          <w:szCs w:val="24"/>
        </w:rPr>
        <w:t>2006;1(2):181-187.</w:t>
      </w:r>
    </w:p>
    <w:p w14:paraId="6C33424D"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14.</w:t>
      </w:r>
      <w:r w:rsidRPr="00897B7B">
        <w:rPr>
          <w:rFonts w:asciiTheme="minorHAnsi" w:hAnsiTheme="minorHAnsi" w:cstheme="minorHAnsi"/>
          <w:noProof/>
          <w:sz w:val="24"/>
          <w:szCs w:val="24"/>
        </w:rPr>
        <w:tab/>
        <w:t xml:space="preserve">Bakker ME, Putter H, Stolk J, et al. Assessment of regional progression of pulmonary emphysema with CT densitometry. </w:t>
      </w:r>
      <w:r w:rsidRPr="00897B7B">
        <w:rPr>
          <w:rFonts w:asciiTheme="minorHAnsi" w:hAnsiTheme="minorHAnsi" w:cstheme="minorHAnsi"/>
          <w:i/>
          <w:noProof/>
          <w:sz w:val="24"/>
          <w:szCs w:val="24"/>
        </w:rPr>
        <w:t xml:space="preserve">Chest. </w:t>
      </w:r>
      <w:r w:rsidRPr="00897B7B">
        <w:rPr>
          <w:rFonts w:asciiTheme="minorHAnsi" w:hAnsiTheme="minorHAnsi" w:cstheme="minorHAnsi"/>
          <w:noProof/>
          <w:sz w:val="24"/>
          <w:szCs w:val="24"/>
        </w:rPr>
        <w:t>2008;134(5):931-937.</w:t>
      </w:r>
    </w:p>
    <w:p w14:paraId="05837F75"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15.</w:t>
      </w:r>
      <w:r w:rsidRPr="00897B7B">
        <w:rPr>
          <w:rFonts w:asciiTheme="minorHAnsi" w:hAnsiTheme="minorHAnsi" w:cstheme="minorHAnsi"/>
          <w:noProof/>
          <w:sz w:val="24"/>
          <w:szCs w:val="24"/>
        </w:rPr>
        <w:tab/>
        <w:t xml:space="preserve">Chong D, Brown MS, Kim HJ, et al. Reproducibility of volume and densitometric measures of emphysema on repeat computed tomography with an interval of 1 week. </w:t>
      </w:r>
      <w:r w:rsidRPr="00897B7B">
        <w:rPr>
          <w:rFonts w:asciiTheme="minorHAnsi" w:hAnsiTheme="minorHAnsi" w:cstheme="minorHAnsi"/>
          <w:i/>
          <w:noProof/>
          <w:sz w:val="24"/>
          <w:szCs w:val="24"/>
        </w:rPr>
        <w:t xml:space="preserve">Eur Radiol. </w:t>
      </w:r>
      <w:r w:rsidRPr="00897B7B">
        <w:rPr>
          <w:rFonts w:asciiTheme="minorHAnsi" w:hAnsiTheme="minorHAnsi" w:cstheme="minorHAnsi"/>
          <w:noProof/>
          <w:sz w:val="24"/>
          <w:szCs w:val="24"/>
        </w:rPr>
        <w:t>2012;22(2):287-294.</w:t>
      </w:r>
    </w:p>
    <w:p w14:paraId="20BD6C2B"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16.</w:t>
      </w:r>
      <w:r w:rsidRPr="00897B7B">
        <w:rPr>
          <w:rFonts w:asciiTheme="minorHAnsi" w:hAnsiTheme="minorHAnsi" w:cstheme="minorHAnsi"/>
          <w:noProof/>
          <w:sz w:val="24"/>
          <w:szCs w:val="24"/>
        </w:rPr>
        <w:tab/>
        <w:t xml:space="preserve">Hochhegger B, Irion KL, Marchiori E, Moreira JS. Reconstruction algorithms and their influence in emphysema CT measurements. </w:t>
      </w:r>
      <w:r w:rsidRPr="00897B7B">
        <w:rPr>
          <w:rFonts w:asciiTheme="minorHAnsi" w:hAnsiTheme="minorHAnsi" w:cstheme="minorHAnsi"/>
          <w:i/>
          <w:noProof/>
          <w:sz w:val="24"/>
          <w:szCs w:val="24"/>
        </w:rPr>
        <w:t xml:space="preserve">Acad Radiol. </w:t>
      </w:r>
      <w:r w:rsidRPr="00897B7B">
        <w:rPr>
          <w:rFonts w:asciiTheme="minorHAnsi" w:hAnsiTheme="minorHAnsi" w:cstheme="minorHAnsi"/>
          <w:noProof/>
          <w:sz w:val="24"/>
          <w:szCs w:val="24"/>
        </w:rPr>
        <w:t>2010;17(5):674.</w:t>
      </w:r>
    </w:p>
    <w:p w14:paraId="1DEB7E1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lastRenderedPageBreak/>
        <w:t>17.</w:t>
      </w:r>
      <w:r w:rsidRPr="00897B7B">
        <w:rPr>
          <w:rFonts w:asciiTheme="minorHAnsi" w:hAnsiTheme="minorHAnsi" w:cstheme="minorHAnsi"/>
          <w:noProof/>
          <w:sz w:val="24"/>
          <w:szCs w:val="24"/>
        </w:rPr>
        <w:tab/>
        <w:t xml:space="preserve">Hochhegger B, Irion KL, Marchiori E, Moreira JS. Reconstruction algorithms influence the follow-up variability in the longitudinal CT emphysema index measurements. </w:t>
      </w:r>
      <w:r w:rsidRPr="00897B7B">
        <w:rPr>
          <w:rFonts w:asciiTheme="minorHAnsi" w:hAnsiTheme="minorHAnsi" w:cstheme="minorHAnsi"/>
          <w:i/>
          <w:noProof/>
          <w:sz w:val="24"/>
          <w:szCs w:val="24"/>
        </w:rPr>
        <w:t xml:space="preserve">Korean J Radiol. </w:t>
      </w:r>
      <w:r w:rsidRPr="00897B7B">
        <w:rPr>
          <w:rFonts w:asciiTheme="minorHAnsi" w:hAnsiTheme="minorHAnsi" w:cstheme="minorHAnsi"/>
          <w:noProof/>
          <w:sz w:val="24"/>
          <w:szCs w:val="24"/>
        </w:rPr>
        <w:t>2011;12(2):169-175.</w:t>
      </w:r>
    </w:p>
    <w:p w14:paraId="6E513BB4"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18.</w:t>
      </w:r>
      <w:r w:rsidRPr="00897B7B">
        <w:rPr>
          <w:rFonts w:asciiTheme="minorHAnsi" w:hAnsiTheme="minorHAnsi" w:cstheme="minorHAnsi"/>
          <w:noProof/>
          <w:sz w:val="24"/>
          <w:szCs w:val="24"/>
        </w:rPr>
        <w:tab/>
        <w:t xml:space="preserve">Madani A, Van Muylem A, Gevenois PA. Pulmonary emphysema: effect of lung volume on objective quantification at thin-section CT. </w:t>
      </w:r>
      <w:r w:rsidRPr="00897B7B">
        <w:rPr>
          <w:rFonts w:asciiTheme="minorHAnsi" w:hAnsiTheme="minorHAnsi" w:cstheme="minorHAnsi"/>
          <w:i/>
          <w:noProof/>
          <w:sz w:val="24"/>
          <w:szCs w:val="24"/>
        </w:rPr>
        <w:t xml:space="preserve">Radiology. </w:t>
      </w:r>
      <w:r w:rsidRPr="00897B7B">
        <w:rPr>
          <w:rFonts w:asciiTheme="minorHAnsi" w:hAnsiTheme="minorHAnsi" w:cstheme="minorHAnsi"/>
          <w:noProof/>
          <w:sz w:val="24"/>
          <w:szCs w:val="24"/>
        </w:rPr>
        <w:t>2010;257(1):260-268.</w:t>
      </w:r>
    </w:p>
    <w:p w14:paraId="3D6C5231"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19.</w:t>
      </w:r>
      <w:r w:rsidRPr="00897B7B">
        <w:rPr>
          <w:rFonts w:asciiTheme="minorHAnsi" w:hAnsiTheme="minorHAnsi" w:cstheme="minorHAnsi"/>
          <w:noProof/>
          <w:sz w:val="24"/>
          <w:szCs w:val="24"/>
        </w:rPr>
        <w:tab/>
        <w:t xml:space="preserve">Dirksen A. Monitoring the progress of emphysema by repeat computed tomography scans with focus on noise reduction. </w:t>
      </w:r>
      <w:r w:rsidRPr="00897B7B">
        <w:rPr>
          <w:rFonts w:asciiTheme="minorHAnsi" w:hAnsiTheme="minorHAnsi" w:cstheme="minorHAnsi"/>
          <w:i/>
          <w:noProof/>
          <w:sz w:val="24"/>
          <w:szCs w:val="24"/>
        </w:rPr>
        <w:t xml:space="preserve">Proc Am Thorac Soc. </w:t>
      </w:r>
      <w:r w:rsidRPr="00897B7B">
        <w:rPr>
          <w:rFonts w:asciiTheme="minorHAnsi" w:hAnsiTheme="minorHAnsi" w:cstheme="minorHAnsi"/>
          <w:noProof/>
          <w:sz w:val="24"/>
          <w:szCs w:val="24"/>
        </w:rPr>
        <w:t>2008;5(9):925-928.</w:t>
      </w:r>
    </w:p>
    <w:p w14:paraId="7F99E78E"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20.</w:t>
      </w:r>
      <w:r w:rsidRPr="00897B7B">
        <w:rPr>
          <w:rFonts w:asciiTheme="minorHAnsi" w:hAnsiTheme="minorHAnsi" w:cstheme="minorHAnsi"/>
          <w:noProof/>
          <w:sz w:val="24"/>
          <w:szCs w:val="24"/>
        </w:rPr>
        <w:tab/>
        <w:t xml:space="preserve">Keller BM, Reeves AP, Henschke CI, Yankelevitz DF. Multivariate compensation of quantitative pulmonary emphysema metric variation from low-dose, whole-lung CT scans. </w:t>
      </w:r>
      <w:r w:rsidRPr="00897B7B">
        <w:rPr>
          <w:rFonts w:asciiTheme="minorHAnsi" w:hAnsiTheme="minorHAnsi" w:cstheme="minorHAnsi"/>
          <w:i/>
          <w:noProof/>
          <w:sz w:val="24"/>
          <w:szCs w:val="24"/>
        </w:rPr>
        <w:t xml:space="preserve">AJR Am J Roentgenol. </w:t>
      </w:r>
      <w:r w:rsidRPr="00897B7B">
        <w:rPr>
          <w:rFonts w:asciiTheme="minorHAnsi" w:hAnsiTheme="minorHAnsi" w:cstheme="minorHAnsi"/>
          <w:noProof/>
          <w:sz w:val="24"/>
          <w:szCs w:val="24"/>
        </w:rPr>
        <w:t>2011;197(3):W495-502.</w:t>
      </w:r>
    </w:p>
    <w:p w14:paraId="4E5536E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21.</w:t>
      </w:r>
      <w:r w:rsidRPr="00897B7B">
        <w:rPr>
          <w:rFonts w:asciiTheme="minorHAnsi" w:hAnsiTheme="minorHAnsi" w:cstheme="minorHAnsi"/>
          <w:noProof/>
          <w:sz w:val="24"/>
          <w:szCs w:val="24"/>
        </w:rPr>
        <w:tab/>
        <w:t xml:space="preserve">Bakker ME, Stolk J, Putter H, et al. Variability in densitometric assessment of pulmonary emphysema with computed tomography. </w:t>
      </w:r>
      <w:r w:rsidRPr="00897B7B">
        <w:rPr>
          <w:rFonts w:asciiTheme="minorHAnsi" w:hAnsiTheme="minorHAnsi" w:cstheme="minorHAnsi"/>
          <w:i/>
          <w:noProof/>
          <w:sz w:val="24"/>
          <w:szCs w:val="24"/>
        </w:rPr>
        <w:t xml:space="preserve">Invest Radiol. </w:t>
      </w:r>
      <w:r w:rsidRPr="00897B7B">
        <w:rPr>
          <w:rFonts w:asciiTheme="minorHAnsi" w:hAnsiTheme="minorHAnsi" w:cstheme="minorHAnsi"/>
          <w:noProof/>
          <w:sz w:val="24"/>
          <w:szCs w:val="24"/>
        </w:rPr>
        <w:t>2005;40(12):777-783.</w:t>
      </w:r>
    </w:p>
    <w:p w14:paraId="36285A18"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22.</w:t>
      </w:r>
      <w:r w:rsidRPr="00897B7B">
        <w:rPr>
          <w:rFonts w:asciiTheme="minorHAnsi" w:hAnsiTheme="minorHAnsi" w:cstheme="minorHAnsi"/>
          <w:noProof/>
          <w:sz w:val="24"/>
          <w:szCs w:val="24"/>
        </w:rPr>
        <w:tab/>
        <w:t xml:space="preserve">Park SJ, Lee CH, Goo JM, Heo CY, Kim JH. Inter-scan repeatability of CT-based lung densitometry in the surveillance of emphysema in a lung cancer screening setting. </w:t>
      </w:r>
      <w:r w:rsidRPr="00897B7B">
        <w:rPr>
          <w:rFonts w:asciiTheme="minorHAnsi" w:hAnsiTheme="minorHAnsi" w:cstheme="minorHAnsi"/>
          <w:i/>
          <w:noProof/>
          <w:sz w:val="24"/>
          <w:szCs w:val="24"/>
        </w:rPr>
        <w:t xml:space="preserve">Eur J Radiol. </w:t>
      </w:r>
      <w:r w:rsidRPr="00897B7B">
        <w:rPr>
          <w:rFonts w:asciiTheme="minorHAnsi" w:hAnsiTheme="minorHAnsi" w:cstheme="minorHAnsi"/>
          <w:noProof/>
          <w:sz w:val="24"/>
          <w:szCs w:val="24"/>
        </w:rPr>
        <w:t>2012;81(4):e554-560.</w:t>
      </w:r>
    </w:p>
    <w:p w14:paraId="45150F34"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23.</w:t>
      </w:r>
      <w:r w:rsidRPr="00897B7B">
        <w:rPr>
          <w:rFonts w:asciiTheme="minorHAnsi" w:hAnsiTheme="minorHAnsi" w:cstheme="minorHAnsi"/>
          <w:noProof/>
          <w:sz w:val="24"/>
          <w:szCs w:val="24"/>
        </w:rPr>
        <w:tab/>
        <w:t xml:space="preserve">Stoel BC, Putter H, Bakker ME, et al. Volume correction in computed tomography densitometry for follow-up studies on pulmonary emphysema. </w:t>
      </w:r>
      <w:r w:rsidRPr="00897B7B">
        <w:rPr>
          <w:rFonts w:asciiTheme="minorHAnsi" w:hAnsiTheme="minorHAnsi" w:cstheme="minorHAnsi"/>
          <w:i/>
          <w:noProof/>
          <w:sz w:val="24"/>
          <w:szCs w:val="24"/>
        </w:rPr>
        <w:t xml:space="preserve">Proc Am Thorac Soc. </w:t>
      </w:r>
      <w:r w:rsidRPr="00897B7B">
        <w:rPr>
          <w:rFonts w:asciiTheme="minorHAnsi" w:hAnsiTheme="minorHAnsi" w:cstheme="minorHAnsi"/>
          <w:noProof/>
          <w:sz w:val="24"/>
          <w:szCs w:val="24"/>
        </w:rPr>
        <w:t>2008;5(9):919-924.</w:t>
      </w:r>
    </w:p>
    <w:p w14:paraId="53F5187A"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24.</w:t>
      </w:r>
      <w:r w:rsidRPr="00897B7B">
        <w:rPr>
          <w:rFonts w:asciiTheme="minorHAnsi" w:hAnsiTheme="minorHAnsi" w:cstheme="minorHAnsi"/>
          <w:noProof/>
          <w:sz w:val="24"/>
          <w:szCs w:val="24"/>
        </w:rPr>
        <w:tab/>
        <w:t xml:space="preserve">Stockley RA, Parr DG, Piitulainen E, Stolk J, Stoel BC, Dirksen A. Therapeutic efficacy of alpha-1 antitrypsin augmentation therapy on the loss of lung tissue: an integrated analysis of 2 randomised clinical trials using computed tomography densitometry. </w:t>
      </w:r>
      <w:r w:rsidRPr="00897B7B">
        <w:rPr>
          <w:rFonts w:asciiTheme="minorHAnsi" w:hAnsiTheme="minorHAnsi" w:cstheme="minorHAnsi"/>
          <w:i/>
          <w:noProof/>
          <w:sz w:val="24"/>
          <w:szCs w:val="24"/>
        </w:rPr>
        <w:t xml:space="preserve">Respiratory research. </w:t>
      </w:r>
      <w:r w:rsidRPr="00897B7B">
        <w:rPr>
          <w:rFonts w:asciiTheme="minorHAnsi" w:hAnsiTheme="minorHAnsi" w:cstheme="minorHAnsi"/>
          <w:noProof/>
          <w:sz w:val="24"/>
          <w:szCs w:val="24"/>
        </w:rPr>
        <w:t>2010;11:136.</w:t>
      </w:r>
    </w:p>
    <w:p w14:paraId="7CB8F14F"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25.</w:t>
      </w:r>
      <w:r w:rsidRPr="00897B7B">
        <w:rPr>
          <w:rFonts w:asciiTheme="minorHAnsi" w:hAnsiTheme="minorHAnsi" w:cstheme="minorHAnsi"/>
          <w:noProof/>
          <w:sz w:val="24"/>
          <w:szCs w:val="24"/>
        </w:rPr>
        <w:tab/>
        <w:t xml:space="preserve">Coxson HO, Dirksen A, Edwards LD, et al. The presence and progression of emphysema in COPD as determined by CT scanning and biomarker expression: a prospective analysis from the ECLIPSE study. </w:t>
      </w:r>
      <w:r w:rsidRPr="00897B7B">
        <w:rPr>
          <w:rFonts w:asciiTheme="minorHAnsi" w:hAnsiTheme="minorHAnsi" w:cstheme="minorHAnsi"/>
          <w:i/>
          <w:noProof/>
          <w:sz w:val="24"/>
          <w:szCs w:val="24"/>
        </w:rPr>
        <w:t xml:space="preserve">Lancet Respir Med. </w:t>
      </w:r>
      <w:r w:rsidRPr="00897B7B">
        <w:rPr>
          <w:rFonts w:asciiTheme="minorHAnsi" w:hAnsiTheme="minorHAnsi" w:cstheme="minorHAnsi"/>
          <w:noProof/>
          <w:sz w:val="24"/>
          <w:szCs w:val="24"/>
        </w:rPr>
        <w:t>2013;1(2):129-136.</w:t>
      </w:r>
    </w:p>
    <w:p w14:paraId="5E0E609A"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26.</w:t>
      </w:r>
      <w:r w:rsidRPr="00897B7B">
        <w:rPr>
          <w:rFonts w:asciiTheme="minorHAnsi" w:hAnsiTheme="minorHAnsi" w:cstheme="minorHAnsi"/>
          <w:noProof/>
          <w:sz w:val="24"/>
          <w:szCs w:val="24"/>
        </w:rPr>
        <w:tab/>
        <w:t xml:space="preserve">Gietema HA, Schilham AM, van Ginneken B, van Klaveren RJ, Lammers JW, Prokop M. Monitoring of smoking-induced emphysema with CT in a lung cancer screening setting: detection of real increase in extent of emphysema. </w:t>
      </w:r>
      <w:r w:rsidRPr="00897B7B">
        <w:rPr>
          <w:rFonts w:asciiTheme="minorHAnsi" w:hAnsiTheme="minorHAnsi" w:cstheme="minorHAnsi"/>
          <w:i/>
          <w:noProof/>
          <w:sz w:val="24"/>
          <w:szCs w:val="24"/>
        </w:rPr>
        <w:t xml:space="preserve">Radiology. </w:t>
      </w:r>
      <w:r w:rsidRPr="00897B7B">
        <w:rPr>
          <w:rFonts w:asciiTheme="minorHAnsi" w:hAnsiTheme="minorHAnsi" w:cstheme="minorHAnsi"/>
          <w:noProof/>
          <w:sz w:val="24"/>
          <w:szCs w:val="24"/>
        </w:rPr>
        <w:t>2007;244(3):890-897.</w:t>
      </w:r>
    </w:p>
    <w:p w14:paraId="689CEC5A"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27.</w:t>
      </w:r>
      <w:r w:rsidRPr="00897B7B">
        <w:rPr>
          <w:rFonts w:asciiTheme="minorHAnsi" w:hAnsiTheme="minorHAnsi" w:cstheme="minorHAnsi"/>
          <w:noProof/>
          <w:sz w:val="24"/>
          <w:szCs w:val="24"/>
        </w:rPr>
        <w:tab/>
        <w:t xml:space="preserve">Soejima K, Yamaguchi K, Kohda E, et al. Longitudinal follow-up study of smoking-induced lung density changes by high-resolution computed tomography. </w:t>
      </w:r>
      <w:r w:rsidRPr="00897B7B">
        <w:rPr>
          <w:rFonts w:asciiTheme="minorHAnsi" w:hAnsiTheme="minorHAnsi" w:cstheme="minorHAnsi"/>
          <w:i/>
          <w:noProof/>
          <w:sz w:val="24"/>
          <w:szCs w:val="24"/>
        </w:rPr>
        <w:t xml:space="preserve">Am J Respir Crit Care Med. </w:t>
      </w:r>
      <w:r w:rsidRPr="00897B7B">
        <w:rPr>
          <w:rFonts w:asciiTheme="minorHAnsi" w:hAnsiTheme="minorHAnsi" w:cstheme="minorHAnsi"/>
          <w:noProof/>
          <w:sz w:val="24"/>
          <w:szCs w:val="24"/>
        </w:rPr>
        <w:t>2000;161(4 Pt 1):1264-1273.</w:t>
      </w:r>
    </w:p>
    <w:p w14:paraId="672434ED"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28.</w:t>
      </w:r>
      <w:r w:rsidRPr="00897B7B">
        <w:rPr>
          <w:rFonts w:asciiTheme="minorHAnsi" w:hAnsiTheme="minorHAnsi" w:cstheme="minorHAnsi"/>
          <w:noProof/>
          <w:sz w:val="24"/>
          <w:szCs w:val="24"/>
        </w:rPr>
        <w:tab/>
        <w:t xml:space="preserve">Stolk J, Dirksen A, van der Lugt AA, et al. Repeatability of lung density measurements with low-dose computed tomography in subjects with alpha-1-antitrypsin deficiency-associated emphysema. </w:t>
      </w:r>
      <w:r w:rsidRPr="00897B7B">
        <w:rPr>
          <w:rFonts w:asciiTheme="minorHAnsi" w:hAnsiTheme="minorHAnsi" w:cstheme="minorHAnsi"/>
          <w:i/>
          <w:noProof/>
          <w:sz w:val="24"/>
          <w:szCs w:val="24"/>
        </w:rPr>
        <w:t xml:space="preserve">Invest Radiol. </w:t>
      </w:r>
      <w:r w:rsidRPr="00897B7B">
        <w:rPr>
          <w:rFonts w:asciiTheme="minorHAnsi" w:hAnsiTheme="minorHAnsi" w:cstheme="minorHAnsi"/>
          <w:noProof/>
          <w:sz w:val="24"/>
          <w:szCs w:val="24"/>
        </w:rPr>
        <w:t>2001;36(11):648-651.</w:t>
      </w:r>
    </w:p>
    <w:p w14:paraId="730F4814"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29.</w:t>
      </w:r>
      <w:r w:rsidRPr="00897B7B">
        <w:rPr>
          <w:rFonts w:asciiTheme="minorHAnsi" w:hAnsiTheme="minorHAnsi" w:cstheme="minorHAnsi"/>
          <w:noProof/>
          <w:sz w:val="24"/>
          <w:szCs w:val="24"/>
        </w:rPr>
        <w:tab/>
        <w:t xml:space="preserve">Shaker SB, Dirksen A, Laursen LC, et al. Short-term reproducibility of computed tomography-based lung density measurements in alpha-1 antitrypsin deficiency and smokers with emphysema. </w:t>
      </w:r>
      <w:r w:rsidRPr="00897B7B">
        <w:rPr>
          <w:rFonts w:asciiTheme="minorHAnsi" w:hAnsiTheme="minorHAnsi" w:cstheme="minorHAnsi"/>
          <w:i/>
          <w:noProof/>
          <w:sz w:val="24"/>
          <w:szCs w:val="24"/>
        </w:rPr>
        <w:t xml:space="preserve">Acta Radiol. </w:t>
      </w:r>
      <w:r w:rsidRPr="00897B7B">
        <w:rPr>
          <w:rFonts w:asciiTheme="minorHAnsi" w:hAnsiTheme="minorHAnsi" w:cstheme="minorHAnsi"/>
          <w:noProof/>
          <w:sz w:val="24"/>
          <w:szCs w:val="24"/>
        </w:rPr>
        <w:t>2004;45(4):424-430.</w:t>
      </w:r>
    </w:p>
    <w:p w14:paraId="2C4D1B42"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30.</w:t>
      </w:r>
      <w:r w:rsidRPr="00897B7B">
        <w:rPr>
          <w:rFonts w:asciiTheme="minorHAnsi" w:hAnsiTheme="minorHAnsi" w:cstheme="minorHAnsi"/>
          <w:noProof/>
          <w:sz w:val="24"/>
          <w:szCs w:val="24"/>
        </w:rPr>
        <w:tab/>
        <w:t xml:space="preserve">McGregor A, Roberts HC, Dong Z, et al. Repeated low-dose computed tomography in current and former smokers for quantification of emphysema. </w:t>
      </w:r>
      <w:r w:rsidRPr="00897B7B">
        <w:rPr>
          <w:rFonts w:asciiTheme="minorHAnsi" w:hAnsiTheme="minorHAnsi" w:cstheme="minorHAnsi"/>
          <w:i/>
          <w:noProof/>
          <w:sz w:val="24"/>
          <w:szCs w:val="24"/>
        </w:rPr>
        <w:t xml:space="preserve">J Comput Assist Tomogr. </w:t>
      </w:r>
      <w:r w:rsidRPr="00897B7B">
        <w:rPr>
          <w:rFonts w:asciiTheme="minorHAnsi" w:hAnsiTheme="minorHAnsi" w:cstheme="minorHAnsi"/>
          <w:noProof/>
          <w:sz w:val="24"/>
          <w:szCs w:val="24"/>
        </w:rPr>
        <w:t>2010;34(6):933-938.</w:t>
      </w:r>
    </w:p>
    <w:p w14:paraId="251B6D5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31.</w:t>
      </w:r>
      <w:r w:rsidRPr="00897B7B">
        <w:rPr>
          <w:rFonts w:asciiTheme="minorHAnsi" w:hAnsiTheme="minorHAnsi" w:cstheme="minorHAnsi"/>
          <w:noProof/>
          <w:sz w:val="24"/>
          <w:szCs w:val="24"/>
        </w:rPr>
        <w:tab/>
        <w:t xml:space="preserve">Parr DG, Sevenoaks M, Deng C, Stoel BC, Stockley RA. Detection of emphysema progression in alpha 1-antitrypsin deficiency using CT densitometry; methodological advances. </w:t>
      </w:r>
      <w:r w:rsidRPr="00897B7B">
        <w:rPr>
          <w:rFonts w:asciiTheme="minorHAnsi" w:hAnsiTheme="minorHAnsi" w:cstheme="minorHAnsi"/>
          <w:i/>
          <w:noProof/>
          <w:sz w:val="24"/>
          <w:szCs w:val="24"/>
        </w:rPr>
        <w:t xml:space="preserve">Respir Res. </w:t>
      </w:r>
      <w:r w:rsidRPr="00897B7B">
        <w:rPr>
          <w:rFonts w:asciiTheme="minorHAnsi" w:hAnsiTheme="minorHAnsi" w:cstheme="minorHAnsi"/>
          <w:noProof/>
          <w:sz w:val="24"/>
          <w:szCs w:val="24"/>
        </w:rPr>
        <w:t>2008;9:21.</w:t>
      </w:r>
    </w:p>
    <w:p w14:paraId="283EB5EB"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lastRenderedPageBreak/>
        <w:t>32.</w:t>
      </w:r>
      <w:r w:rsidRPr="00897B7B">
        <w:rPr>
          <w:rFonts w:asciiTheme="minorHAnsi" w:hAnsiTheme="minorHAnsi" w:cstheme="minorHAnsi"/>
          <w:noProof/>
          <w:sz w:val="24"/>
          <w:szCs w:val="24"/>
        </w:rPr>
        <w:tab/>
        <w:t xml:space="preserve">Hoffman EA, Jiang R, Baumhauer H, et al. Reproducibility and validity of lung density measures from cardiac CT Scans--The Multi-Ethnic Study of Atherosclerosis (MESA) Lung Study. </w:t>
      </w:r>
      <w:r w:rsidRPr="00897B7B">
        <w:rPr>
          <w:rFonts w:asciiTheme="minorHAnsi" w:hAnsiTheme="minorHAnsi" w:cstheme="minorHAnsi"/>
          <w:i/>
          <w:noProof/>
          <w:sz w:val="24"/>
          <w:szCs w:val="24"/>
        </w:rPr>
        <w:t xml:space="preserve">Acad Radiol. </w:t>
      </w:r>
      <w:r w:rsidRPr="00897B7B">
        <w:rPr>
          <w:rFonts w:asciiTheme="minorHAnsi" w:hAnsiTheme="minorHAnsi" w:cstheme="minorHAnsi"/>
          <w:noProof/>
          <w:sz w:val="24"/>
          <w:szCs w:val="24"/>
        </w:rPr>
        <w:t>2009;16(6):689-699.</w:t>
      </w:r>
    </w:p>
    <w:p w14:paraId="08D5AFE6"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33.</w:t>
      </w:r>
      <w:r w:rsidRPr="00897B7B">
        <w:rPr>
          <w:rFonts w:asciiTheme="minorHAnsi" w:hAnsiTheme="minorHAnsi" w:cstheme="minorHAnsi"/>
          <w:noProof/>
          <w:sz w:val="24"/>
          <w:szCs w:val="24"/>
        </w:rPr>
        <w:tab/>
        <w:t xml:space="preserve">Mets OM, Isgum I, Mol CP, et al. Variation in quantitative CT air trapping in heavy smokers on repeat CT examinations. </w:t>
      </w:r>
      <w:r w:rsidRPr="00897B7B">
        <w:rPr>
          <w:rFonts w:asciiTheme="minorHAnsi" w:hAnsiTheme="minorHAnsi" w:cstheme="minorHAnsi"/>
          <w:i/>
          <w:noProof/>
          <w:sz w:val="24"/>
          <w:szCs w:val="24"/>
        </w:rPr>
        <w:t xml:space="preserve">Eur Radiol. </w:t>
      </w:r>
      <w:r w:rsidRPr="00897B7B">
        <w:rPr>
          <w:rFonts w:asciiTheme="minorHAnsi" w:hAnsiTheme="minorHAnsi" w:cstheme="minorHAnsi"/>
          <w:noProof/>
          <w:sz w:val="24"/>
          <w:szCs w:val="24"/>
        </w:rPr>
        <w:t>2012;22(12):2710-2717.</w:t>
      </w:r>
    </w:p>
    <w:p w14:paraId="08C9AE86"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34.</w:t>
      </w:r>
      <w:r w:rsidRPr="00897B7B">
        <w:rPr>
          <w:rFonts w:asciiTheme="minorHAnsi" w:hAnsiTheme="minorHAnsi" w:cstheme="minorHAnsi"/>
          <w:noProof/>
          <w:sz w:val="24"/>
          <w:szCs w:val="24"/>
        </w:rPr>
        <w:tab/>
        <w:t xml:space="preserve">Stoel BC, Bakker ME, Stolk J, et al. Comparison of the sensitivities of 5 different computed tomography scanners for the assessment of the progression of pulmonary emphysema: a phantom study. </w:t>
      </w:r>
      <w:r w:rsidRPr="00897B7B">
        <w:rPr>
          <w:rFonts w:asciiTheme="minorHAnsi" w:hAnsiTheme="minorHAnsi" w:cstheme="minorHAnsi"/>
          <w:i/>
          <w:noProof/>
          <w:sz w:val="24"/>
          <w:szCs w:val="24"/>
        </w:rPr>
        <w:t xml:space="preserve">Invest Radiol. </w:t>
      </w:r>
      <w:r w:rsidRPr="00897B7B">
        <w:rPr>
          <w:rFonts w:asciiTheme="minorHAnsi" w:hAnsiTheme="minorHAnsi" w:cstheme="minorHAnsi"/>
          <w:noProof/>
          <w:sz w:val="24"/>
          <w:szCs w:val="24"/>
        </w:rPr>
        <w:t>2004;39(1):1-7.</w:t>
      </w:r>
    </w:p>
    <w:p w14:paraId="3C39055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35.</w:t>
      </w:r>
      <w:r w:rsidRPr="00897B7B">
        <w:rPr>
          <w:rFonts w:asciiTheme="minorHAnsi" w:hAnsiTheme="minorHAnsi" w:cstheme="minorHAnsi"/>
          <w:noProof/>
          <w:sz w:val="24"/>
          <w:szCs w:val="24"/>
        </w:rPr>
        <w:tab/>
        <w:t>Stoel BC. Personal Communication. 2014.</w:t>
      </w:r>
    </w:p>
    <w:p w14:paraId="728F09C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36.</w:t>
      </w:r>
      <w:r w:rsidRPr="00897B7B">
        <w:rPr>
          <w:rFonts w:asciiTheme="minorHAnsi" w:hAnsiTheme="minorHAnsi" w:cstheme="minorHAnsi"/>
          <w:noProof/>
          <w:sz w:val="24"/>
          <w:szCs w:val="24"/>
        </w:rPr>
        <w:tab/>
        <w:t xml:space="preserve">Staring M, Bakker ME, Stolk J, Shamonin DP, Reiber JH, Stoel BC. Towards local progression estimation of pulmonary emphysema using CT. </w:t>
      </w:r>
      <w:r w:rsidRPr="00897B7B">
        <w:rPr>
          <w:rFonts w:asciiTheme="minorHAnsi" w:hAnsiTheme="minorHAnsi" w:cstheme="minorHAnsi"/>
          <w:i/>
          <w:noProof/>
          <w:sz w:val="24"/>
          <w:szCs w:val="24"/>
        </w:rPr>
        <w:t xml:space="preserve">Med Phys. </w:t>
      </w:r>
      <w:r w:rsidRPr="00897B7B">
        <w:rPr>
          <w:rFonts w:asciiTheme="minorHAnsi" w:hAnsiTheme="minorHAnsi" w:cstheme="minorHAnsi"/>
          <w:noProof/>
          <w:sz w:val="24"/>
          <w:szCs w:val="24"/>
        </w:rPr>
        <w:t>2014;41(2):021905.</w:t>
      </w:r>
    </w:p>
    <w:p w14:paraId="747757C8"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37.</w:t>
      </w:r>
      <w:r w:rsidRPr="00897B7B">
        <w:rPr>
          <w:rFonts w:asciiTheme="minorHAnsi" w:hAnsiTheme="minorHAnsi" w:cstheme="minorHAnsi"/>
          <w:noProof/>
          <w:sz w:val="24"/>
          <w:szCs w:val="24"/>
        </w:rPr>
        <w:tab/>
        <w:t xml:space="preserve">Winter B. </w:t>
      </w:r>
      <w:r w:rsidRPr="00897B7B">
        <w:rPr>
          <w:rFonts w:asciiTheme="minorHAnsi" w:hAnsiTheme="minorHAnsi" w:cstheme="minorHAnsi"/>
          <w:i/>
          <w:noProof/>
          <w:sz w:val="24"/>
          <w:szCs w:val="24"/>
        </w:rPr>
        <w:t>Linear models and linear mixed effects models in R with linguistic applications.</w:t>
      </w:r>
      <w:r w:rsidRPr="00897B7B">
        <w:rPr>
          <w:rFonts w:asciiTheme="minorHAnsi" w:hAnsiTheme="minorHAnsi" w:cstheme="minorHAnsi"/>
          <w:noProof/>
          <w:sz w:val="24"/>
          <w:szCs w:val="24"/>
        </w:rPr>
        <w:t>: arXiv:1308.5499;2013.</w:t>
      </w:r>
    </w:p>
    <w:p w14:paraId="216F85ED"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38.</w:t>
      </w:r>
      <w:r w:rsidRPr="00897B7B">
        <w:rPr>
          <w:rFonts w:asciiTheme="minorHAnsi" w:hAnsiTheme="minorHAnsi" w:cstheme="minorHAnsi"/>
          <w:noProof/>
          <w:sz w:val="24"/>
          <w:szCs w:val="24"/>
        </w:rPr>
        <w:tab/>
        <w:t xml:space="preserve">Huang EP, Wang XF, Choudhury KR, et al. Meta-analysis of the technical performance of an imaging procedure: guidelines and statistical methodology. </w:t>
      </w:r>
      <w:r w:rsidRPr="00897B7B">
        <w:rPr>
          <w:rFonts w:asciiTheme="minorHAnsi" w:hAnsiTheme="minorHAnsi" w:cstheme="minorHAnsi"/>
          <w:i/>
          <w:noProof/>
          <w:sz w:val="24"/>
          <w:szCs w:val="24"/>
        </w:rPr>
        <w:t xml:space="preserve">Stat Methods Med Res. </w:t>
      </w:r>
      <w:r w:rsidRPr="00897B7B">
        <w:rPr>
          <w:rFonts w:asciiTheme="minorHAnsi" w:hAnsiTheme="minorHAnsi" w:cstheme="minorHAnsi"/>
          <w:noProof/>
          <w:sz w:val="24"/>
          <w:szCs w:val="24"/>
        </w:rPr>
        <w:t>2015;24(1):141-174.</w:t>
      </w:r>
    </w:p>
    <w:p w14:paraId="4E7188B9"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39.</w:t>
      </w:r>
      <w:r w:rsidRPr="00897B7B">
        <w:rPr>
          <w:rFonts w:asciiTheme="minorHAnsi" w:hAnsiTheme="minorHAnsi" w:cstheme="minorHAnsi"/>
          <w:noProof/>
          <w:sz w:val="24"/>
          <w:szCs w:val="24"/>
        </w:rPr>
        <w:tab/>
        <w:t xml:space="preserve">Raunig DL, McShane LM, Pennello G, et al. Quantitative imaging biomarkers: a review of statistical methods for technical performance assessment. </w:t>
      </w:r>
      <w:r w:rsidRPr="00897B7B">
        <w:rPr>
          <w:rFonts w:asciiTheme="minorHAnsi" w:hAnsiTheme="minorHAnsi" w:cstheme="minorHAnsi"/>
          <w:i/>
          <w:noProof/>
          <w:sz w:val="24"/>
          <w:szCs w:val="24"/>
        </w:rPr>
        <w:t xml:space="preserve">Stat Methods Med Res. </w:t>
      </w:r>
      <w:r w:rsidRPr="00897B7B">
        <w:rPr>
          <w:rFonts w:asciiTheme="minorHAnsi" w:hAnsiTheme="minorHAnsi" w:cstheme="minorHAnsi"/>
          <w:noProof/>
          <w:sz w:val="24"/>
          <w:szCs w:val="24"/>
        </w:rPr>
        <w:t>2015;24(1):27-67.</w:t>
      </w:r>
    </w:p>
    <w:p w14:paraId="749700D0"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40.</w:t>
      </w:r>
      <w:r w:rsidRPr="00897B7B">
        <w:rPr>
          <w:rFonts w:asciiTheme="minorHAnsi" w:hAnsiTheme="minorHAnsi" w:cstheme="minorHAnsi"/>
          <w:noProof/>
          <w:sz w:val="24"/>
          <w:szCs w:val="24"/>
        </w:rPr>
        <w:tab/>
        <w:t xml:space="preserve">Kessler LG, Barnhart HX, Buckler AJ, et al. The emerging science of quantitative imaging biomarkers terminology and definitions for scientific studies and regulatory submissions. </w:t>
      </w:r>
      <w:r w:rsidRPr="00897B7B">
        <w:rPr>
          <w:rFonts w:asciiTheme="minorHAnsi" w:hAnsiTheme="minorHAnsi" w:cstheme="minorHAnsi"/>
          <w:i/>
          <w:noProof/>
          <w:sz w:val="24"/>
          <w:szCs w:val="24"/>
        </w:rPr>
        <w:t xml:space="preserve">Stat Methods Med Res. </w:t>
      </w:r>
      <w:r w:rsidRPr="00897B7B">
        <w:rPr>
          <w:rFonts w:asciiTheme="minorHAnsi" w:hAnsiTheme="minorHAnsi" w:cstheme="minorHAnsi"/>
          <w:noProof/>
          <w:sz w:val="24"/>
          <w:szCs w:val="24"/>
        </w:rPr>
        <w:t>2015;24(1):9-26.</w:t>
      </w:r>
    </w:p>
    <w:p w14:paraId="60072312"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41.</w:t>
      </w:r>
      <w:r w:rsidRPr="00897B7B">
        <w:rPr>
          <w:rFonts w:asciiTheme="minorHAnsi" w:hAnsiTheme="minorHAnsi" w:cstheme="minorHAnsi"/>
          <w:noProof/>
          <w:sz w:val="24"/>
          <w:szCs w:val="24"/>
        </w:rPr>
        <w:tab/>
        <w:t xml:space="preserve">Lexell JE, Downham DY. How to assess the reliability of measurements in rehabilitation. </w:t>
      </w:r>
      <w:r w:rsidRPr="00897B7B">
        <w:rPr>
          <w:rFonts w:asciiTheme="minorHAnsi" w:hAnsiTheme="minorHAnsi" w:cstheme="minorHAnsi"/>
          <w:i/>
          <w:noProof/>
          <w:sz w:val="24"/>
          <w:szCs w:val="24"/>
        </w:rPr>
        <w:t xml:space="preserve">Am J Phys Med Rehabil. </w:t>
      </w:r>
      <w:r w:rsidRPr="00897B7B">
        <w:rPr>
          <w:rFonts w:asciiTheme="minorHAnsi" w:hAnsiTheme="minorHAnsi" w:cstheme="minorHAnsi"/>
          <w:noProof/>
          <w:sz w:val="24"/>
          <w:szCs w:val="24"/>
        </w:rPr>
        <w:t>2005;84(9):719-723.</w:t>
      </w:r>
    </w:p>
    <w:p w14:paraId="0CD95EF5"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42.</w:t>
      </w:r>
      <w:r w:rsidRPr="00897B7B">
        <w:rPr>
          <w:rFonts w:asciiTheme="minorHAnsi" w:hAnsiTheme="minorHAnsi" w:cstheme="minorHAnsi"/>
          <w:noProof/>
          <w:sz w:val="24"/>
          <w:szCs w:val="24"/>
        </w:rPr>
        <w:tab/>
        <w:t xml:space="preserve">Weir JP. Quantifying test-retest reliability using the intraclass correlation coefficient and the SEM. </w:t>
      </w:r>
      <w:r w:rsidRPr="00897B7B">
        <w:rPr>
          <w:rFonts w:asciiTheme="minorHAnsi" w:hAnsiTheme="minorHAnsi" w:cstheme="minorHAnsi"/>
          <w:i/>
          <w:noProof/>
          <w:sz w:val="24"/>
          <w:szCs w:val="24"/>
        </w:rPr>
        <w:t xml:space="preserve">J Strength Cond Res. </w:t>
      </w:r>
      <w:r w:rsidRPr="00897B7B">
        <w:rPr>
          <w:rFonts w:asciiTheme="minorHAnsi" w:hAnsiTheme="minorHAnsi" w:cstheme="minorHAnsi"/>
          <w:noProof/>
          <w:sz w:val="24"/>
          <w:szCs w:val="24"/>
        </w:rPr>
        <w:t>2005;19(1):231-240.</w:t>
      </w:r>
    </w:p>
    <w:p w14:paraId="0A1C8252"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43.</w:t>
      </w:r>
      <w:r w:rsidRPr="00897B7B">
        <w:rPr>
          <w:rFonts w:asciiTheme="minorHAnsi" w:hAnsiTheme="minorHAnsi" w:cstheme="minorHAnsi"/>
          <w:noProof/>
          <w:sz w:val="24"/>
          <w:szCs w:val="24"/>
        </w:rPr>
        <w:tab/>
        <w:t xml:space="preserve">Tesio L. Outcome measurement in behavioural sciences: a view on how to shift attention from means to individuals and why. </w:t>
      </w:r>
      <w:r w:rsidRPr="00897B7B">
        <w:rPr>
          <w:rFonts w:asciiTheme="minorHAnsi" w:hAnsiTheme="minorHAnsi" w:cstheme="minorHAnsi"/>
          <w:i/>
          <w:noProof/>
          <w:sz w:val="24"/>
          <w:szCs w:val="24"/>
        </w:rPr>
        <w:t xml:space="preserve">Int J Rehabil Res. </w:t>
      </w:r>
      <w:r w:rsidRPr="00897B7B">
        <w:rPr>
          <w:rFonts w:asciiTheme="minorHAnsi" w:hAnsiTheme="minorHAnsi" w:cstheme="minorHAnsi"/>
          <w:noProof/>
          <w:sz w:val="24"/>
          <w:szCs w:val="24"/>
        </w:rPr>
        <w:t>2012;35(1):1-12.</w:t>
      </w:r>
    </w:p>
    <w:p w14:paraId="02C048CD" w14:textId="77777777" w:rsidR="00E66D28" w:rsidRPr="00897B7B" w:rsidRDefault="00E66D28" w:rsidP="00E66D28">
      <w:pPr>
        <w:pStyle w:val="EndNoteBibliography"/>
        <w:spacing w:after="0"/>
        <w:ind w:left="720" w:hanging="720"/>
        <w:rPr>
          <w:rFonts w:asciiTheme="minorHAnsi" w:hAnsiTheme="minorHAnsi" w:cstheme="minorHAnsi"/>
          <w:noProof/>
          <w:sz w:val="24"/>
          <w:szCs w:val="24"/>
        </w:rPr>
      </w:pPr>
      <w:r w:rsidRPr="00897B7B">
        <w:rPr>
          <w:rFonts w:asciiTheme="minorHAnsi" w:hAnsiTheme="minorHAnsi" w:cstheme="minorHAnsi"/>
          <w:noProof/>
          <w:sz w:val="24"/>
          <w:szCs w:val="24"/>
        </w:rPr>
        <w:t>44.</w:t>
      </w:r>
      <w:r w:rsidRPr="00897B7B">
        <w:rPr>
          <w:rFonts w:asciiTheme="minorHAnsi" w:hAnsiTheme="minorHAnsi" w:cstheme="minorHAnsi"/>
          <w:noProof/>
          <w:sz w:val="24"/>
          <w:szCs w:val="24"/>
        </w:rPr>
        <w:tab/>
        <w:t xml:space="preserve">Diciotti S, Sverzellati N, Kauczor HU, et al. Defining the intra-subject variability of whole-lung CT densitometry in two lung cancer screening trials. </w:t>
      </w:r>
      <w:r w:rsidRPr="00897B7B">
        <w:rPr>
          <w:rFonts w:asciiTheme="minorHAnsi" w:hAnsiTheme="minorHAnsi" w:cstheme="minorHAnsi"/>
          <w:i/>
          <w:noProof/>
          <w:sz w:val="24"/>
          <w:szCs w:val="24"/>
        </w:rPr>
        <w:t xml:space="preserve">Acad Radiol. </w:t>
      </w:r>
      <w:r w:rsidRPr="00897B7B">
        <w:rPr>
          <w:rFonts w:asciiTheme="minorHAnsi" w:hAnsiTheme="minorHAnsi" w:cstheme="minorHAnsi"/>
          <w:noProof/>
          <w:sz w:val="24"/>
          <w:szCs w:val="24"/>
        </w:rPr>
        <w:t>2011;18(11):1403-1411.</w:t>
      </w:r>
    </w:p>
    <w:p w14:paraId="25B59F1D" w14:textId="77777777" w:rsidR="00E66D28" w:rsidRPr="00897B7B" w:rsidRDefault="00E66D28" w:rsidP="00E66D28">
      <w:pPr>
        <w:pStyle w:val="EndNoteBibliography"/>
        <w:ind w:left="720" w:hanging="720"/>
        <w:rPr>
          <w:noProof/>
        </w:rPr>
      </w:pPr>
      <w:r w:rsidRPr="00897B7B">
        <w:rPr>
          <w:rFonts w:asciiTheme="minorHAnsi" w:hAnsiTheme="minorHAnsi" w:cstheme="minorHAnsi"/>
          <w:noProof/>
          <w:sz w:val="24"/>
          <w:szCs w:val="24"/>
        </w:rPr>
        <w:t>45.</w:t>
      </w:r>
      <w:r w:rsidRPr="00897B7B">
        <w:rPr>
          <w:rFonts w:asciiTheme="minorHAnsi" w:hAnsiTheme="minorHAnsi" w:cstheme="minorHAnsi"/>
          <w:noProof/>
          <w:sz w:val="24"/>
          <w:szCs w:val="24"/>
        </w:rPr>
        <w:tab/>
        <w:t xml:space="preserve">Obuchowski NA, Reeves AP, Huang EP, et al. Quantitative imaging biomarkers: a review of statistical methods for computer algorithm comparisons. </w:t>
      </w:r>
      <w:r w:rsidRPr="00897B7B">
        <w:rPr>
          <w:rFonts w:asciiTheme="minorHAnsi" w:hAnsiTheme="minorHAnsi" w:cstheme="minorHAnsi"/>
          <w:i/>
          <w:noProof/>
          <w:sz w:val="24"/>
          <w:szCs w:val="24"/>
        </w:rPr>
        <w:t xml:space="preserve">Stat Methods Med Res. </w:t>
      </w:r>
      <w:r w:rsidRPr="00897B7B">
        <w:rPr>
          <w:rFonts w:asciiTheme="minorHAnsi" w:hAnsiTheme="minorHAnsi" w:cstheme="minorHAnsi"/>
          <w:noProof/>
          <w:sz w:val="24"/>
          <w:szCs w:val="24"/>
        </w:rPr>
        <w:t>2015;24(1):68-106.</w:t>
      </w:r>
    </w:p>
    <w:p w14:paraId="2D9106A9" w14:textId="2475C884" w:rsidR="00753FE6" w:rsidRDefault="00E66D28" w:rsidP="00753FE6">
      <w:r w:rsidRPr="00FF16C1">
        <w:rPr>
          <w:rFonts w:cs="Times New Roman"/>
        </w:rPr>
        <w:fldChar w:fldCharType="end"/>
      </w:r>
      <w:bookmarkStart w:id="71" w:name="NJC04_COPDGene_Phase_3_CT_Acquisition_Fo"/>
      <w:bookmarkStart w:id="72" w:name="NJC02_COPDGene_Phase_3_CT_Acquisition_Fo"/>
      <w:bookmarkStart w:id="73" w:name="HAR02_COPDGene_Phase_3_CT_Acquisition_Fo"/>
      <w:bookmarkEnd w:id="68"/>
      <w:bookmarkEnd w:id="69"/>
      <w:bookmarkEnd w:id="70"/>
      <w:bookmarkEnd w:id="71"/>
      <w:bookmarkEnd w:id="72"/>
      <w:bookmarkEnd w:id="73"/>
    </w:p>
    <w:p w14:paraId="2CC85A6A" w14:textId="77777777" w:rsidR="003342FA" w:rsidRPr="000064C0" w:rsidRDefault="003342FA" w:rsidP="000064C0">
      <w:pPr>
        <w:pStyle w:val="EndNoteBibliography"/>
        <w:spacing w:after="0"/>
      </w:pPr>
    </w:p>
    <w:sectPr w:rsidR="003342FA" w:rsidRPr="000064C0" w:rsidSect="00B976D2">
      <w:headerReference w:type="default" r:id="rId24"/>
      <w:footerReference w:type="even" r:id="rId25"/>
      <w:footerReference w:type="default" r:id="rId26"/>
      <w:pgSz w:w="12240" w:h="15840"/>
      <w:pgMar w:top="1440" w:right="1440" w:bottom="1440"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11FB9" w14:textId="77777777" w:rsidR="0091335B" w:rsidRDefault="0091335B">
      <w:r>
        <w:separator/>
      </w:r>
    </w:p>
  </w:endnote>
  <w:endnote w:type="continuationSeparator" w:id="0">
    <w:p w14:paraId="0BEE4157" w14:textId="77777777" w:rsidR="0091335B" w:rsidRDefault="0091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athematica1Mono">
    <w:altName w:val="Symbol"/>
    <w:panose1 w:val="020B0604020202020204"/>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webkit-standard">
    <w:altName w:val="Cambria"/>
    <w:panose1 w:val="020B0604020202020204"/>
    <w:charset w:val="00"/>
    <w:family w:val="roman"/>
    <w:pitch w:val="default"/>
  </w:font>
  <w:font w:name="MS Reference Sans Serif">
    <w:panose1 w:val="020B0604030504040204"/>
    <w:charset w:val="00"/>
    <w:family w:val="swiss"/>
    <w:pitch w:val="variable"/>
    <w:sig w:usb0="0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189404"/>
      <w:docPartObj>
        <w:docPartGallery w:val="Page Numbers (Bottom of Page)"/>
        <w:docPartUnique/>
      </w:docPartObj>
    </w:sdtPr>
    <w:sdtEndPr>
      <w:rPr>
        <w:noProof/>
      </w:rPr>
    </w:sdtEndPr>
    <w:sdtContent>
      <w:p w14:paraId="2F47CE96" w14:textId="77777777" w:rsidR="00E66D28" w:rsidRDefault="00E66D28">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70CD174C" w14:textId="77777777" w:rsidR="00E66D28" w:rsidRDefault="00E66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9398200"/>
      <w:docPartObj>
        <w:docPartGallery w:val="Page Numbers (Bottom of Page)"/>
        <w:docPartUnique/>
      </w:docPartObj>
    </w:sdtPr>
    <w:sdtEndPr>
      <w:rPr>
        <w:rStyle w:val="PageNumber"/>
      </w:rPr>
    </w:sdtEndPr>
    <w:sdtContent>
      <w:p w14:paraId="3190031C" w14:textId="6F5332A6" w:rsidR="00583AA4" w:rsidRDefault="00583AA4" w:rsidP="00C90C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A8108F" w14:textId="77777777" w:rsidR="00583AA4" w:rsidRDefault="00583AA4" w:rsidP="004307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9450"/>
      <w:docPartObj>
        <w:docPartGallery w:val="Page Numbers (Bottom of Page)"/>
        <w:docPartUnique/>
      </w:docPartObj>
    </w:sdtPr>
    <w:sdtEndPr>
      <w:rPr>
        <w:rStyle w:val="PageNumber"/>
      </w:rPr>
    </w:sdtEndPr>
    <w:sdtContent>
      <w:p w14:paraId="3E202FC6" w14:textId="75568C47" w:rsidR="00583AA4" w:rsidRDefault="00583AA4" w:rsidP="00C90C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5F0A70" w14:textId="77777777" w:rsidR="00583AA4" w:rsidRDefault="00583AA4" w:rsidP="004307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0CBDE" w14:textId="77777777" w:rsidR="0091335B" w:rsidRDefault="0091335B">
      <w:r>
        <w:separator/>
      </w:r>
    </w:p>
  </w:footnote>
  <w:footnote w:type="continuationSeparator" w:id="0">
    <w:p w14:paraId="6DCEA66E" w14:textId="77777777" w:rsidR="0091335B" w:rsidRDefault="00913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460E" w14:textId="197BF8AF" w:rsidR="00583AA4" w:rsidRPr="00A85E93" w:rsidRDefault="00583AA4">
    <w:pPr>
      <w:pStyle w:val="Header"/>
      <w:rPr>
        <w:lang w:val="de-DE"/>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631"/>
    <w:multiLevelType w:val="hybridMultilevel"/>
    <w:tmpl w:val="2A4CF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00DC"/>
    <w:multiLevelType w:val="hybridMultilevel"/>
    <w:tmpl w:val="4D8EA1CC"/>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A5F57"/>
    <w:multiLevelType w:val="hybridMultilevel"/>
    <w:tmpl w:val="D138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D3C6B"/>
    <w:multiLevelType w:val="hybridMultilevel"/>
    <w:tmpl w:val="463A87EC"/>
    <w:lvl w:ilvl="0" w:tplc="1B9201C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F60A3"/>
    <w:multiLevelType w:val="hybridMultilevel"/>
    <w:tmpl w:val="26D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E3095"/>
    <w:multiLevelType w:val="hybridMultilevel"/>
    <w:tmpl w:val="1592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A34E5"/>
    <w:multiLevelType w:val="hybridMultilevel"/>
    <w:tmpl w:val="DA1C226A"/>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974F3"/>
    <w:multiLevelType w:val="hybridMultilevel"/>
    <w:tmpl w:val="AB4E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A24F2"/>
    <w:multiLevelType w:val="hybridMultilevel"/>
    <w:tmpl w:val="4B02F34C"/>
    <w:lvl w:ilvl="0" w:tplc="AB902594">
      <w:start w:val="3"/>
      <w:numFmt w:val="decimal"/>
      <w:lvlText w:val="%1."/>
      <w:lvlJc w:val="left"/>
      <w:pPr>
        <w:ind w:left="9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E1B43"/>
    <w:multiLevelType w:val="hybridMultilevel"/>
    <w:tmpl w:val="0D96B12A"/>
    <w:lvl w:ilvl="0" w:tplc="493AAC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AC5D46"/>
    <w:multiLevelType w:val="hybridMultilevel"/>
    <w:tmpl w:val="D396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C5707"/>
    <w:multiLevelType w:val="hybridMultilevel"/>
    <w:tmpl w:val="23D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35F9C"/>
    <w:multiLevelType w:val="hybridMultilevel"/>
    <w:tmpl w:val="68BA48F0"/>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26815"/>
    <w:multiLevelType w:val="hybridMultilevel"/>
    <w:tmpl w:val="55AAC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C0E4E"/>
    <w:multiLevelType w:val="multilevel"/>
    <w:tmpl w:val="85B613B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2B15EE"/>
    <w:multiLevelType w:val="hybridMultilevel"/>
    <w:tmpl w:val="DFDA3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F37D9"/>
    <w:multiLevelType w:val="hybridMultilevel"/>
    <w:tmpl w:val="EA24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42B7F"/>
    <w:multiLevelType w:val="hybridMultilevel"/>
    <w:tmpl w:val="F598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E4D16"/>
    <w:multiLevelType w:val="hybridMultilevel"/>
    <w:tmpl w:val="75E44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31DC5"/>
    <w:multiLevelType w:val="hybridMultilevel"/>
    <w:tmpl w:val="6D0E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72BD6"/>
    <w:multiLevelType w:val="hybridMultilevel"/>
    <w:tmpl w:val="D162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F4736"/>
    <w:multiLevelType w:val="hybridMultilevel"/>
    <w:tmpl w:val="2640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B7F16"/>
    <w:multiLevelType w:val="hybridMultilevel"/>
    <w:tmpl w:val="AC2C913C"/>
    <w:lvl w:ilvl="0" w:tplc="4EE40D2C">
      <w:start w:val="1"/>
      <w:numFmt w:val="decimal"/>
      <w:lvlText w:val="%1."/>
      <w:lvlJc w:val="left"/>
      <w:pPr>
        <w:ind w:left="90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E58DF"/>
    <w:multiLevelType w:val="hybridMultilevel"/>
    <w:tmpl w:val="69F8DF36"/>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B0589C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5648E"/>
    <w:multiLevelType w:val="hybridMultilevel"/>
    <w:tmpl w:val="40F09088"/>
    <w:lvl w:ilvl="0" w:tplc="4C92E30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FD44B4"/>
    <w:multiLevelType w:val="hybridMultilevel"/>
    <w:tmpl w:val="EE16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77A00"/>
    <w:multiLevelType w:val="hybridMultilevel"/>
    <w:tmpl w:val="5F4C4C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C0F0B"/>
    <w:multiLevelType w:val="multilevel"/>
    <w:tmpl w:val="4FEEADD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BD7DCF"/>
    <w:multiLevelType w:val="hybridMultilevel"/>
    <w:tmpl w:val="7C3A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315D6"/>
    <w:multiLevelType w:val="multilevel"/>
    <w:tmpl w:val="106A0BB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1D3BD2"/>
    <w:multiLevelType w:val="hybridMultilevel"/>
    <w:tmpl w:val="6100A7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DE2A4C"/>
    <w:multiLevelType w:val="hybridMultilevel"/>
    <w:tmpl w:val="06D0D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66DB9"/>
    <w:multiLevelType w:val="hybridMultilevel"/>
    <w:tmpl w:val="2CCC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43184D"/>
    <w:multiLevelType w:val="hybridMultilevel"/>
    <w:tmpl w:val="20106A00"/>
    <w:lvl w:ilvl="0" w:tplc="AB9E7E2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6550CEC"/>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B25535"/>
    <w:multiLevelType w:val="hybridMultilevel"/>
    <w:tmpl w:val="44F867A2"/>
    <w:lvl w:ilvl="0" w:tplc="330836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9314D8C"/>
    <w:multiLevelType w:val="hybridMultilevel"/>
    <w:tmpl w:val="94423B5C"/>
    <w:lvl w:ilvl="0" w:tplc="493AAC44">
      <w:start w:val="1"/>
      <w:numFmt w:val="decimal"/>
      <w:lvlText w:val="%1."/>
      <w:lvlJc w:val="left"/>
      <w:pPr>
        <w:ind w:left="720" w:hanging="360"/>
      </w:pPr>
      <w:rPr>
        <w:rFonts w:hint="default"/>
      </w:rPr>
    </w:lvl>
    <w:lvl w:ilvl="1" w:tplc="2F7282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21898"/>
    <w:multiLevelType w:val="multilevel"/>
    <w:tmpl w:val="836661C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7D7202"/>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25C3D"/>
    <w:multiLevelType w:val="hybridMultilevel"/>
    <w:tmpl w:val="016608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75837243"/>
    <w:multiLevelType w:val="hybridMultilevel"/>
    <w:tmpl w:val="81CC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962F81"/>
    <w:multiLevelType w:val="hybridMultilevel"/>
    <w:tmpl w:val="71846B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2"/>
  </w:num>
  <w:num w:numId="3">
    <w:abstractNumId w:val="41"/>
  </w:num>
  <w:num w:numId="4">
    <w:abstractNumId w:val="24"/>
  </w:num>
  <w:num w:numId="5">
    <w:abstractNumId w:val="25"/>
  </w:num>
  <w:num w:numId="6">
    <w:abstractNumId w:val="1"/>
  </w:num>
  <w:num w:numId="7">
    <w:abstractNumId w:val="13"/>
  </w:num>
  <w:num w:numId="8">
    <w:abstractNumId w:val="9"/>
  </w:num>
  <w:num w:numId="9">
    <w:abstractNumId w:val="6"/>
  </w:num>
  <w:num w:numId="10">
    <w:abstractNumId w:val="8"/>
  </w:num>
  <w:num w:numId="11">
    <w:abstractNumId w:val="27"/>
  </w:num>
  <w:num w:numId="12">
    <w:abstractNumId w:val="0"/>
  </w:num>
  <w:num w:numId="13">
    <w:abstractNumId w:val="43"/>
  </w:num>
  <w:num w:numId="14">
    <w:abstractNumId w:val="4"/>
  </w:num>
  <w:num w:numId="15">
    <w:abstractNumId w:val="21"/>
  </w:num>
  <w:num w:numId="16">
    <w:abstractNumId w:val="26"/>
  </w:num>
  <w:num w:numId="17">
    <w:abstractNumId w:val="33"/>
  </w:num>
  <w:num w:numId="18">
    <w:abstractNumId w:val="11"/>
  </w:num>
  <w:num w:numId="19">
    <w:abstractNumId w:val="12"/>
  </w:num>
  <w:num w:numId="20">
    <w:abstractNumId w:val="28"/>
  </w:num>
  <w:num w:numId="21">
    <w:abstractNumId w:val="7"/>
  </w:num>
  <w:num w:numId="22">
    <w:abstractNumId w:val="5"/>
  </w:num>
  <w:num w:numId="23">
    <w:abstractNumId w:val="22"/>
  </w:num>
  <w:num w:numId="24">
    <w:abstractNumId w:val="30"/>
  </w:num>
  <w:num w:numId="25">
    <w:abstractNumId w:val="19"/>
  </w:num>
  <w:num w:numId="26">
    <w:abstractNumId w:val="38"/>
  </w:num>
  <w:num w:numId="27">
    <w:abstractNumId w:val="20"/>
  </w:num>
  <w:num w:numId="28">
    <w:abstractNumId w:val="18"/>
  </w:num>
  <w:num w:numId="29">
    <w:abstractNumId w:val="14"/>
  </w:num>
  <w:num w:numId="30">
    <w:abstractNumId w:val="35"/>
  </w:num>
  <w:num w:numId="31">
    <w:abstractNumId w:val="44"/>
  </w:num>
  <w:num w:numId="32">
    <w:abstractNumId w:val="42"/>
  </w:num>
  <w:num w:numId="33">
    <w:abstractNumId w:val="31"/>
  </w:num>
  <w:num w:numId="34">
    <w:abstractNumId w:val="39"/>
  </w:num>
  <w:num w:numId="35">
    <w:abstractNumId w:val="37"/>
  </w:num>
  <w:num w:numId="36">
    <w:abstractNumId w:val="40"/>
  </w:num>
  <w:num w:numId="37">
    <w:abstractNumId w:val="32"/>
  </w:num>
  <w:num w:numId="38">
    <w:abstractNumId w:val="36"/>
  </w:num>
  <w:num w:numId="39">
    <w:abstractNumId w:val="29"/>
  </w:num>
  <w:num w:numId="40">
    <w:abstractNumId w:val="10"/>
  </w:num>
  <w:num w:numId="41">
    <w:abstractNumId w:val="15"/>
  </w:num>
  <w:num w:numId="42">
    <w:abstractNumId w:val="3"/>
  </w:num>
  <w:num w:numId="43">
    <w:abstractNumId w:val="34"/>
  </w:num>
  <w:num w:numId="44">
    <w:abstractNumId w:val="16"/>
  </w:num>
  <w:num w:numId="4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xMLMwMTeyMDQ3NrJQ0lEKTi0uzszPAykwrAUAmTpCxiwAAAA="/>
    <w:docVar w:name="EN.InstantFormat" w:val="&lt;ENInstantFormat&gt;&lt;Enabled&gt;1&lt;/Enabled&gt;&lt;ScanUnformatted&gt;1&lt;/ScanUnformatted&gt;&lt;ScanChanges&gt;1&lt;/ScanChanges&gt;&lt;Suspended&gt;0&lt;/Suspended&gt;&lt;/ENInstantFormat&gt;"/>
    <w:docVar w:name="EN.Layout" w:val="&lt;ENLayout&gt;&lt;Style&gt;Chest&lt;/Style&gt;&lt;LeftDelim&gt;{&lt;/LeftDelim&gt;&lt;RightDelim&gt;}&lt;/RightDelim&gt;&lt;FontName&gt;Calibri&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0F6D"/>
    <w:rsid w:val="0000520D"/>
    <w:rsid w:val="000064C0"/>
    <w:rsid w:val="000123B0"/>
    <w:rsid w:val="0001548C"/>
    <w:rsid w:val="00020AF3"/>
    <w:rsid w:val="000233DE"/>
    <w:rsid w:val="0002461A"/>
    <w:rsid w:val="0004057F"/>
    <w:rsid w:val="00041B0E"/>
    <w:rsid w:val="00042007"/>
    <w:rsid w:val="000461F3"/>
    <w:rsid w:val="00051CFF"/>
    <w:rsid w:val="000524E5"/>
    <w:rsid w:val="00055FA4"/>
    <w:rsid w:val="00057AB3"/>
    <w:rsid w:val="00061125"/>
    <w:rsid w:val="00062EE3"/>
    <w:rsid w:val="00062F29"/>
    <w:rsid w:val="00063620"/>
    <w:rsid w:val="00064C9D"/>
    <w:rsid w:val="0006600A"/>
    <w:rsid w:val="00066054"/>
    <w:rsid w:val="0006651B"/>
    <w:rsid w:val="00066B49"/>
    <w:rsid w:val="00071739"/>
    <w:rsid w:val="000766A7"/>
    <w:rsid w:val="00080783"/>
    <w:rsid w:val="00081054"/>
    <w:rsid w:val="00086A2B"/>
    <w:rsid w:val="000923AD"/>
    <w:rsid w:val="00092E2E"/>
    <w:rsid w:val="00095175"/>
    <w:rsid w:val="00095CBE"/>
    <w:rsid w:val="000973DB"/>
    <w:rsid w:val="000A6CA9"/>
    <w:rsid w:val="000A6E4F"/>
    <w:rsid w:val="000A7BA0"/>
    <w:rsid w:val="000B16C7"/>
    <w:rsid w:val="000C2F9F"/>
    <w:rsid w:val="000C42F2"/>
    <w:rsid w:val="000C4D3E"/>
    <w:rsid w:val="000C5405"/>
    <w:rsid w:val="000D43A8"/>
    <w:rsid w:val="000D592A"/>
    <w:rsid w:val="000E155D"/>
    <w:rsid w:val="000E1BE7"/>
    <w:rsid w:val="000E7277"/>
    <w:rsid w:val="000E7DFC"/>
    <w:rsid w:val="000F159C"/>
    <w:rsid w:val="000F53DF"/>
    <w:rsid w:val="00100BAE"/>
    <w:rsid w:val="0010455E"/>
    <w:rsid w:val="00104D69"/>
    <w:rsid w:val="00105BBB"/>
    <w:rsid w:val="001111FA"/>
    <w:rsid w:val="00112A0D"/>
    <w:rsid w:val="00112C21"/>
    <w:rsid w:val="0011631B"/>
    <w:rsid w:val="0012029D"/>
    <w:rsid w:val="0012191B"/>
    <w:rsid w:val="00123370"/>
    <w:rsid w:val="00125B2B"/>
    <w:rsid w:val="00130167"/>
    <w:rsid w:val="0013398D"/>
    <w:rsid w:val="0013615E"/>
    <w:rsid w:val="00137807"/>
    <w:rsid w:val="00146FA3"/>
    <w:rsid w:val="00151B7F"/>
    <w:rsid w:val="001543B3"/>
    <w:rsid w:val="00154F38"/>
    <w:rsid w:val="001569C3"/>
    <w:rsid w:val="00157237"/>
    <w:rsid w:val="00161F36"/>
    <w:rsid w:val="001657D0"/>
    <w:rsid w:val="00172A75"/>
    <w:rsid w:val="00172F3F"/>
    <w:rsid w:val="00174268"/>
    <w:rsid w:val="001753E1"/>
    <w:rsid w:val="00182697"/>
    <w:rsid w:val="0018551F"/>
    <w:rsid w:val="00186A7F"/>
    <w:rsid w:val="00187DAC"/>
    <w:rsid w:val="001927E1"/>
    <w:rsid w:val="0019716D"/>
    <w:rsid w:val="001A05AC"/>
    <w:rsid w:val="001A09C8"/>
    <w:rsid w:val="001A3F92"/>
    <w:rsid w:val="001B35CB"/>
    <w:rsid w:val="001B3908"/>
    <w:rsid w:val="001B5A0D"/>
    <w:rsid w:val="001B6779"/>
    <w:rsid w:val="001B7D16"/>
    <w:rsid w:val="001B7DD4"/>
    <w:rsid w:val="001D1F48"/>
    <w:rsid w:val="001D2966"/>
    <w:rsid w:val="001D360B"/>
    <w:rsid w:val="001E2F4A"/>
    <w:rsid w:val="001E4B8B"/>
    <w:rsid w:val="001E4F02"/>
    <w:rsid w:val="001F0329"/>
    <w:rsid w:val="001F10F7"/>
    <w:rsid w:val="00201274"/>
    <w:rsid w:val="00202C1E"/>
    <w:rsid w:val="00204AC4"/>
    <w:rsid w:val="00212CA5"/>
    <w:rsid w:val="00221351"/>
    <w:rsid w:val="002235BE"/>
    <w:rsid w:val="00224148"/>
    <w:rsid w:val="0022634C"/>
    <w:rsid w:val="0023046D"/>
    <w:rsid w:val="002314F0"/>
    <w:rsid w:val="00232003"/>
    <w:rsid w:val="00234209"/>
    <w:rsid w:val="00235E2A"/>
    <w:rsid w:val="002373BC"/>
    <w:rsid w:val="002411EF"/>
    <w:rsid w:val="00242692"/>
    <w:rsid w:val="00242A8A"/>
    <w:rsid w:val="00243F31"/>
    <w:rsid w:val="002454DE"/>
    <w:rsid w:val="002620F4"/>
    <w:rsid w:val="002633A8"/>
    <w:rsid w:val="00263F97"/>
    <w:rsid w:val="0026448E"/>
    <w:rsid w:val="0026476F"/>
    <w:rsid w:val="002678A0"/>
    <w:rsid w:val="00274594"/>
    <w:rsid w:val="00280775"/>
    <w:rsid w:val="0028105B"/>
    <w:rsid w:val="00282833"/>
    <w:rsid w:val="00287944"/>
    <w:rsid w:val="00291908"/>
    <w:rsid w:val="00292B2D"/>
    <w:rsid w:val="00293026"/>
    <w:rsid w:val="002A191D"/>
    <w:rsid w:val="002A23CF"/>
    <w:rsid w:val="002A2953"/>
    <w:rsid w:val="002B171F"/>
    <w:rsid w:val="002B32AA"/>
    <w:rsid w:val="002B3304"/>
    <w:rsid w:val="002B4DAE"/>
    <w:rsid w:val="002B5F68"/>
    <w:rsid w:val="002B65D5"/>
    <w:rsid w:val="002B66AD"/>
    <w:rsid w:val="002B6A21"/>
    <w:rsid w:val="002C1C98"/>
    <w:rsid w:val="002C1EBF"/>
    <w:rsid w:val="002C3E29"/>
    <w:rsid w:val="002C690E"/>
    <w:rsid w:val="002D3A30"/>
    <w:rsid w:val="002D5D65"/>
    <w:rsid w:val="002F00AF"/>
    <w:rsid w:val="002F1EC9"/>
    <w:rsid w:val="002F7DA1"/>
    <w:rsid w:val="00302CD0"/>
    <w:rsid w:val="003043BF"/>
    <w:rsid w:val="00305956"/>
    <w:rsid w:val="00305E34"/>
    <w:rsid w:val="0032333B"/>
    <w:rsid w:val="003263C4"/>
    <w:rsid w:val="0033035F"/>
    <w:rsid w:val="00330C26"/>
    <w:rsid w:val="003339AD"/>
    <w:rsid w:val="003342FA"/>
    <w:rsid w:val="00335072"/>
    <w:rsid w:val="00340851"/>
    <w:rsid w:val="003476D4"/>
    <w:rsid w:val="003521B0"/>
    <w:rsid w:val="003532A3"/>
    <w:rsid w:val="003550C8"/>
    <w:rsid w:val="00364B28"/>
    <w:rsid w:val="00375BE5"/>
    <w:rsid w:val="003804DB"/>
    <w:rsid w:val="003812AF"/>
    <w:rsid w:val="00381D7F"/>
    <w:rsid w:val="003858EE"/>
    <w:rsid w:val="00387181"/>
    <w:rsid w:val="00387198"/>
    <w:rsid w:val="003877C4"/>
    <w:rsid w:val="0039323C"/>
    <w:rsid w:val="003943D6"/>
    <w:rsid w:val="003A09A5"/>
    <w:rsid w:val="003A19BA"/>
    <w:rsid w:val="003A4AFB"/>
    <w:rsid w:val="003A67C1"/>
    <w:rsid w:val="003B0F4A"/>
    <w:rsid w:val="003B2EC2"/>
    <w:rsid w:val="003B2F1F"/>
    <w:rsid w:val="003B328B"/>
    <w:rsid w:val="003B3AE2"/>
    <w:rsid w:val="003B3F87"/>
    <w:rsid w:val="003B5B36"/>
    <w:rsid w:val="003C2640"/>
    <w:rsid w:val="003C32F0"/>
    <w:rsid w:val="003C390F"/>
    <w:rsid w:val="003D22DC"/>
    <w:rsid w:val="003D6C95"/>
    <w:rsid w:val="003D793F"/>
    <w:rsid w:val="003D7E65"/>
    <w:rsid w:val="003E352A"/>
    <w:rsid w:val="003E5646"/>
    <w:rsid w:val="003E5C1B"/>
    <w:rsid w:val="003E71B1"/>
    <w:rsid w:val="003E7BF1"/>
    <w:rsid w:val="003F0A18"/>
    <w:rsid w:val="003F47DB"/>
    <w:rsid w:val="0040133E"/>
    <w:rsid w:val="0040445A"/>
    <w:rsid w:val="00411393"/>
    <w:rsid w:val="0041508B"/>
    <w:rsid w:val="00420AFA"/>
    <w:rsid w:val="00420F12"/>
    <w:rsid w:val="00421D86"/>
    <w:rsid w:val="00422206"/>
    <w:rsid w:val="004233CC"/>
    <w:rsid w:val="00424DBD"/>
    <w:rsid w:val="0042710F"/>
    <w:rsid w:val="0042770E"/>
    <w:rsid w:val="004307D2"/>
    <w:rsid w:val="0043654B"/>
    <w:rsid w:val="00441CB1"/>
    <w:rsid w:val="00441DC2"/>
    <w:rsid w:val="00445132"/>
    <w:rsid w:val="004477B9"/>
    <w:rsid w:val="004478DC"/>
    <w:rsid w:val="0045135E"/>
    <w:rsid w:val="0045143F"/>
    <w:rsid w:val="004534FB"/>
    <w:rsid w:val="0045676B"/>
    <w:rsid w:val="00456FB4"/>
    <w:rsid w:val="00457A73"/>
    <w:rsid w:val="00471986"/>
    <w:rsid w:val="00471A02"/>
    <w:rsid w:val="00472A84"/>
    <w:rsid w:val="004762A1"/>
    <w:rsid w:val="004800B0"/>
    <w:rsid w:val="00481EC5"/>
    <w:rsid w:val="004867C3"/>
    <w:rsid w:val="00487B90"/>
    <w:rsid w:val="00490F35"/>
    <w:rsid w:val="00491444"/>
    <w:rsid w:val="00492556"/>
    <w:rsid w:val="00497BB1"/>
    <w:rsid w:val="004A0F63"/>
    <w:rsid w:val="004A3A85"/>
    <w:rsid w:val="004A7F1A"/>
    <w:rsid w:val="004B35D3"/>
    <w:rsid w:val="004C20F4"/>
    <w:rsid w:val="004C7675"/>
    <w:rsid w:val="004C76F0"/>
    <w:rsid w:val="004D2129"/>
    <w:rsid w:val="004D2865"/>
    <w:rsid w:val="004D4182"/>
    <w:rsid w:val="004D6AC1"/>
    <w:rsid w:val="004D6FF0"/>
    <w:rsid w:val="004E333B"/>
    <w:rsid w:val="004E4B6E"/>
    <w:rsid w:val="004E6C09"/>
    <w:rsid w:val="004F062F"/>
    <w:rsid w:val="004F317E"/>
    <w:rsid w:val="004F58DA"/>
    <w:rsid w:val="005007F9"/>
    <w:rsid w:val="00503A11"/>
    <w:rsid w:val="00512723"/>
    <w:rsid w:val="00522743"/>
    <w:rsid w:val="00523F81"/>
    <w:rsid w:val="00526067"/>
    <w:rsid w:val="00526BB4"/>
    <w:rsid w:val="00527017"/>
    <w:rsid w:val="005330E9"/>
    <w:rsid w:val="00535117"/>
    <w:rsid w:val="0053554E"/>
    <w:rsid w:val="005362E2"/>
    <w:rsid w:val="00540158"/>
    <w:rsid w:val="00540C5F"/>
    <w:rsid w:val="005411E9"/>
    <w:rsid w:val="00541483"/>
    <w:rsid w:val="00544578"/>
    <w:rsid w:val="00544C19"/>
    <w:rsid w:val="00544C4C"/>
    <w:rsid w:val="005512CB"/>
    <w:rsid w:val="005537A1"/>
    <w:rsid w:val="00554AC4"/>
    <w:rsid w:val="00554B0B"/>
    <w:rsid w:val="00555A83"/>
    <w:rsid w:val="00556AFC"/>
    <w:rsid w:val="005614F0"/>
    <w:rsid w:val="005618A6"/>
    <w:rsid w:val="00562E34"/>
    <w:rsid w:val="00563A15"/>
    <w:rsid w:val="00565F45"/>
    <w:rsid w:val="00567680"/>
    <w:rsid w:val="005748A8"/>
    <w:rsid w:val="00574DE4"/>
    <w:rsid w:val="00577434"/>
    <w:rsid w:val="00577D31"/>
    <w:rsid w:val="00581391"/>
    <w:rsid w:val="005825E3"/>
    <w:rsid w:val="00583AA4"/>
    <w:rsid w:val="005847FC"/>
    <w:rsid w:val="0059180C"/>
    <w:rsid w:val="00594D4E"/>
    <w:rsid w:val="00595184"/>
    <w:rsid w:val="005A4433"/>
    <w:rsid w:val="005A4A7A"/>
    <w:rsid w:val="005A4C1F"/>
    <w:rsid w:val="005A79E4"/>
    <w:rsid w:val="005B30F4"/>
    <w:rsid w:val="005B381A"/>
    <w:rsid w:val="005B3BA8"/>
    <w:rsid w:val="005C4522"/>
    <w:rsid w:val="005C78B2"/>
    <w:rsid w:val="005C7992"/>
    <w:rsid w:val="005D005F"/>
    <w:rsid w:val="005D1C79"/>
    <w:rsid w:val="005D2C85"/>
    <w:rsid w:val="005D2DC6"/>
    <w:rsid w:val="005D463D"/>
    <w:rsid w:val="005E1D60"/>
    <w:rsid w:val="005E40A0"/>
    <w:rsid w:val="005E610C"/>
    <w:rsid w:val="005F5A05"/>
    <w:rsid w:val="005F6FF9"/>
    <w:rsid w:val="005F717E"/>
    <w:rsid w:val="00600C08"/>
    <w:rsid w:val="0060304C"/>
    <w:rsid w:val="00610F34"/>
    <w:rsid w:val="00613569"/>
    <w:rsid w:val="0061395C"/>
    <w:rsid w:val="00615F48"/>
    <w:rsid w:val="00621338"/>
    <w:rsid w:val="00626D60"/>
    <w:rsid w:val="0062784E"/>
    <w:rsid w:val="00634FBD"/>
    <w:rsid w:val="00636475"/>
    <w:rsid w:val="00637F57"/>
    <w:rsid w:val="00640C73"/>
    <w:rsid w:val="00644914"/>
    <w:rsid w:val="00644C40"/>
    <w:rsid w:val="0065163C"/>
    <w:rsid w:val="00652387"/>
    <w:rsid w:val="006532E4"/>
    <w:rsid w:val="006577A6"/>
    <w:rsid w:val="006579BD"/>
    <w:rsid w:val="00662348"/>
    <w:rsid w:val="00664962"/>
    <w:rsid w:val="00664CA1"/>
    <w:rsid w:val="00666652"/>
    <w:rsid w:val="00673513"/>
    <w:rsid w:val="00680369"/>
    <w:rsid w:val="00687756"/>
    <w:rsid w:val="00692222"/>
    <w:rsid w:val="00696862"/>
    <w:rsid w:val="00697FFD"/>
    <w:rsid w:val="006A0702"/>
    <w:rsid w:val="006A2120"/>
    <w:rsid w:val="006A4F27"/>
    <w:rsid w:val="006A66AD"/>
    <w:rsid w:val="006B11C8"/>
    <w:rsid w:val="006B15AE"/>
    <w:rsid w:val="006B5F96"/>
    <w:rsid w:val="006C0275"/>
    <w:rsid w:val="006C3A20"/>
    <w:rsid w:val="006C6924"/>
    <w:rsid w:val="006C6D45"/>
    <w:rsid w:val="006C7C0E"/>
    <w:rsid w:val="006D42D9"/>
    <w:rsid w:val="006D54CB"/>
    <w:rsid w:val="006D6937"/>
    <w:rsid w:val="00701A06"/>
    <w:rsid w:val="00701F93"/>
    <w:rsid w:val="00703C4C"/>
    <w:rsid w:val="00707DB4"/>
    <w:rsid w:val="00713995"/>
    <w:rsid w:val="0071713D"/>
    <w:rsid w:val="007178F9"/>
    <w:rsid w:val="00721DEA"/>
    <w:rsid w:val="00726580"/>
    <w:rsid w:val="00727BA5"/>
    <w:rsid w:val="007300C5"/>
    <w:rsid w:val="00731357"/>
    <w:rsid w:val="00735956"/>
    <w:rsid w:val="00740D4B"/>
    <w:rsid w:val="00742D93"/>
    <w:rsid w:val="00743C18"/>
    <w:rsid w:val="007450D7"/>
    <w:rsid w:val="00745D27"/>
    <w:rsid w:val="0074648C"/>
    <w:rsid w:val="0074686D"/>
    <w:rsid w:val="00752144"/>
    <w:rsid w:val="0075342E"/>
    <w:rsid w:val="00753FE6"/>
    <w:rsid w:val="00756C0E"/>
    <w:rsid w:val="007627F4"/>
    <w:rsid w:val="00764527"/>
    <w:rsid w:val="007655D5"/>
    <w:rsid w:val="007657F5"/>
    <w:rsid w:val="00780F2F"/>
    <w:rsid w:val="00781BC9"/>
    <w:rsid w:val="007828D6"/>
    <w:rsid w:val="00782EE1"/>
    <w:rsid w:val="007841B0"/>
    <w:rsid w:val="00791EE5"/>
    <w:rsid w:val="00795553"/>
    <w:rsid w:val="00796E58"/>
    <w:rsid w:val="007A0D48"/>
    <w:rsid w:val="007A0F7C"/>
    <w:rsid w:val="007A25D0"/>
    <w:rsid w:val="007A5A26"/>
    <w:rsid w:val="007B272F"/>
    <w:rsid w:val="007B3194"/>
    <w:rsid w:val="007B42A2"/>
    <w:rsid w:val="007C2A6B"/>
    <w:rsid w:val="007C3B11"/>
    <w:rsid w:val="007D428B"/>
    <w:rsid w:val="007D68BC"/>
    <w:rsid w:val="007E019A"/>
    <w:rsid w:val="007E1C8A"/>
    <w:rsid w:val="007E2958"/>
    <w:rsid w:val="007F45E3"/>
    <w:rsid w:val="007F52A3"/>
    <w:rsid w:val="007F6416"/>
    <w:rsid w:val="007F78B3"/>
    <w:rsid w:val="00801692"/>
    <w:rsid w:val="00803828"/>
    <w:rsid w:val="0080388A"/>
    <w:rsid w:val="00806496"/>
    <w:rsid w:val="008104C7"/>
    <w:rsid w:val="00811426"/>
    <w:rsid w:val="0081181D"/>
    <w:rsid w:val="00815081"/>
    <w:rsid w:val="0082221C"/>
    <w:rsid w:val="008229BE"/>
    <w:rsid w:val="00826414"/>
    <w:rsid w:val="00832A55"/>
    <w:rsid w:val="00832E92"/>
    <w:rsid w:val="008344EF"/>
    <w:rsid w:val="00836DF3"/>
    <w:rsid w:val="00840B24"/>
    <w:rsid w:val="00850BA1"/>
    <w:rsid w:val="0085475C"/>
    <w:rsid w:val="008554AB"/>
    <w:rsid w:val="00860E98"/>
    <w:rsid w:val="0086132D"/>
    <w:rsid w:val="00863076"/>
    <w:rsid w:val="00866150"/>
    <w:rsid w:val="008701FB"/>
    <w:rsid w:val="00870CF7"/>
    <w:rsid w:val="00871CF7"/>
    <w:rsid w:val="008756C9"/>
    <w:rsid w:val="0087773E"/>
    <w:rsid w:val="0088103E"/>
    <w:rsid w:val="00883110"/>
    <w:rsid w:val="00887868"/>
    <w:rsid w:val="00887898"/>
    <w:rsid w:val="0089033F"/>
    <w:rsid w:val="0089071A"/>
    <w:rsid w:val="00890FA2"/>
    <w:rsid w:val="00895E04"/>
    <w:rsid w:val="00896282"/>
    <w:rsid w:val="008A130C"/>
    <w:rsid w:val="008A161D"/>
    <w:rsid w:val="008A46E5"/>
    <w:rsid w:val="008B2DAF"/>
    <w:rsid w:val="008B3E9A"/>
    <w:rsid w:val="008B40ED"/>
    <w:rsid w:val="008B7592"/>
    <w:rsid w:val="008C17F0"/>
    <w:rsid w:val="008C3403"/>
    <w:rsid w:val="008C67FA"/>
    <w:rsid w:val="008C702F"/>
    <w:rsid w:val="008C7914"/>
    <w:rsid w:val="008D619E"/>
    <w:rsid w:val="008D7666"/>
    <w:rsid w:val="008E481F"/>
    <w:rsid w:val="008E62A3"/>
    <w:rsid w:val="008F20BF"/>
    <w:rsid w:val="008F2B03"/>
    <w:rsid w:val="008F4610"/>
    <w:rsid w:val="008F604C"/>
    <w:rsid w:val="009038BA"/>
    <w:rsid w:val="0091161C"/>
    <w:rsid w:val="0091335B"/>
    <w:rsid w:val="0091569A"/>
    <w:rsid w:val="009159CE"/>
    <w:rsid w:val="0091604A"/>
    <w:rsid w:val="009175A7"/>
    <w:rsid w:val="00923012"/>
    <w:rsid w:val="0092318D"/>
    <w:rsid w:val="009270C0"/>
    <w:rsid w:val="00930937"/>
    <w:rsid w:val="00930BD8"/>
    <w:rsid w:val="00936E74"/>
    <w:rsid w:val="00940EF4"/>
    <w:rsid w:val="00946A7D"/>
    <w:rsid w:val="00961320"/>
    <w:rsid w:val="00963C3E"/>
    <w:rsid w:val="00967FD4"/>
    <w:rsid w:val="00971A7B"/>
    <w:rsid w:val="00976F31"/>
    <w:rsid w:val="009A00C0"/>
    <w:rsid w:val="009A044A"/>
    <w:rsid w:val="009A410E"/>
    <w:rsid w:val="009A684C"/>
    <w:rsid w:val="009A72B2"/>
    <w:rsid w:val="009B199E"/>
    <w:rsid w:val="009B5A95"/>
    <w:rsid w:val="009C0657"/>
    <w:rsid w:val="009C0994"/>
    <w:rsid w:val="009C0F3B"/>
    <w:rsid w:val="009C2D48"/>
    <w:rsid w:val="009D09A1"/>
    <w:rsid w:val="009D1727"/>
    <w:rsid w:val="009D2C4E"/>
    <w:rsid w:val="009D40FA"/>
    <w:rsid w:val="009D5490"/>
    <w:rsid w:val="009D58E5"/>
    <w:rsid w:val="009D7AF1"/>
    <w:rsid w:val="00A02A3B"/>
    <w:rsid w:val="00A11F88"/>
    <w:rsid w:val="00A14875"/>
    <w:rsid w:val="00A15D9F"/>
    <w:rsid w:val="00A16240"/>
    <w:rsid w:val="00A2234F"/>
    <w:rsid w:val="00A24B9C"/>
    <w:rsid w:val="00A26816"/>
    <w:rsid w:val="00A273EE"/>
    <w:rsid w:val="00A348CA"/>
    <w:rsid w:val="00A36DD6"/>
    <w:rsid w:val="00A43503"/>
    <w:rsid w:val="00A44F69"/>
    <w:rsid w:val="00A45182"/>
    <w:rsid w:val="00A46FA4"/>
    <w:rsid w:val="00A47057"/>
    <w:rsid w:val="00A4722F"/>
    <w:rsid w:val="00A53618"/>
    <w:rsid w:val="00A574A9"/>
    <w:rsid w:val="00A57925"/>
    <w:rsid w:val="00A610BB"/>
    <w:rsid w:val="00A63CC6"/>
    <w:rsid w:val="00A65F31"/>
    <w:rsid w:val="00A67870"/>
    <w:rsid w:val="00A678BE"/>
    <w:rsid w:val="00A67EAB"/>
    <w:rsid w:val="00A7031D"/>
    <w:rsid w:val="00A70958"/>
    <w:rsid w:val="00A74077"/>
    <w:rsid w:val="00A7534E"/>
    <w:rsid w:val="00A761B6"/>
    <w:rsid w:val="00A81FCC"/>
    <w:rsid w:val="00A838DF"/>
    <w:rsid w:val="00A85E93"/>
    <w:rsid w:val="00A86B54"/>
    <w:rsid w:val="00A9027B"/>
    <w:rsid w:val="00A916E5"/>
    <w:rsid w:val="00A91EB1"/>
    <w:rsid w:val="00A93BFA"/>
    <w:rsid w:val="00A93EBD"/>
    <w:rsid w:val="00A96207"/>
    <w:rsid w:val="00A96E92"/>
    <w:rsid w:val="00AA03DF"/>
    <w:rsid w:val="00AA07A9"/>
    <w:rsid w:val="00AA1037"/>
    <w:rsid w:val="00AA16E6"/>
    <w:rsid w:val="00AA1B9E"/>
    <w:rsid w:val="00AA3A9C"/>
    <w:rsid w:val="00AB0F55"/>
    <w:rsid w:val="00AB43F1"/>
    <w:rsid w:val="00AC01C6"/>
    <w:rsid w:val="00AC0C78"/>
    <w:rsid w:val="00AC49D0"/>
    <w:rsid w:val="00AD3332"/>
    <w:rsid w:val="00AD5336"/>
    <w:rsid w:val="00AE37DF"/>
    <w:rsid w:val="00AF0D28"/>
    <w:rsid w:val="00AF16B6"/>
    <w:rsid w:val="00AF19E4"/>
    <w:rsid w:val="00AF2528"/>
    <w:rsid w:val="00AF7031"/>
    <w:rsid w:val="00B008B2"/>
    <w:rsid w:val="00B038C2"/>
    <w:rsid w:val="00B0464F"/>
    <w:rsid w:val="00B07445"/>
    <w:rsid w:val="00B128CF"/>
    <w:rsid w:val="00B13B61"/>
    <w:rsid w:val="00B14097"/>
    <w:rsid w:val="00B144FC"/>
    <w:rsid w:val="00B15E39"/>
    <w:rsid w:val="00B20B4D"/>
    <w:rsid w:val="00B2161A"/>
    <w:rsid w:val="00B22403"/>
    <w:rsid w:val="00B23960"/>
    <w:rsid w:val="00B26473"/>
    <w:rsid w:val="00B26AB4"/>
    <w:rsid w:val="00B26D3D"/>
    <w:rsid w:val="00B27071"/>
    <w:rsid w:val="00B27B0C"/>
    <w:rsid w:val="00B33361"/>
    <w:rsid w:val="00B34303"/>
    <w:rsid w:val="00B34B62"/>
    <w:rsid w:val="00B35197"/>
    <w:rsid w:val="00B35424"/>
    <w:rsid w:val="00B364F8"/>
    <w:rsid w:val="00B41A22"/>
    <w:rsid w:val="00B46745"/>
    <w:rsid w:val="00B47F0A"/>
    <w:rsid w:val="00B51395"/>
    <w:rsid w:val="00B51A99"/>
    <w:rsid w:val="00B54060"/>
    <w:rsid w:val="00B550BC"/>
    <w:rsid w:val="00B55BEF"/>
    <w:rsid w:val="00B56358"/>
    <w:rsid w:val="00B570C1"/>
    <w:rsid w:val="00B57950"/>
    <w:rsid w:val="00B60DC8"/>
    <w:rsid w:val="00B62D7F"/>
    <w:rsid w:val="00B636E5"/>
    <w:rsid w:val="00B7684A"/>
    <w:rsid w:val="00B812DC"/>
    <w:rsid w:val="00B9077E"/>
    <w:rsid w:val="00B9092D"/>
    <w:rsid w:val="00B94254"/>
    <w:rsid w:val="00B96DB3"/>
    <w:rsid w:val="00B976D2"/>
    <w:rsid w:val="00BA2335"/>
    <w:rsid w:val="00BA5255"/>
    <w:rsid w:val="00BA7728"/>
    <w:rsid w:val="00BB073E"/>
    <w:rsid w:val="00BB243B"/>
    <w:rsid w:val="00BB545A"/>
    <w:rsid w:val="00BC2FB0"/>
    <w:rsid w:val="00BC44DC"/>
    <w:rsid w:val="00BD0F9C"/>
    <w:rsid w:val="00BD66D3"/>
    <w:rsid w:val="00BD6FCB"/>
    <w:rsid w:val="00BE3AB3"/>
    <w:rsid w:val="00BE5137"/>
    <w:rsid w:val="00BE5445"/>
    <w:rsid w:val="00BE55E4"/>
    <w:rsid w:val="00BF2659"/>
    <w:rsid w:val="00C01A91"/>
    <w:rsid w:val="00C04353"/>
    <w:rsid w:val="00C06872"/>
    <w:rsid w:val="00C074FA"/>
    <w:rsid w:val="00C10346"/>
    <w:rsid w:val="00C16DE9"/>
    <w:rsid w:val="00C17A8C"/>
    <w:rsid w:val="00C221C8"/>
    <w:rsid w:val="00C250D2"/>
    <w:rsid w:val="00C257AE"/>
    <w:rsid w:val="00C25DBC"/>
    <w:rsid w:val="00C307DE"/>
    <w:rsid w:val="00C33A16"/>
    <w:rsid w:val="00C34BB5"/>
    <w:rsid w:val="00C40FDA"/>
    <w:rsid w:val="00C416A8"/>
    <w:rsid w:val="00C4321D"/>
    <w:rsid w:val="00C44C36"/>
    <w:rsid w:val="00C4660F"/>
    <w:rsid w:val="00C51DA1"/>
    <w:rsid w:val="00C52C24"/>
    <w:rsid w:val="00C539E3"/>
    <w:rsid w:val="00C560FC"/>
    <w:rsid w:val="00C5775B"/>
    <w:rsid w:val="00C57B22"/>
    <w:rsid w:val="00C615AA"/>
    <w:rsid w:val="00C6168C"/>
    <w:rsid w:val="00C6717F"/>
    <w:rsid w:val="00C67FE4"/>
    <w:rsid w:val="00C7006D"/>
    <w:rsid w:val="00C719B0"/>
    <w:rsid w:val="00C7394D"/>
    <w:rsid w:val="00C7545F"/>
    <w:rsid w:val="00C75478"/>
    <w:rsid w:val="00C82438"/>
    <w:rsid w:val="00C857E7"/>
    <w:rsid w:val="00C86279"/>
    <w:rsid w:val="00C86DE2"/>
    <w:rsid w:val="00C90739"/>
    <w:rsid w:val="00C90C16"/>
    <w:rsid w:val="00C917F6"/>
    <w:rsid w:val="00C93F11"/>
    <w:rsid w:val="00C95515"/>
    <w:rsid w:val="00C95D08"/>
    <w:rsid w:val="00C97889"/>
    <w:rsid w:val="00CA62A3"/>
    <w:rsid w:val="00CA7A62"/>
    <w:rsid w:val="00CB5B6C"/>
    <w:rsid w:val="00CB60AC"/>
    <w:rsid w:val="00CB655A"/>
    <w:rsid w:val="00CC0F6D"/>
    <w:rsid w:val="00CC17E5"/>
    <w:rsid w:val="00CC6A79"/>
    <w:rsid w:val="00CD0E3E"/>
    <w:rsid w:val="00CD4ACF"/>
    <w:rsid w:val="00CD4E16"/>
    <w:rsid w:val="00CD6C7C"/>
    <w:rsid w:val="00CD7C53"/>
    <w:rsid w:val="00CE0548"/>
    <w:rsid w:val="00CE2376"/>
    <w:rsid w:val="00CE34A4"/>
    <w:rsid w:val="00CE5295"/>
    <w:rsid w:val="00D00523"/>
    <w:rsid w:val="00D04601"/>
    <w:rsid w:val="00D0717C"/>
    <w:rsid w:val="00D1021D"/>
    <w:rsid w:val="00D116C4"/>
    <w:rsid w:val="00D15B4D"/>
    <w:rsid w:val="00D15C37"/>
    <w:rsid w:val="00D22492"/>
    <w:rsid w:val="00D2332B"/>
    <w:rsid w:val="00D245F8"/>
    <w:rsid w:val="00D25CD0"/>
    <w:rsid w:val="00D303D1"/>
    <w:rsid w:val="00D32AD1"/>
    <w:rsid w:val="00D36346"/>
    <w:rsid w:val="00D377D9"/>
    <w:rsid w:val="00D42BB9"/>
    <w:rsid w:val="00D43595"/>
    <w:rsid w:val="00D44EB4"/>
    <w:rsid w:val="00D468D2"/>
    <w:rsid w:val="00D5118C"/>
    <w:rsid w:val="00D53E48"/>
    <w:rsid w:val="00D544C8"/>
    <w:rsid w:val="00D60DEC"/>
    <w:rsid w:val="00D638C9"/>
    <w:rsid w:val="00D643E8"/>
    <w:rsid w:val="00D6522D"/>
    <w:rsid w:val="00D65541"/>
    <w:rsid w:val="00D65BE1"/>
    <w:rsid w:val="00D73AC8"/>
    <w:rsid w:val="00D74278"/>
    <w:rsid w:val="00D74DA6"/>
    <w:rsid w:val="00D760FB"/>
    <w:rsid w:val="00D8033F"/>
    <w:rsid w:val="00D80B08"/>
    <w:rsid w:val="00D940A0"/>
    <w:rsid w:val="00D95845"/>
    <w:rsid w:val="00D95E20"/>
    <w:rsid w:val="00D97ED2"/>
    <w:rsid w:val="00DA3FDB"/>
    <w:rsid w:val="00DB0091"/>
    <w:rsid w:val="00DB1390"/>
    <w:rsid w:val="00DB32DB"/>
    <w:rsid w:val="00DB4670"/>
    <w:rsid w:val="00DB6391"/>
    <w:rsid w:val="00DC4EF4"/>
    <w:rsid w:val="00DC61F7"/>
    <w:rsid w:val="00DD04CD"/>
    <w:rsid w:val="00DD0D14"/>
    <w:rsid w:val="00DD1BDB"/>
    <w:rsid w:val="00DD5164"/>
    <w:rsid w:val="00DE0505"/>
    <w:rsid w:val="00DE118A"/>
    <w:rsid w:val="00DE7B3F"/>
    <w:rsid w:val="00DF20DA"/>
    <w:rsid w:val="00DF495A"/>
    <w:rsid w:val="00DF5EEB"/>
    <w:rsid w:val="00DF77CE"/>
    <w:rsid w:val="00DF7E18"/>
    <w:rsid w:val="00E0274E"/>
    <w:rsid w:val="00E11503"/>
    <w:rsid w:val="00E12C70"/>
    <w:rsid w:val="00E131FC"/>
    <w:rsid w:val="00E1321B"/>
    <w:rsid w:val="00E13A20"/>
    <w:rsid w:val="00E13E99"/>
    <w:rsid w:val="00E149D2"/>
    <w:rsid w:val="00E15BB7"/>
    <w:rsid w:val="00E164C2"/>
    <w:rsid w:val="00E17289"/>
    <w:rsid w:val="00E175FD"/>
    <w:rsid w:val="00E214FA"/>
    <w:rsid w:val="00E23A01"/>
    <w:rsid w:val="00E23D4C"/>
    <w:rsid w:val="00E3200E"/>
    <w:rsid w:val="00E36CF0"/>
    <w:rsid w:val="00E413F6"/>
    <w:rsid w:val="00E436C5"/>
    <w:rsid w:val="00E451E7"/>
    <w:rsid w:val="00E45292"/>
    <w:rsid w:val="00E537C6"/>
    <w:rsid w:val="00E57F11"/>
    <w:rsid w:val="00E619A3"/>
    <w:rsid w:val="00E62EF7"/>
    <w:rsid w:val="00E63932"/>
    <w:rsid w:val="00E65594"/>
    <w:rsid w:val="00E6567B"/>
    <w:rsid w:val="00E66D28"/>
    <w:rsid w:val="00E71E6F"/>
    <w:rsid w:val="00E73E4A"/>
    <w:rsid w:val="00E751F9"/>
    <w:rsid w:val="00E75D9E"/>
    <w:rsid w:val="00E764A9"/>
    <w:rsid w:val="00E816A1"/>
    <w:rsid w:val="00E838AD"/>
    <w:rsid w:val="00E84A98"/>
    <w:rsid w:val="00E87C81"/>
    <w:rsid w:val="00E90E78"/>
    <w:rsid w:val="00E91609"/>
    <w:rsid w:val="00E91AAA"/>
    <w:rsid w:val="00E9305E"/>
    <w:rsid w:val="00E95AC9"/>
    <w:rsid w:val="00E9714F"/>
    <w:rsid w:val="00EA2D15"/>
    <w:rsid w:val="00EA3296"/>
    <w:rsid w:val="00EA329F"/>
    <w:rsid w:val="00EA5988"/>
    <w:rsid w:val="00EA742A"/>
    <w:rsid w:val="00EA7542"/>
    <w:rsid w:val="00EA7B6E"/>
    <w:rsid w:val="00EB3134"/>
    <w:rsid w:val="00EB3AB9"/>
    <w:rsid w:val="00EB42F0"/>
    <w:rsid w:val="00EB4600"/>
    <w:rsid w:val="00EB4D2E"/>
    <w:rsid w:val="00EB5DD4"/>
    <w:rsid w:val="00EB60B2"/>
    <w:rsid w:val="00EC5C06"/>
    <w:rsid w:val="00EC5DE6"/>
    <w:rsid w:val="00ED175B"/>
    <w:rsid w:val="00ED34F6"/>
    <w:rsid w:val="00ED5EC4"/>
    <w:rsid w:val="00ED6559"/>
    <w:rsid w:val="00EE7A9A"/>
    <w:rsid w:val="00EF5BEA"/>
    <w:rsid w:val="00EF619C"/>
    <w:rsid w:val="00F0163E"/>
    <w:rsid w:val="00F01A00"/>
    <w:rsid w:val="00F0332E"/>
    <w:rsid w:val="00F051EF"/>
    <w:rsid w:val="00F10EED"/>
    <w:rsid w:val="00F224BA"/>
    <w:rsid w:val="00F2436B"/>
    <w:rsid w:val="00F33980"/>
    <w:rsid w:val="00F35E28"/>
    <w:rsid w:val="00F4175A"/>
    <w:rsid w:val="00F433D6"/>
    <w:rsid w:val="00F50E7A"/>
    <w:rsid w:val="00F54B7D"/>
    <w:rsid w:val="00F617FF"/>
    <w:rsid w:val="00F706D1"/>
    <w:rsid w:val="00F708A9"/>
    <w:rsid w:val="00F71597"/>
    <w:rsid w:val="00F71B5D"/>
    <w:rsid w:val="00F7374A"/>
    <w:rsid w:val="00F75B87"/>
    <w:rsid w:val="00F7750B"/>
    <w:rsid w:val="00F84ECC"/>
    <w:rsid w:val="00F851C4"/>
    <w:rsid w:val="00F9697A"/>
    <w:rsid w:val="00F96990"/>
    <w:rsid w:val="00F97464"/>
    <w:rsid w:val="00FA0A76"/>
    <w:rsid w:val="00FA50D2"/>
    <w:rsid w:val="00FA5F7D"/>
    <w:rsid w:val="00FA7802"/>
    <w:rsid w:val="00FA7A3C"/>
    <w:rsid w:val="00FA7E4C"/>
    <w:rsid w:val="00FB2B37"/>
    <w:rsid w:val="00FB2F21"/>
    <w:rsid w:val="00FB4587"/>
    <w:rsid w:val="00FB5D0D"/>
    <w:rsid w:val="00FC1AD2"/>
    <w:rsid w:val="00FC64A3"/>
    <w:rsid w:val="00FC7223"/>
    <w:rsid w:val="00FC76EC"/>
    <w:rsid w:val="00FD4087"/>
    <w:rsid w:val="00FD472B"/>
    <w:rsid w:val="00FD797F"/>
    <w:rsid w:val="00FF046F"/>
    <w:rsid w:val="00FF07F8"/>
    <w:rsid w:val="00FF16C1"/>
    <w:rsid w:val="00FF3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C0E6E"/>
  <w15:docId w15:val="{118F183F-9361-402B-A60E-2DFBDB84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8"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Calibri" w:eastAsia="Times New Roman" w:hAnsi="Calibri" w:cs="Calibri"/>
      <w:sz w:val="24"/>
      <w:szCs w:val="24"/>
    </w:rPr>
  </w:style>
  <w:style w:type="paragraph" w:styleId="Heading1">
    <w:name w:val="heading 1"/>
    <w:basedOn w:val="Normal"/>
    <w:next w:val="Normal"/>
    <w:link w:val="Heading1Char"/>
    <w:uiPriority w:val="9"/>
    <w:qFormat/>
    <w:pPr>
      <w:widowControl/>
      <w:autoSpaceDE/>
      <w:autoSpaceDN/>
      <w:adjustRightInd/>
      <w:spacing w:before="180" w:after="180"/>
      <w:outlineLvl w:val="0"/>
    </w:pPr>
    <w:rPr>
      <w:rFonts w:cs="Times New Roman"/>
      <w:b/>
      <w:sz w:val="36"/>
      <w:szCs w:val="20"/>
    </w:rPr>
  </w:style>
  <w:style w:type="paragraph" w:styleId="Heading2">
    <w:name w:val="heading 2"/>
    <w:basedOn w:val="Normal"/>
    <w:next w:val="Normal"/>
    <w:link w:val="Heading2Char"/>
    <w:uiPriority w:val="9"/>
    <w:qFormat/>
    <w:pPr>
      <w:widowControl/>
      <w:autoSpaceDE/>
      <w:autoSpaceDN/>
      <w:adjustRightInd/>
      <w:spacing w:before="199" w:after="199"/>
      <w:outlineLvl w:val="1"/>
    </w:pPr>
    <w:rPr>
      <w:rFonts w:cs="Times New Roman"/>
      <w:b/>
      <w:sz w:val="28"/>
      <w:szCs w:val="20"/>
    </w:rPr>
  </w:style>
  <w:style w:type="paragraph" w:styleId="Heading3">
    <w:name w:val="heading 3"/>
    <w:basedOn w:val="Normal"/>
    <w:next w:val="Normal"/>
    <w:link w:val="Heading3Char"/>
    <w:uiPriority w:val="9"/>
    <w:unhideWhenUsed/>
    <w:qFormat/>
    <w:pPr>
      <w:keepNext/>
      <w:spacing w:before="240" w:after="60"/>
      <w:outlineLvl w:val="2"/>
    </w:pPr>
    <w:rPr>
      <w:rFonts w:cs="Times New Roman"/>
      <w:bCs/>
      <w:caps/>
      <w:u w:val="single"/>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imes New Roman" w:hAnsi="Calibri" w:cs="Times New Roman"/>
      <w:b/>
      <w:sz w:val="36"/>
      <w:szCs w:val="20"/>
    </w:rPr>
  </w:style>
  <w:style w:type="character" w:customStyle="1" w:styleId="Heading2Char">
    <w:name w:val="Heading 2 Char"/>
    <w:basedOn w:val="DefaultParagraphFont"/>
    <w:link w:val="Heading2"/>
    <w:uiPriority w:val="9"/>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Pr>
      <w:rFonts w:ascii="Calibri" w:eastAsia="Times New Roman" w:hAnsi="Calibri" w:cs="Times New Roman"/>
      <w:bCs/>
      <w:caps/>
      <w:sz w:val="24"/>
      <w:szCs w:val="24"/>
      <w:u w:val="single"/>
    </w:rPr>
  </w:style>
  <w:style w:type="paragraph" w:styleId="BalloonText">
    <w:name w:val="Balloon Text"/>
    <w:basedOn w:val="Normal"/>
    <w:link w:val="BalloonTextChar"/>
    <w:uiPriority w:val="99"/>
    <w:semiHidden/>
    <w:unhideWhenUsed/>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lang w:val="x-none" w:eastAsia="x-none"/>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character" w:styleId="Hyperlink">
    <w:name w:val="Hyperlink"/>
    <w:uiPriority w:val="99"/>
    <w:unhideWhenUsed/>
    <w:rPr>
      <w:color w:val="0000FF"/>
      <w:u w:val="single"/>
    </w:rPr>
  </w:style>
  <w:style w:type="character" w:styleId="CommentReference">
    <w:name w:val="annotation reference"/>
    <w:uiPriority w:val="99"/>
    <w:unhideWhenUsed/>
    <w:rPr>
      <w:sz w:val="18"/>
      <w:szCs w:val="18"/>
    </w:rPr>
  </w:style>
  <w:style w:type="paragraph" w:styleId="CommentText">
    <w:name w:val="annotation text"/>
    <w:basedOn w:val="Normal"/>
    <w:link w:val="CommentTextChar"/>
    <w:uiPriority w:val="99"/>
    <w:unhideWhenUsed/>
    <w:rPr>
      <w:rFonts w:cs="Times New Roman"/>
      <w:lang w:val="x-none" w:eastAsia="x-none"/>
    </w:rPr>
  </w:style>
  <w:style w:type="character" w:customStyle="1" w:styleId="CommentTextChar">
    <w:name w:val="Comment Text Char"/>
    <w:basedOn w:val="DefaultParagraphFont"/>
    <w:link w:val="CommentText"/>
    <w:uiPriority w:val="99"/>
    <w:rPr>
      <w:rFonts w:ascii="Calibri" w:eastAsia="Times New Roman" w:hAnsi="Calibri"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4"/>
      <w:szCs w:val="24"/>
      <w:lang w:val="x-none" w:eastAsia="x-none"/>
    </w:rPr>
  </w:style>
  <w:style w:type="paragraph" w:customStyle="1" w:styleId="ColorfulShading-Accent11">
    <w:name w:val="Colorful Shading - Accent 11"/>
    <w:hidden/>
    <w:uiPriority w:val="71"/>
    <w:pPr>
      <w:spacing w:after="0" w:line="240" w:lineRule="auto"/>
    </w:pPr>
    <w:rPr>
      <w:rFonts w:ascii="Calibri" w:eastAsia="Times New Roman" w:hAnsi="Calibri" w:cs="Calibri"/>
      <w:sz w:val="24"/>
      <w:szCs w:val="24"/>
    </w:rPr>
  </w:style>
  <w:style w:type="character" w:styleId="FollowedHyperlink">
    <w:name w:val="FollowedHyperlink"/>
    <w:uiPriority w:val="99"/>
    <w:semiHidden/>
    <w:unhideWhenUsed/>
    <w:rPr>
      <w:color w:val="800080"/>
      <w:u w:val="single"/>
    </w:rPr>
  </w:style>
  <w:style w:type="table" w:customStyle="1" w:styleId="LightGrid1">
    <w:name w:val="Light Grid1"/>
    <w:basedOn w:val="TableNormal"/>
    <w:uiPriority w:val="6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OCHeading1">
    <w:name w:val="TOC Heading1"/>
    <w:basedOn w:val="Heading1"/>
    <w:next w:val="Normal"/>
    <w:uiPriority w:val="39"/>
    <w:unhideWhenUsed/>
    <w:pPr>
      <w:keepNext/>
      <w:keepLines/>
      <w:spacing w:before="480" w:after="0" w:line="276" w:lineRule="auto"/>
      <w:outlineLvl w:val="9"/>
    </w:pPr>
    <w:rPr>
      <w:rFonts w:ascii="Cambria" w:hAnsi="Cambria"/>
      <w:bCs/>
      <w:color w:val="365F91"/>
      <w:sz w:val="28"/>
      <w:szCs w:val="28"/>
    </w:rPr>
  </w:style>
  <w:style w:type="paragraph" w:styleId="NoSpacing">
    <w:name w:val="No Spacing"/>
    <w:uiPriority w:val="1"/>
    <w:qFormat/>
    <w:pPr>
      <w:spacing w:after="0" w:line="240" w:lineRule="auto"/>
    </w:pPr>
    <w:rPr>
      <w:rFonts w:ascii="Calibri" w:eastAsia="Calibri" w:hAnsi="Calibri" w:cs="Times New Roman"/>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Calibri" w:eastAsia="Times New Roman" w:hAnsi="Calibri" w:cs="Calibri"/>
      <w:sz w:val="20"/>
      <w:szCs w:val="20"/>
    </w:rPr>
  </w:style>
  <w:style w:type="character" w:styleId="FootnoteReference">
    <w:name w:val="footnote reference"/>
    <w:semiHidden/>
    <w:rPr>
      <w:vertAlign w:val="superscript"/>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rPr>
      <w:b/>
      <w:bCs/>
      <w:smallCaps/>
      <w:color w:val="C0504D"/>
      <w:spacing w:val="5"/>
      <w:u w:val="single"/>
    </w:rPr>
  </w:style>
  <w:style w:type="paragraph" w:styleId="Revision">
    <w:name w:val="Revision"/>
    <w:hidden/>
    <w:uiPriority w:val="99"/>
    <w:semiHidden/>
    <w:pPr>
      <w:spacing w:after="0" w:line="240" w:lineRule="auto"/>
    </w:pPr>
    <w:rPr>
      <w:rFonts w:ascii="Calibri" w:eastAsia="Times New Roman" w:hAnsi="Calibri" w:cs="Calibri"/>
      <w:sz w:val="24"/>
      <w:szCs w:val="24"/>
    </w:rPr>
  </w:style>
  <w:style w:type="paragraph" w:styleId="Caption">
    <w:name w:val="caption"/>
    <w:basedOn w:val="Normal"/>
    <w:next w:val="Normal"/>
    <w:uiPriority w:val="35"/>
    <w:qFormat/>
    <w:pPr>
      <w:jc w:val="center"/>
    </w:pPr>
    <w:rPr>
      <w:b/>
      <w:bCs/>
      <w:szCs w:val="20"/>
    </w:rPr>
  </w:style>
  <w:style w:type="character" w:styleId="LineNumber">
    <w:name w:val="line number"/>
    <w:basedOn w:val="DefaultParagraphFont"/>
    <w:uiPriority w:val="99"/>
    <w:semiHidden/>
    <w:unhideWhenUsed/>
  </w:style>
  <w:style w:type="paragraph" w:styleId="TOC3">
    <w:name w:val="toc 3"/>
    <w:basedOn w:val="Normal"/>
    <w:next w:val="Normal"/>
    <w:autoRedefine/>
    <w:uiPriority w:val="39"/>
    <w:unhideWhenUsed/>
    <w:pPr>
      <w:ind w:left="480"/>
    </w:pPr>
  </w:style>
  <w:style w:type="paragraph" w:styleId="Title">
    <w:name w:val="Title"/>
    <w:basedOn w:val="Normal"/>
    <w:next w:val="Normal"/>
    <w:link w:val="TitleChar"/>
    <w:uiPriority w:val="78"/>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7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pPr>
      <w:ind w:left="720"/>
      <w:contextualSpacing/>
    </w:pPr>
  </w:style>
  <w:style w:type="paragraph" w:customStyle="1" w:styleId="Note">
    <w:name w:val="Note"/>
    <w:basedOn w:val="Normal"/>
    <w:link w:val="NoteChar"/>
    <w:uiPriority w:val="5"/>
    <w:qFormat/>
    <w:pPr>
      <w:tabs>
        <w:tab w:val="left" w:pos="1440"/>
        <w:tab w:val="left" w:pos="3617"/>
      </w:tabs>
      <w:ind w:left="720"/>
    </w:pPr>
    <w:rPr>
      <w:bCs/>
      <w:sz w:val="20"/>
      <w:szCs w:val="20"/>
    </w:rPr>
  </w:style>
  <w:style w:type="paragraph" w:styleId="BodyText">
    <w:name w:val="Body Text"/>
    <w:basedOn w:val="Normal"/>
    <w:link w:val="BodyTextChar"/>
    <w:uiPriority w:val="4"/>
    <w:unhideWhenUsed/>
    <w:qFormat/>
    <w:pPr>
      <w:spacing w:after="160"/>
    </w:pPr>
  </w:style>
  <w:style w:type="character" w:customStyle="1" w:styleId="NoteChar">
    <w:name w:val="Note Char"/>
    <w:basedOn w:val="DefaultParagraphFont"/>
    <w:link w:val="Note"/>
    <w:uiPriority w:val="5"/>
    <w:rPr>
      <w:rFonts w:ascii="Calibri" w:eastAsia="Times New Roman" w:hAnsi="Calibri" w:cs="Calibri"/>
      <w:bCs/>
      <w:sz w:val="20"/>
      <w:szCs w:val="20"/>
    </w:rPr>
  </w:style>
  <w:style w:type="paragraph" w:styleId="BlockText">
    <w:name w:val="Block Text"/>
    <w:basedOn w:val="Normal"/>
    <w:uiPriority w:val="99"/>
    <w:semiHidden/>
    <w:unhideWhenUsed/>
    <w:qFormat/>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BodyTextChar">
    <w:name w:val="Body Text Char"/>
    <w:basedOn w:val="DefaultParagraphFont"/>
    <w:link w:val="BodyText"/>
    <w:uiPriority w:val="4"/>
    <w:rPr>
      <w:rFonts w:ascii="Calibri" w:eastAsia="Times New Roman" w:hAnsi="Calibri" w:cs="Calibri"/>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79"/>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79"/>
    <w:rPr>
      <w:rFonts w:eastAsiaTheme="minorEastAsia"/>
      <w:color w:val="5A5A5A" w:themeColor="text1" w:themeTint="A5"/>
      <w:spacing w:val="15"/>
    </w:rPr>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24"/>
      <w:szCs w:val="24"/>
    </w:rPr>
  </w:style>
  <w:style w:type="paragraph" w:customStyle="1" w:styleId="Claim">
    <w:name w:val="Claim"/>
    <w:basedOn w:val="BodyText"/>
    <w:next w:val="BodyText"/>
    <w:uiPriority w:val="19"/>
    <w:qFormat/>
    <w:pPr>
      <w:spacing w:before="200" w:after="200"/>
    </w:pPr>
    <w:rPr>
      <w:b/>
      <w:sz w:val="2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Times New Roman" w:hAnsi="Calibri" w:cs="Calibri"/>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Times New Roman" w:hAnsi="Calibri" w:cs="Calibri"/>
      <w:sz w:val="24"/>
      <w:szCs w:val="24"/>
    </w:rPr>
  </w:style>
  <w:style w:type="paragraph" w:customStyle="1" w:styleId="EndNoteBibliographyTitle">
    <w:name w:val="EndNote Bibliography Title"/>
    <w:basedOn w:val="Normal"/>
    <w:pPr>
      <w:widowControl/>
      <w:autoSpaceDE/>
      <w:autoSpaceDN/>
      <w:adjustRightInd/>
      <w:spacing w:line="276" w:lineRule="auto"/>
      <w:jc w:val="center"/>
    </w:pPr>
    <w:rPr>
      <w:rFonts w:eastAsiaTheme="minorHAnsi"/>
      <w:sz w:val="36"/>
      <w:szCs w:val="22"/>
    </w:rPr>
  </w:style>
  <w:style w:type="paragraph" w:customStyle="1" w:styleId="EndNoteBibliography">
    <w:name w:val="EndNote Bibliography"/>
    <w:basedOn w:val="Normal"/>
    <w:pPr>
      <w:widowControl/>
      <w:autoSpaceDE/>
      <w:autoSpaceDN/>
      <w:adjustRightInd/>
      <w:spacing w:after="200"/>
    </w:pPr>
    <w:rPr>
      <w:rFonts w:eastAsiaTheme="minorHAnsi"/>
      <w:sz w:val="36"/>
      <w:szCs w:val="22"/>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rPr>
  </w:style>
  <w:style w:type="character" w:customStyle="1" w:styleId="ListParagraphChar">
    <w:name w:val="List Paragraph Char"/>
    <w:basedOn w:val="DefaultParagraphFont"/>
    <w:link w:val="ListParagraph"/>
    <w:uiPriority w:val="34"/>
    <w:qFormat/>
    <w:locked/>
    <w:rPr>
      <w:rFonts w:ascii="Calibri" w:eastAsia="Times New Roman" w:hAnsi="Calibri" w:cs="Calibri"/>
      <w:sz w:val="24"/>
      <w:szCs w:val="24"/>
    </w:rPr>
  </w:style>
  <w:style w:type="paragraph" w:customStyle="1" w:styleId="FrameContents">
    <w:name w:val="Frame Contents"/>
    <w:basedOn w:val="Normal"/>
    <w:uiPriority w:val="99"/>
    <w:qFormat/>
    <w:pPr>
      <w:widowControl/>
      <w:autoSpaceDE/>
      <w:autoSpaceDN/>
      <w:adjustRightInd/>
      <w:spacing w:after="200" w:line="276" w:lineRule="auto"/>
    </w:pPr>
    <w:rPr>
      <w:rFonts w:asciiTheme="minorHAnsi" w:eastAsiaTheme="minorHAnsi" w:hAnsiTheme="minorHAnsi" w:cstheme="minorBidi"/>
      <w:sz w:val="22"/>
      <w:szCs w:val="22"/>
    </w:rPr>
  </w:style>
  <w:style w:type="character" w:customStyle="1" w:styleId="StyleVisiontextC00000000097371F0">
    <w:name w:val="StyleVision text_C_00000000097371F0"/>
    <w:rPr>
      <w:i/>
      <w:color w:val="808080"/>
    </w:rPr>
  </w:style>
  <w:style w:type="character" w:customStyle="1" w:styleId="StyleVisioncontentC000000000975A570">
    <w:name w:val="StyleVision content_C_000000000975A570"/>
    <w:rPr>
      <w:i/>
      <w:color w:val="808080"/>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paragraph" w:styleId="EndnoteText">
    <w:name w:val="endnote text"/>
    <w:basedOn w:val="Normal"/>
    <w:link w:val="EndnoteTextChar"/>
    <w:semiHidden/>
    <w:unhideWhenUsed/>
    <w:rPr>
      <w:sz w:val="20"/>
      <w:szCs w:val="20"/>
    </w:rPr>
  </w:style>
  <w:style w:type="character" w:customStyle="1" w:styleId="EndnoteTextChar">
    <w:name w:val="Endnote Text Char"/>
    <w:basedOn w:val="DefaultParagraphFont"/>
    <w:link w:val="EndnoteText"/>
    <w:semiHidden/>
    <w:rPr>
      <w:rFonts w:ascii="Calibri" w:eastAsia="Times New Roman" w:hAnsi="Calibri" w:cs="Calibri"/>
      <w:sz w:val="20"/>
      <w:szCs w:val="20"/>
    </w:rPr>
  </w:style>
  <w:style w:type="character" w:styleId="EndnoteReference">
    <w:name w:val="endnote reference"/>
    <w:basedOn w:val="DefaultParagraphFont"/>
    <w:semiHidden/>
    <w:unhideWhenUsed/>
    <w:rPr>
      <w:vertAlign w:val="superscript"/>
    </w:rPr>
  </w:style>
  <w:style w:type="character" w:customStyle="1" w:styleId="StyleVisioncontentC00000000096DE170">
    <w:name w:val="StyleVision content_C_00000000096DE170"/>
    <w:rPr>
      <w:i/>
      <w:color w:val="808080"/>
    </w:rPr>
  </w:style>
  <w:style w:type="character" w:customStyle="1" w:styleId="StyleVisiontablecellC00000000096D9B50-contentC00000000096DE310">
    <w:name w:val="StyleVision table cell_C_00000000096D9B50-content_C_00000000096DE310"/>
    <w:rPr>
      <w:i/>
      <w:color w:val="808080"/>
    </w:rPr>
  </w:style>
  <w:style w:type="character" w:customStyle="1" w:styleId="StyleVisiontextC0000000009729F00">
    <w:name w:val="StyleVision text_C_0000000009729F00"/>
  </w:style>
  <w:style w:type="character" w:customStyle="1" w:styleId="StyleVisionparagraphC0000000009756960-contentC000000000975A3D0">
    <w:name w:val="StyleVision paragraph_C_0000000009756960-content_C_000000000975A3D0"/>
    <w:rPr>
      <w:i/>
      <w:color w:val="808080"/>
    </w:rPr>
  </w:style>
  <w:style w:type="character" w:customStyle="1" w:styleId="StyleVisiontablecellC00000000097573B0-contentC000000000975A8B0">
    <w:name w:val="StyleVision table cell_C_00000000097573B0-content_C_000000000975A8B0"/>
    <w:rPr>
      <w:i/>
      <w:color w:val="808080"/>
    </w:rPr>
  </w:style>
  <w:style w:type="character" w:customStyle="1" w:styleId="StyleVisioncontentC0000000009771D50">
    <w:name w:val="StyleVision content_C_0000000009771D50"/>
    <w:rPr>
      <w:i/>
      <w:color w:val="808080"/>
    </w:rPr>
  </w:style>
  <w:style w:type="character" w:customStyle="1" w:styleId="StyleVisiontablecellC0000000009759560-contentC0000000009771EF0">
    <w:name w:val="StyleVision table cell_C_0000000009759560-content_C_0000000009771EF0"/>
    <w:rPr>
      <w:i/>
      <w:color w:val="808080"/>
    </w:rPr>
  </w:style>
  <w:style w:type="character" w:customStyle="1" w:styleId="StyleVisionparagraphC000000000977D1A0-contentC0000000009773270">
    <w:name w:val="StyleVision paragraph_C_000000000977D1A0-content_C_0000000009773270"/>
    <w:rPr>
      <w:i/>
      <w:color w:val="808080"/>
    </w:rPr>
  </w:style>
  <w:style w:type="character" w:customStyle="1" w:styleId="StyleVisioncontentC0000000009773410">
    <w:name w:val="StyleVision content_C_0000000009773410"/>
    <w:rPr>
      <w:i/>
      <w:color w:val="808080"/>
    </w:rPr>
  </w:style>
  <w:style w:type="character" w:customStyle="1" w:styleId="StyleVisiontextC00000000097AD7A0">
    <w:name w:val="StyleVision text_C_00000000097AD7A0"/>
    <w:rPr>
      <w:i/>
      <w:color w:val="808080"/>
    </w:rPr>
  </w:style>
  <w:style w:type="character" w:customStyle="1" w:styleId="StyleVisioncontentC0000000009821550">
    <w:name w:val="StyleVision content_C_0000000009821550"/>
    <w:rPr>
      <w:i/>
      <w:color w:val="808080"/>
    </w:rPr>
  </w:style>
  <w:style w:type="character" w:customStyle="1" w:styleId="ColorfulList-Accent1Char">
    <w:name w:val="Colorful List - Accent 1 Char"/>
    <w:link w:val="ColorfulList-Accent1"/>
    <w:uiPriority w:val="34"/>
    <w:qFormat/>
    <w:locked/>
    <w:rsid w:val="005F6FF9"/>
    <w:rPr>
      <w:rFonts w:ascii="Calibri" w:eastAsia="Times New Roman" w:hAnsi="Calibri" w:cs="Calibri"/>
      <w:sz w:val="24"/>
      <w:szCs w:val="24"/>
    </w:rPr>
  </w:style>
  <w:style w:type="table" w:styleId="ColorfulList-Accent1">
    <w:name w:val="Colorful List Accent 1"/>
    <w:basedOn w:val="TableNormal"/>
    <w:link w:val="ColorfulList-Accent1Char"/>
    <w:uiPriority w:val="34"/>
    <w:semiHidden/>
    <w:unhideWhenUsed/>
    <w:rsid w:val="005F6FF9"/>
    <w:pPr>
      <w:spacing w:after="0" w:line="240" w:lineRule="auto"/>
    </w:pPr>
    <w:rPr>
      <w:rFonts w:ascii="Calibri" w:eastAsia="Times New Roman" w:hAnsi="Calibri" w:cs="Calibri"/>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D428B"/>
    <w:pPr>
      <w:adjustRightInd/>
      <w:spacing w:before="44"/>
      <w:ind w:left="45"/>
    </w:pPr>
    <w:rPr>
      <w:rFonts w:ascii="Verdana" w:eastAsia="Verdana" w:hAnsi="Verdana" w:cs="Verdana"/>
      <w:sz w:val="22"/>
      <w:szCs w:val="22"/>
    </w:rPr>
  </w:style>
  <w:style w:type="character" w:customStyle="1" w:styleId="StyleVisioncontentC000000000974CA50">
    <w:name w:val="StyleVision content_C_000000000974CA50"/>
    <w:rsid w:val="0061395C"/>
    <w:rPr>
      <w:i/>
      <w:color w:val="808080"/>
    </w:rPr>
  </w:style>
  <w:style w:type="character" w:customStyle="1" w:styleId="StyleVisiontablecellC00000000097372A0-contentC0000000009732010">
    <w:name w:val="StyleVision table cell_C_00000000097372A0-content_C_0000000009732010"/>
    <w:rsid w:val="0061395C"/>
    <w:rPr>
      <w:i/>
      <w:color w:val="808080"/>
    </w:rPr>
  </w:style>
  <w:style w:type="character" w:customStyle="1" w:styleId="StyleVisioncontentC0000000009731E70">
    <w:name w:val="StyleVision content_C_0000000009731E70"/>
    <w:rsid w:val="00AA03DF"/>
    <w:rPr>
      <w:i/>
      <w:color w:val="808080"/>
    </w:rPr>
  </w:style>
  <w:style w:type="character" w:customStyle="1" w:styleId="UnresolvedMention1">
    <w:name w:val="Unresolved Mention1"/>
    <w:basedOn w:val="DefaultParagraphFont"/>
    <w:uiPriority w:val="99"/>
    <w:rsid w:val="009A410E"/>
    <w:rPr>
      <w:color w:val="808080"/>
      <w:shd w:val="clear" w:color="auto" w:fill="E6E6E6"/>
    </w:rPr>
  </w:style>
  <w:style w:type="character" w:customStyle="1" w:styleId="UnresolvedMention2">
    <w:name w:val="Unresolved Mention2"/>
    <w:basedOn w:val="DefaultParagraphFont"/>
    <w:uiPriority w:val="99"/>
    <w:semiHidden/>
    <w:unhideWhenUsed/>
    <w:rsid w:val="0065163C"/>
    <w:rPr>
      <w:color w:val="605E5C"/>
      <w:shd w:val="clear" w:color="auto" w:fill="E1DFDD"/>
    </w:rPr>
  </w:style>
  <w:style w:type="character" w:styleId="PageNumber">
    <w:name w:val="page number"/>
    <w:basedOn w:val="DefaultParagraphFont"/>
    <w:uiPriority w:val="99"/>
    <w:semiHidden/>
    <w:unhideWhenUsed/>
    <w:rsid w:val="003043BF"/>
  </w:style>
  <w:style w:type="character" w:styleId="UnresolvedMention">
    <w:name w:val="Unresolved Mention"/>
    <w:basedOn w:val="DefaultParagraphFont"/>
    <w:uiPriority w:val="99"/>
    <w:unhideWhenUsed/>
    <w:rsid w:val="0030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3383">
      <w:bodyDiv w:val="1"/>
      <w:marLeft w:val="0"/>
      <w:marRight w:val="0"/>
      <w:marTop w:val="0"/>
      <w:marBottom w:val="0"/>
      <w:divBdr>
        <w:top w:val="none" w:sz="0" w:space="0" w:color="auto"/>
        <w:left w:val="none" w:sz="0" w:space="0" w:color="auto"/>
        <w:bottom w:val="none" w:sz="0" w:space="0" w:color="auto"/>
        <w:right w:val="none" w:sz="0" w:space="0" w:color="auto"/>
      </w:divBdr>
    </w:div>
    <w:div w:id="234508884">
      <w:bodyDiv w:val="1"/>
      <w:marLeft w:val="0"/>
      <w:marRight w:val="0"/>
      <w:marTop w:val="0"/>
      <w:marBottom w:val="0"/>
      <w:divBdr>
        <w:top w:val="none" w:sz="0" w:space="0" w:color="auto"/>
        <w:left w:val="none" w:sz="0" w:space="0" w:color="auto"/>
        <w:bottom w:val="none" w:sz="0" w:space="0" w:color="auto"/>
        <w:right w:val="none" w:sz="0" w:space="0" w:color="auto"/>
      </w:divBdr>
    </w:div>
    <w:div w:id="426968020">
      <w:bodyDiv w:val="1"/>
      <w:marLeft w:val="0"/>
      <w:marRight w:val="0"/>
      <w:marTop w:val="0"/>
      <w:marBottom w:val="0"/>
      <w:divBdr>
        <w:top w:val="none" w:sz="0" w:space="0" w:color="auto"/>
        <w:left w:val="none" w:sz="0" w:space="0" w:color="auto"/>
        <w:bottom w:val="none" w:sz="0" w:space="0" w:color="auto"/>
        <w:right w:val="none" w:sz="0" w:space="0" w:color="auto"/>
      </w:divBdr>
    </w:div>
    <w:div w:id="639307075">
      <w:bodyDiv w:val="1"/>
      <w:marLeft w:val="0"/>
      <w:marRight w:val="0"/>
      <w:marTop w:val="0"/>
      <w:marBottom w:val="0"/>
      <w:divBdr>
        <w:top w:val="none" w:sz="0" w:space="0" w:color="auto"/>
        <w:left w:val="none" w:sz="0" w:space="0" w:color="auto"/>
        <w:bottom w:val="none" w:sz="0" w:space="0" w:color="auto"/>
        <w:right w:val="none" w:sz="0" w:space="0" w:color="auto"/>
      </w:divBdr>
    </w:div>
    <w:div w:id="655914806">
      <w:bodyDiv w:val="1"/>
      <w:marLeft w:val="0"/>
      <w:marRight w:val="0"/>
      <w:marTop w:val="0"/>
      <w:marBottom w:val="0"/>
      <w:divBdr>
        <w:top w:val="none" w:sz="0" w:space="0" w:color="auto"/>
        <w:left w:val="none" w:sz="0" w:space="0" w:color="auto"/>
        <w:bottom w:val="none" w:sz="0" w:space="0" w:color="auto"/>
        <w:right w:val="none" w:sz="0" w:space="0" w:color="auto"/>
      </w:divBdr>
      <w:divsChild>
        <w:div w:id="1822497113">
          <w:marLeft w:val="0"/>
          <w:marRight w:val="0"/>
          <w:marTop w:val="0"/>
          <w:marBottom w:val="0"/>
          <w:divBdr>
            <w:top w:val="none" w:sz="0" w:space="0" w:color="auto"/>
            <w:left w:val="none" w:sz="0" w:space="0" w:color="auto"/>
            <w:bottom w:val="none" w:sz="0" w:space="0" w:color="auto"/>
            <w:right w:val="none" w:sz="0" w:space="0" w:color="auto"/>
          </w:divBdr>
        </w:div>
        <w:div w:id="1919319789">
          <w:marLeft w:val="0"/>
          <w:marRight w:val="0"/>
          <w:marTop w:val="0"/>
          <w:marBottom w:val="0"/>
          <w:divBdr>
            <w:top w:val="none" w:sz="0" w:space="0" w:color="auto"/>
            <w:left w:val="none" w:sz="0" w:space="0" w:color="auto"/>
            <w:bottom w:val="none" w:sz="0" w:space="0" w:color="auto"/>
            <w:right w:val="none" w:sz="0" w:space="0" w:color="auto"/>
          </w:divBdr>
        </w:div>
        <w:div w:id="1927575550">
          <w:marLeft w:val="0"/>
          <w:marRight w:val="0"/>
          <w:marTop w:val="0"/>
          <w:marBottom w:val="0"/>
          <w:divBdr>
            <w:top w:val="none" w:sz="0" w:space="0" w:color="auto"/>
            <w:left w:val="none" w:sz="0" w:space="0" w:color="auto"/>
            <w:bottom w:val="none" w:sz="0" w:space="0" w:color="auto"/>
            <w:right w:val="none" w:sz="0" w:space="0" w:color="auto"/>
          </w:divBdr>
        </w:div>
        <w:div w:id="95101778">
          <w:marLeft w:val="0"/>
          <w:marRight w:val="0"/>
          <w:marTop w:val="0"/>
          <w:marBottom w:val="0"/>
          <w:divBdr>
            <w:top w:val="none" w:sz="0" w:space="0" w:color="auto"/>
            <w:left w:val="none" w:sz="0" w:space="0" w:color="auto"/>
            <w:bottom w:val="none" w:sz="0" w:space="0" w:color="auto"/>
            <w:right w:val="none" w:sz="0" w:space="0" w:color="auto"/>
          </w:divBdr>
        </w:div>
        <w:div w:id="264507412">
          <w:marLeft w:val="0"/>
          <w:marRight w:val="0"/>
          <w:marTop w:val="0"/>
          <w:marBottom w:val="0"/>
          <w:divBdr>
            <w:top w:val="none" w:sz="0" w:space="0" w:color="auto"/>
            <w:left w:val="none" w:sz="0" w:space="0" w:color="auto"/>
            <w:bottom w:val="none" w:sz="0" w:space="0" w:color="auto"/>
            <w:right w:val="none" w:sz="0" w:space="0" w:color="auto"/>
          </w:divBdr>
        </w:div>
        <w:div w:id="1605116329">
          <w:marLeft w:val="0"/>
          <w:marRight w:val="0"/>
          <w:marTop w:val="0"/>
          <w:marBottom w:val="0"/>
          <w:divBdr>
            <w:top w:val="none" w:sz="0" w:space="0" w:color="auto"/>
            <w:left w:val="none" w:sz="0" w:space="0" w:color="auto"/>
            <w:bottom w:val="none" w:sz="0" w:space="0" w:color="auto"/>
            <w:right w:val="none" w:sz="0" w:space="0" w:color="auto"/>
          </w:divBdr>
        </w:div>
        <w:div w:id="1529104276">
          <w:marLeft w:val="0"/>
          <w:marRight w:val="0"/>
          <w:marTop w:val="0"/>
          <w:marBottom w:val="0"/>
          <w:divBdr>
            <w:top w:val="none" w:sz="0" w:space="0" w:color="auto"/>
            <w:left w:val="none" w:sz="0" w:space="0" w:color="auto"/>
            <w:bottom w:val="none" w:sz="0" w:space="0" w:color="auto"/>
            <w:right w:val="none" w:sz="0" w:space="0" w:color="auto"/>
          </w:divBdr>
        </w:div>
      </w:divsChild>
    </w:div>
    <w:div w:id="660044854">
      <w:bodyDiv w:val="1"/>
      <w:marLeft w:val="0"/>
      <w:marRight w:val="0"/>
      <w:marTop w:val="0"/>
      <w:marBottom w:val="0"/>
      <w:divBdr>
        <w:top w:val="none" w:sz="0" w:space="0" w:color="auto"/>
        <w:left w:val="none" w:sz="0" w:space="0" w:color="auto"/>
        <w:bottom w:val="none" w:sz="0" w:space="0" w:color="auto"/>
        <w:right w:val="none" w:sz="0" w:space="0" w:color="auto"/>
      </w:divBdr>
    </w:div>
    <w:div w:id="739793457">
      <w:bodyDiv w:val="1"/>
      <w:marLeft w:val="0"/>
      <w:marRight w:val="0"/>
      <w:marTop w:val="0"/>
      <w:marBottom w:val="0"/>
      <w:divBdr>
        <w:top w:val="none" w:sz="0" w:space="0" w:color="auto"/>
        <w:left w:val="none" w:sz="0" w:space="0" w:color="auto"/>
        <w:bottom w:val="none" w:sz="0" w:space="0" w:color="auto"/>
        <w:right w:val="none" w:sz="0" w:space="0" w:color="auto"/>
      </w:divBdr>
    </w:div>
    <w:div w:id="1006516180">
      <w:bodyDiv w:val="1"/>
      <w:marLeft w:val="0"/>
      <w:marRight w:val="0"/>
      <w:marTop w:val="0"/>
      <w:marBottom w:val="0"/>
      <w:divBdr>
        <w:top w:val="none" w:sz="0" w:space="0" w:color="auto"/>
        <w:left w:val="none" w:sz="0" w:space="0" w:color="auto"/>
        <w:bottom w:val="none" w:sz="0" w:space="0" w:color="auto"/>
        <w:right w:val="none" w:sz="0" w:space="0" w:color="auto"/>
      </w:divBdr>
    </w:div>
    <w:div w:id="1127505443">
      <w:bodyDiv w:val="1"/>
      <w:marLeft w:val="0"/>
      <w:marRight w:val="0"/>
      <w:marTop w:val="0"/>
      <w:marBottom w:val="0"/>
      <w:divBdr>
        <w:top w:val="none" w:sz="0" w:space="0" w:color="auto"/>
        <w:left w:val="none" w:sz="0" w:space="0" w:color="auto"/>
        <w:bottom w:val="none" w:sz="0" w:space="0" w:color="auto"/>
        <w:right w:val="none" w:sz="0" w:space="0" w:color="auto"/>
      </w:divBdr>
    </w:div>
    <w:div w:id="1157107224">
      <w:bodyDiv w:val="1"/>
      <w:marLeft w:val="0"/>
      <w:marRight w:val="0"/>
      <w:marTop w:val="0"/>
      <w:marBottom w:val="0"/>
      <w:divBdr>
        <w:top w:val="none" w:sz="0" w:space="0" w:color="auto"/>
        <w:left w:val="none" w:sz="0" w:space="0" w:color="auto"/>
        <w:bottom w:val="none" w:sz="0" w:space="0" w:color="auto"/>
        <w:right w:val="none" w:sz="0" w:space="0" w:color="auto"/>
      </w:divBdr>
      <w:divsChild>
        <w:div w:id="1386026764">
          <w:marLeft w:val="0"/>
          <w:marRight w:val="0"/>
          <w:marTop w:val="0"/>
          <w:marBottom w:val="0"/>
          <w:divBdr>
            <w:top w:val="none" w:sz="0" w:space="0" w:color="auto"/>
            <w:left w:val="none" w:sz="0" w:space="0" w:color="auto"/>
            <w:bottom w:val="none" w:sz="0" w:space="0" w:color="auto"/>
            <w:right w:val="none" w:sz="0" w:space="0" w:color="auto"/>
          </w:divBdr>
          <w:divsChild>
            <w:div w:id="1692336367">
              <w:marLeft w:val="0"/>
              <w:marRight w:val="0"/>
              <w:marTop w:val="0"/>
              <w:marBottom w:val="0"/>
              <w:divBdr>
                <w:top w:val="none" w:sz="0" w:space="0" w:color="auto"/>
                <w:left w:val="none" w:sz="0" w:space="0" w:color="auto"/>
                <w:bottom w:val="none" w:sz="0" w:space="0" w:color="auto"/>
                <w:right w:val="none" w:sz="0" w:space="0" w:color="auto"/>
              </w:divBdr>
              <w:divsChild>
                <w:div w:id="1046492520">
                  <w:marLeft w:val="0"/>
                  <w:marRight w:val="0"/>
                  <w:marTop w:val="0"/>
                  <w:marBottom w:val="0"/>
                  <w:divBdr>
                    <w:top w:val="none" w:sz="0" w:space="0" w:color="auto"/>
                    <w:left w:val="none" w:sz="0" w:space="0" w:color="auto"/>
                    <w:bottom w:val="none" w:sz="0" w:space="0" w:color="auto"/>
                    <w:right w:val="none" w:sz="0" w:space="0" w:color="auto"/>
                  </w:divBdr>
                  <w:divsChild>
                    <w:div w:id="20861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632">
      <w:bodyDiv w:val="1"/>
      <w:marLeft w:val="0"/>
      <w:marRight w:val="0"/>
      <w:marTop w:val="0"/>
      <w:marBottom w:val="0"/>
      <w:divBdr>
        <w:top w:val="none" w:sz="0" w:space="0" w:color="auto"/>
        <w:left w:val="none" w:sz="0" w:space="0" w:color="auto"/>
        <w:bottom w:val="none" w:sz="0" w:space="0" w:color="auto"/>
        <w:right w:val="none" w:sz="0" w:space="0" w:color="auto"/>
      </w:divBdr>
    </w:div>
    <w:div w:id="1215039503">
      <w:bodyDiv w:val="1"/>
      <w:marLeft w:val="0"/>
      <w:marRight w:val="0"/>
      <w:marTop w:val="0"/>
      <w:marBottom w:val="0"/>
      <w:divBdr>
        <w:top w:val="none" w:sz="0" w:space="0" w:color="auto"/>
        <w:left w:val="none" w:sz="0" w:space="0" w:color="auto"/>
        <w:bottom w:val="none" w:sz="0" w:space="0" w:color="auto"/>
        <w:right w:val="none" w:sz="0" w:space="0" w:color="auto"/>
      </w:divBdr>
    </w:div>
    <w:div w:id="1279801520">
      <w:bodyDiv w:val="1"/>
      <w:marLeft w:val="0"/>
      <w:marRight w:val="0"/>
      <w:marTop w:val="0"/>
      <w:marBottom w:val="0"/>
      <w:divBdr>
        <w:top w:val="none" w:sz="0" w:space="0" w:color="auto"/>
        <w:left w:val="none" w:sz="0" w:space="0" w:color="auto"/>
        <w:bottom w:val="none" w:sz="0" w:space="0" w:color="auto"/>
        <w:right w:val="none" w:sz="0" w:space="0" w:color="auto"/>
      </w:divBdr>
      <w:divsChild>
        <w:div w:id="926037852">
          <w:marLeft w:val="0"/>
          <w:marRight w:val="0"/>
          <w:marTop w:val="0"/>
          <w:marBottom w:val="0"/>
          <w:divBdr>
            <w:top w:val="none" w:sz="0" w:space="0" w:color="auto"/>
            <w:left w:val="none" w:sz="0" w:space="0" w:color="auto"/>
            <w:bottom w:val="none" w:sz="0" w:space="0" w:color="auto"/>
            <w:right w:val="none" w:sz="0" w:space="0" w:color="auto"/>
          </w:divBdr>
          <w:divsChild>
            <w:div w:id="1022975084">
              <w:marLeft w:val="0"/>
              <w:marRight w:val="0"/>
              <w:marTop w:val="0"/>
              <w:marBottom w:val="0"/>
              <w:divBdr>
                <w:top w:val="none" w:sz="0" w:space="0" w:color="auto"/>
                <w:left w:val="none" w:sz="0" w:space="0" w:color="auto"/>
                <w:bottom w:val="none" w:sz="0" w:space="0" w:color="auto"/>
                <w:right w:val="none" w:sz="0" w:space="0" w:color="auto"/>
              </w:divBdr>
              <w:divsChild>
                <w:div w:id="11623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4040">
      <w:bodyDiv w:val="1"/>
      <w:marLeft w:val="0"/>
      <w:marRight w:val="0"/>
      <w:marTop w:val="0"/>
      <w:marBottom w:val="0"/>
      <w:divBdr>
        <w:top w:val="none" w:sz="0" w:space="0" w:color="auto"/>
        <w:left w:val="none" w:sz="0" w:space="0" w:color="auto"/>
        <w:bottom w:val="none" w:sz="0" w:space="0" w:color="auto"/>
        <w:right w:val="none" w:sz="0" w:space="0" w:color="auto"/>
      </w:divBdr>
    </w:div>
    <w:div w:id="1643777552">
      <w:bodyDiv w:val="1"/>
      <w:marLeft w:val="0"/>
      <w:marRight w:val="0"/>
      <w:marTop w:val="0"/>
      <w:marBottom w:val="0"/>
      <w:divBdr>
        <w:top w:val="none" w:sz="0" w:space="0" w:color="auto"/>
        <w:left w:val="none" w:sz="0" w:space="0" w:color="auto"/>
        <w:bottom w:val="none" w:sz="0" w:space="0" w:color="auto"/>
        <w:right w:val="none" w:sz="0" w:space="0" w:color="auto"/>
      </w:divBdr>
    </w:div>
    <w:div w:id="1653024939">
      <w:bodyDiv w:val="1"/>
      <w:marLeft w:val="0"/>
      <w:marRight w:val="0"/>
      <w:marTop w:val="0"/>
      <w:marBottom w:val="0"/>
      <w:divBdr>
        <w:top w:val="none" w:sz="0" w:space="0" w:color="auto"/>
        <w:left w:val="none" w:sz="0" w:space="0" w:color="auto"/>
        <w:bottom w:val="none" w:sz="0" w:space="0" w:color="auto"/>
        <w:right w:val="none" w:sz="0" w:space="0" w:color="auto"/>
      </w:divBdr>
    </w:div>
    <w:div w:id="1805005922">
      <w:bodyDiv w:val="1"/>
      <w:marLeft w:val="0"/>
      <w:marRight w:val="0"/>
      <w:marTop w:val="0"/>
      <w:marBottom w:val="0"/>
      <w:divBdr>
        <w:top w:val="none" w:sz="0" w:space="0" w:color="auto"/>
        <w:left w:val="none" w:sz="0" w:space="0" w:color="auto"/>
        <w:bottom w:val="none" w:sz="0" w:space="0" w:color="auto"/>
        <w:right w:val="none" w:sz="0" w:space="0" w:color="auto"/>
      </w:divBdr>
    </w:div>
    <w:div w:id="1875539309">
      <w:bodyDiv w:val="1"/>
      <w:marLeft w:val="0"/>
      <w:marRight w:val="0"/>
      <w:marTop w:val="0"/>
      <w:marBottom w:val="0"/>
      <w:divBdr>
        <w:top w:val="none" w:sz="0" w:space="0" w:color="auto"/>
        <w:left w:val="none" w:sz="0" w:space="0" w:color="auto"/>
        <w:bottom w:val="none" w:sz="0" w:space="0" w:color="auto"/>
        <w:right w:val="none" w:sz="0" w:space="0" w:color="auto"/>
      </w:divBdr>
    </w:div>
    <w:div w:id="194904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sna.org/research/quantitative-imaging-biomarkers-alliance/quantitative-imaging-data-warehouse"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airwayinspector.acil-bwh.org/" TargetMode="External"/><Relationship Id="rId23" Type="http://schemas.openxmlformats.org/officeDocument/2006/relationships/hyperlink" Target="https://www.rsna.org/research/quantitative-imaging-biomarkers-alliance/quantitative-imaging-data-warehouse" TargetMode="External"/><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https://www.rsna.org/research/quantitative-imaging-biomarkers-alliance/quantitative-imaging-data-warehouse"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plots!$D$16</c:f>
              <c:strCache>
                <c:ptCount val="1"/>
                <c:pt idx="0">
                  <c:v>RC for Perc15 before VA</c:v>
                </c:pt>
              </c:strCache>
            </c:strRef>
          </c:tx>
          <c:spPr>
            <a:ln w="47625">
              <a:noFill/>
            </a:ln>
          </c:spPr>
          <c:marker>
            <c:spPr>
              <a:solidFill>
                <a:srgbClr val="0070C0"/>
              </a:solidFill>
            </c:spPr>
          </c:marker>
          <c:errBars>
            <c:errDir val="x"/>
            <c:errBarType val="both"/>
            <c:errValType val="cust"/>
            <c:noEndCap val="0"/>
            <c:plus>
              <c:numRef>
                <c:f>plots!$H$17:$H$20</c:f>
                <c:numCache>
                  <c:formatCode>General</c:formatCode>
                  <c:ptCount val="4"/>
                  <c:pt idx="0">
                    <c:v>4.0817344384206757</c:v>
                  </c:pt>
                  <c:pt idx="1">
                    <c:v>2.2624583072072042</c:v>
                  </c:pt>
                  <c:pt idx="2">
                    <c:v>2.6591576617616348</c:v>
                  </c:pt>
                  <c:pt idx="3">
                    <c:v>3.1252303602771758</c:v>
                  </c:pt>
                </c:numCache>
              </c:numRef>
            </c:plus>
            <c:minus>
              <c:numRef>
                <c:f>plots!$H$17:$H$20</c:f>
                <c:numCache>
                  <c:formatCode>General</c:formatCode>
                  <c:ptCount val="4"/>
                  <c:pt idx="0">
                    <c:v>4.0817344384206757</c:v>
                  </c:pt>
                  <c:pt idx="1">
                    <c:v>2.2624583072072042</c:v>
                  </c:pt>
                  <c:pt idx="2">
                    <c:v>2.6591576617616348</c:v>
                  </c:pt>
                  <c:pt idx="3">
                    <c:v>3.1252303602771758</c:v>
                  </c:pt>
                </c:numCache>
              </c:numRef>
            </c:minus>
          </c:errBars>
          <c:xVal>
            <c:numRef>
              <c:f>plots!$F$17:$F$20</c:f>
              <c:numCache>
                <c:formatCode>General</c:formatCode>
                <c:ptCount val="4"/>
                <c:pt idx="0">
                  <c:v>21.23759546001093</c:v>
                </c:pt>
                <c:pt idx="1">
                  <c:v>10.82843887762052</c:v>
                </c:pt>
                <c:pt idx="2">
                  <c:v>19.660640563318381</c:v>
                </c:pt>
                <c:pt idx="3">
                  <c:v>22.436678165698041</c:v>
                </c:pt>
              </c:numCache>
            </c:numRef>
          </c:xVal>
          <c:yVal>
            <c:numRef>
              <c:f>plots!$C$17:$C$20</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E06B-684D-A7F3-B59E44753092}"/>
            </c:ext>
          </c:extLst>
        </c:ser>
        <c:ser>
          <c:idx val="0"/>
          <c:order val="1"/>
          <c:tx>
            <c:strRef>
              <c:f>plots!$D$22</c:f>
              <c:strCache>
                <c:ptCount val="1"/>
                <c:pt idx="0">
                  <c:v>mean</c:v>
                </c:pt>
              </c:strCache>
            </c:strRef>
          </c:tx>
          <c:spPr>
            <a:ln w="25400">
              <a:solidFill>
                <a:srgbClr val="FF0000"/>
              </a:solidFill>
            </a:ln>
          </c:spPr>
          <c:marker>
            <c:symbol val="triangle"/>
            <c:size val="12"/>
            <c:spPr>
              <a:solidFill>
                <a:srgbClr val="FF0000"/>
              </a:solidFill>
            </c:spPr>
          </c:marker>
          <c:dPt>
            <c:idx val="1"/>
            <c:bubble3D val="0"/>
            <c:extLst>
              <c:ext xmlns:c16="http://schemas.microsoft.com/office/drawing/2014/chart" uri="{C3380CC4-5D6E-409C-BE32-E72D297353CC}">
                <c16:uniqueId val="{00000001-E06B-684D-A7F3-B59E44753092}"/>
              </c:ext>
            </c:extLst>
          </c:dPt>
          <c:errBars>
            <c:errDir val="x"/>
            <c:errBarType val="both"/>
            <c:errValType val="cust"/>
            <c:noEndCap val="0"/>
            <c:plus>
              <c:numRef>
                <c:f>plots!$H$22</c:f>
                <c:numCache>
                  <c:formatCode>General</c:formatCode>
                  <c:ptCount val="1"/>
                  <c:pt idx="0">
                    <c:v>5.8528625496541853</c:v>
                  </c:pt>
                </c:numCache>
              </c:numRef>
            </c:plus>
            <c:minus>
              <c:numRef>
                <c:f>plots!$H$22</c:f>
                <c:numCache>
                  <c:formatCode>General</c:formatCode>
                  <c:ptCount val="1"/>
                  <c:pt idx="0">
                    <c:v>5.8528625496541853</c:v>
                  </c:pt>
                </c:numCache>
              </c:numRef>
            </c:minus>
          </c:errBars>
          <c:xVal>
            <c:numRef>
              <c:f>plots!$F$22:$F$23</c:f>
              <c:numCache>
                <c:formatCode>0.00</c:formatCode>
                <c:ptCount val="2"/>
                <c:pt idx="0">
                  <c:v>18.44680224115816</c:v>
                </c:pt>
                <c:pt idx="1">
                  <c:v>18.44680224115816</c:v>
                </c:pt>
              </c:numCache>
            </c:numRef>
          </c:xVal>
          <c:yVal>
            <c:numRef>
              <c:f>plots!$C$22:$C$23</c:f>
              <c:numCache>
                <c:formatCode>General</c:formatCode>
                <c:ptCount val="2"/>
                <c:pt idx="0">
                  <c:v>0</c:v>
                </c:pt>
                <c:pt idx="1">
                  <c:v>5</c:v>
                </c:pt>
              </c:numCache>
            </c:numRef>
          </c:yVal>
          <c:smooth val="0"/>
          <c:extLst>
            <c:ext xmlns:c16="http://schemas.microsoft.com/office/drawing/2014/chart" uri="{C3380CC4-5D6E-409C-BE32-E72D297353CC}">
              <c16:uniqueId val="{00000002-E06B-684D-A7F3-B59E44753092}"/>
            </c:ext>
          </c:extLst>
        </c:ser>
        <c:dLbls>
          <c:showLegendKey val="0"/>
          <c:showVal val="0"/>
          <c:showCatName val="0"/>
          <c:showSerName val="0"/>
          <c:showPercent val="0"/>
          <c:showBubbleSize val="0"/>
        </c:dLbls>
        <c:axId val="459633592"/>
        <c:axId val="459633984"/>
      </c:scatterChart>
      <c:valAx>
        <c:axId val="459633592"/>
        <c:scaling>
          <c:orientation val="minMax"/>
        </c:scaling>
        <c:delete val="0"/>
        <c:axPos val="b"/>
        <c:title>
          <c:tx>
            <c:rich>
              <a:bodyPr/>
              <a:lstStyle/>
              <a:p>
                <a:pPr>
                  <a:defRPr/>
                </a:pPr>
                <a:r>
                  <a:rPr lang="en-US"/>
                  <a:t>Perc15 RC (HU)</a:t>
                </a:r>
              </a:p>
            </c:rich>
          </c:tx>
          <c:layout>
            <c:manualLayout>
              <c:xMode val="edge"/>
              <c:yMode val="edge"/>
              <c:x val="0.370948605511981"/>
              <c:y val="0.88740545564100204"/>
            </c:manualLayout>
          </c:layout>
          <c:overlay val="0"/>
        </c:title>
        <c:numFmt formatCode="General" sourceLinked="0"/>
        <c:majorTickMark val="out"/>
        <c:minorTickMark val="none"/>
        <c:tickLblPos val="nextTo"/>
        <c:crossAx val="459633984"/>
        <c:crossesAt val="-1"/>
        <c:crossBetween val="midCat"/>
        <c:majorUnit val="5"/>
      </c:valAx>
      <c:valAx>
        <c:axId val="459633984"/>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3592"/>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plots!$D$24</c:f>
              <c:strCache>
                <c:ptCount val="1"/>
                <c:pt idx="0">
                  <c:v>RC Perc15 after VA</c:v>
                </c:pt>
              </c:strCache>
            </c:strRef>
          </c:tx>
          <c:spPr>
            <a:ln w="47625">
              <a:noFill/>
            </a:ln>
          </c:spPr>
          <c:marker>
            <c:symbol val="diamond"/>
            <c:size val="9"/>
            <c:spPr>
              <a:solidFill>
                <a:srgbClr val="0070C0"/>
              </a:solidFill>
            </c:spPr>
          </c:marker>
          <c:errBars>
            <c:errDir val="x"/>
            <c:errBarType val="both"/>
            <c:errValType val="cust"/>
            <c:noEndCap val="0"/>
            <c:plus>
              <c:numRef>
                <c:f>plots!$H$25:$H$28</c:f>
                <c:numCache>
                  <c:formatCode>General</c:formatCode>
                  <c:ptCount val="4"/>
                  <c:pt idx="0">
                    <c:v>2.4579443556736931</c:v>
                  </c:pt>
                  <c:pt idx="1">
                    <c:v>0.76924703277993001</c:v>
                  </c:pt>
                  <c:pt idx="2">
                    <c:v>1.815604991570138</c:v>
                  </c:pt>
                  <c:pt idx="3">
                    <c:v>2.2201971964694072</c:v>
                  </c:pt>
                </c:numCache>
              </c:numRef>
            </c:plus>
            <c:minus>
              <c:numRef>
                <c:f>plots!$H$25:$H$28</c:f>
                <c:numCache>
                  <c:formatCode>General</c:formatCode>
                  <c:ptCount val="4"/>
                  <c:pt idx="0">
                    <c:v>2.4579443556736931</c:v>
                  </c:pt>
                  <c:pt idx="1">
                    <c:v>0.76924703277993001</c:v>
                  </c:pt>
                  <c:pt idx="2">
                    <c:v>1.815604991570138</c:v>
                  </c:pt>
                  <c:pt idx="3">
                    <c:v>2.2201971964694072</c:v>
                  </c:pt>
                </c:numCache>
              </c:numRef>
            </c:minus>
          </c:errBars>
          <c:xVal>
            <c:numRef>
              <c:f>plots!$F$25:$F$28</c:f>
              <c:numCache>
                <c:formatCode>0.00</c:formatCode>
                <c:ptCount val="4"/>
                <c:pt idx="0">
                  <c:v>12.788883911127961</c:v>
                </c:pt>
                <c:pt idx="1">
                  <c:v>3.681722863008567</c:v>
                </c:pt>
                <c:pt idx="2">
                  <c:v>13.42378365056376</c:v>
                </c:pt>
                <c:pt idx="3">
                  <c:v>15.93925702076924</c:v>
                </c:pt>
              </c:numCache>
            </c:numRef>
          </c:xVal>
          <c:yVal>
            <c:numRef>
              <c:f>plots!$C$25:$C$28</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E039-3240-8389-AB1136BDBDE3}"/>
            </c:ext>
          </c:extLst>
        </c:ser>
        <c:ser>
          <c:idx val="0"/>
          <c:order val="1"/>
          <c:tx>
            <c:strRef>
              <c:f>plots!$D$30</c:f>
              <c:strCache>
                <c:ptCount val="1"/>
                <c:pt idx="0">
                  <c:v>mean</c:v>
                </c:pt>
              </c:strCache>
            </c:strRef>
          </c:tx>
          <c:spPr>
            <a:ln w="25400">
              <a:solidFill>
                <a:srgbClr val="FF0000"/>
              </a:solidFill>
            </a:ln>
          </c:spPr>
          <c:marker>
            <c:symbol val="diamond"/>
            <c:size val="12"/>
            <c:spPr>
              <a:solidFill>
                <a:srgbClr val="FF0000"/>
              </a:solidFill>
            </c:spPr>
          </c:marker>
          <c:dPt>
            <c:idx val="1"/>
            <c:bubble3D val="0"/>
            <c:extLst>
              <c:ext xmlns:c16="http://schemas.microsoft.com/office/drawing/2014/chart" uri="{C3380CC4-5D6E-409C-BE32-E72D297353CC}">
                <c16:uniqueId val="{00000001-E039-3240-8389-AB1136BDBDE3}"/>
              </c:ext>
            </c:extLst>
          </c:dPt>
          <c:errBars>
            <c:errDir val="x"/>
            <c:errBarType val="both"/>
            <c:errValType val="cust"/>
            <c:noEndCap val="0"/>
            <c:plus>
              <c:numRef>
                <c:f>plots!$H$30</c:f>
                <c:numCache>
                  <c:formatCode>General</c:formatCode>
                  <c:ptCount val="1"/>
                  <c:pt idx="0">
                    <c:v>6.8389691884607711</c:v>
                  </c:pt>
                </c:numCache>
              </c:numRef>
            </c:plus>
            <c:minus>
              <c:numRef>
                <c:f>plots!$H$30</c:f>
                <c:numCache>
                  <c:formatCode>General</c:formatCode>
                  <c:ptCount val="1"/>
                  <c:pt idx="0">
                    <c:v>6.8389691884607711</c:v>
                  </c:pt>
                </c:numCache>
              </c:numRef>
            </c:minus>
          </c:errBars>
          <c:xVal>
            <c:numRef>
              <c:f>plots!$F$30:$F$31</c:f>
              <c:numCache>
                <c:formatCode>0.00</c:formatCode>
                <c:ptCount val="2"/>
                <c:pt idx="0">
                  <c:v>11.41520748625771</c:v>
                </c:pt>
                <c:pt idx="1">
                  <c:v>11.41520748625771</c:v>
                </c:pt>
              </c:numCache>
            </c:numRef>
          </c:xVal>
          <c:yVal>
            <c:numRef>
              <c:f>plots!$C$30:$C$31</c:f>
              <c:numCache>
                <c:formatCode>General</c:formatCode>
                <c:ptCount val="2"/>
                <c:pt idx="0">
                  <c:v>0</c:v>
                </c:pt>
                <c:pt idx="1">
                  <c:v>5</c:v>
                </c:pt>
              </c:numCache>
            </c:numRef>
          </c:yVal>
          <c:smooth val="0"/>
          <c:extLst>
            <c:ext xmlns:c16="http://schemas.microsoft.com/office/drawing/2014/chart" uri="{C3380CC4-5D6E-409C-BE32-E72D297353CC}">
              <c16:uniqueId val="{00000002-E039-3240-8389-AB1136BDBDE3}"/>
            </c:ext>
          </c:extLst>
        </c:ser>
        <c:dLbls>
          <c:showLegendKey val="0"/>
          <c:showVal val="0"/>
          <c:showCatName val="0"/>
          <c:showSerName val="0"/>
          <c:showPercent val="0"/>
          <c:showBubbleSize val="0"/>
        </c:dLbls>
        <c:axId val="459634768"/>
        <c:axId val="462268456"/>
      </c:scatterChart>
      <c:valAx>
        <c:axId val="459634768"/>
        <c:scaling>
          <c:orientation val="minMax"/>
          <c:max val="30"/>
        </c:scaling>
        <c:delete val="0"/>
        <c:axPos val="b"/>
        <c:title>
          <c:tx>
            <c:rich>
              <a:bodyPr/>
              <a:lstStyle/>
              <a:p>
                <a:pPr>
                  <a:defRPr/>
                </a:pPr>
                <a:r>
                  <a:rPr lang="en-US"/>
                  <a:t>Perc15 RC (HU)</a:t>
                </a:r>
              </a:p>
            </c:rich>
          </c:tx>
          <c:layout>
            <c:manualLayout>
              <c:xMode val="edge"/>
              <c:yMode val="edge"/>
              <c:x val="0.37526732717036998"/>
              <c:y val="0.88221738819612505"/>
            </c:manualLayout>
          </c:layout>
          <c:overlay val="0"/>
        </c:title>
        <c:numFmt formatCode="General" sourceLinked="0"/>
        <c:majorTickMark val="out"/>
        <c:minorTickMark val="none"/>
        <c:tickLblPos val="nextTo"/>
        <c:crossAx val="462268456"/>
        <c:crossesAt val="-1"/>
        <c:crossBetween val="midCat"/>
        <c:majorUnit val="5"/>
      </c:valAx>
      <c:valAx>
        <c:axId val="462268456"/>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4768"/>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plots!$D$33</c:f>
              <c:strCache>
                <c:ptCount val="1"/>
                <c:pt idx="0">
                  <c:v>RA950 before VA</c:v>
                </c:pt>
              </c:strCache>
            </c:strRef>
          </c:tx>
          <c:spPr>
            <a:ln w="47625">
              <a:noFill/>
            </a:ln>
          </c:spPr>
          <c:marker>
            <c:symbol val="circle"/>
            <c:size val="9"/>
            <c:spPr>
              <a:solidFill>
                <a:srgbClr val="0070C0"/>
              </a:solidFill>
            </c:spPr>
          </c:marker>
          <c:errBars>
            <c:errDir val="x"/>
            <c:errBarType val="both"/>
            <c:errValType val="cust"/>
            <c:noEndCap val="0"/>
            <c:plus>
              <c:numRef>
                <c:f>plots!$H$34:$H$38</c:f>
                <c:numCache>
                  <c:formatCode>General</c:formatCode>
                  <c:ptCount val="5"/>
                  <c:pt idx="0">
                    <c:v>1.3267614138755739</c:v>
                  </c:pt>
                  <c:pt idx="1">
                    <c:v>0.483341483496942</c:v>
                  </c:pt>
                  <c:pt idx="2">
                    <c:v>0.37113713306776502</c:v>
                  </c:pt>
                  <c:pt idx="3">
                    <c:v>0.93213050408717502</c:v>
                  </c:pt>
                  <c:pt idx="4">
                    <c:v>0.13373859682577499</c:v>
                  </c:pt>
                </c:numCache>
              </c:numRef>
            </c:plus>
            <c:minus>
              <c:numRef>
                <c:f>plots!$H$34:$H$38</c:f>
                <c:numCache>
                  <c:formatCode>General</c:formatCode>
                  <c:ptCount val="5"/>
                  <c:pt idx="0">
                    <c:v>1.3267614138755739</c:v>
                  </c:pt>
                  <c:pt idx="1">
                    <c:v>0.483341483496942</c:v>
                  </c:pt>
                  <c:pt idx="2">
                    <c:v>0.37113713306776502</c:v>
                  </c:pt>
                  <c:pt idx="3">
                    <c:v>0.93213050408717502</c:v>
                  </c:pt>
                  <c:pt idx="4">
                    <c:v>0.13373859682577499</c:v>
                  </c:pt>
                </c:numCache>
              </c:numRef>
            </c:minus>
          </c:errBars>
          <c:xVal>
            <c:numRef>
              <c:f>plots!$F$34:$F$38</c:f>
              <c:numCache>
                <c:formatCode>General</c:formatCode>
                <c:ptCount val="5"/>
                <c:pt idx="0">
                  <c:v>6.9032472849321502</c:v>
                </c:pt>
                <c:pt idx="1">
                  <c:v>2.3133392975209119</c:v>
                </c:pt>
                <c:pt idx="2">
                  <c:v>1.8935568013661499</c:v>
                </c:pt>
                <c:pt idx="3">
                  <c:v>6.6919585815040472</c:v>
                </c:pt>
                <c:pt idx="4">
                  <c:v>1.2091091702066059</c:v>
                </c:pt>
              </c:numCache>
            </c:numRef>
          </c:xVal>
          <c:yVal>
            <c:numRef>
              <c:f>plots!$C$34:$C$38</c:f>
              <c:numCache>
                <c:formatCode>General</c:formatCode>
                <c:ptCount val="5"/>
                <c:pt idx="0">
                  <c:v>1</c:v>
                </c:pt>
                <c:pt idx="1">
                  <c:v>2</c:v>
                </c:pt>
                <c:pt idx="2">
                  <c:v>3</c:v>
                </c:pt>
                <c:pt idx="3">
                  <c:v>4</c:v>
                </c:pt>
                <c:pt idx="4">
                  <c:v>5</c:v>
                </c:pt>
              </c:numCache>
            </c:numRef>
          </c:yVal>
          <c:smooth val="0"/>
          <c:extLst>
            <c:ext xmlns:c16="http://schemas.microsoft.com/office/drawing/2014/chart" uri="{C3380CC4-5D6E-409C-BE32-E72D297353CC}">
              <c16:uniqueId val="{00000000-5D3E-0642-B404-DDB4B7792D54}"/>
            </c:ext>
          </c:extLst>
        </c:ser>
        <c:ser>
          <c:idx val="0"/>
          <c:order val="1"/>
          <c:tx>
            <c:strRef>
              <c:f>plots!$D$40</c:f>
              <c:strCache>
                <c:ptCount val="1"/>
                <c:pt idx="0">
                  <c:v>mean</c:v>
                </c:pt>
              </c:strCache>
            </c:strRef>
          </c:tx>
          <c:spPr>
            <a:ln w="25400">
              <a:solidFill>
                <a:srgbClr val="FF0000"/>
              </a:solidFill>
            </a:ln>
          </c:spPr>
          <c:marker>
            <c:symbol val="circle"/>
            <c:size val="12"/>
            <c:spPr>
              <a:solidFill>
                <a:srgbClr val="FF0000"/>
              </a:solidFill>
            </c:spPr>
          </c:marker>
          <c:dPt>
            <c:idx val="1"/>
            <c:bubble3D val="0"/>
            <c:extLst>
              <c:ext xmlns:c16="http://schemas.microsoft.com/office/drawing/2014/chart" uri="{C3380CC4-5D6E-409C-BE32-E72D297353CC}">
                <c16:uniqueId val="{00000001-5D3E-0642-B404-DDB4B7792D54}"/>
              </c:ext>
            </c:extLst>
          </c:dPt>
          <c:errBars>
            <c:errDir val="x"/>
            <c:errBarType val="both"/>
            <c:errValType val="cust"/>
            <c:noEndCap val="0"/>
            <c:plus>
              <c:numRef>
                <c:f>plots!$H$40</c:f>
                <c:numCache>
                  <c:formatCode>General</c:formatCode>
                  <c:ptCount val="1"/>
                  <c:pt idx="0">
                    <c:v>1.401444455235098</c:v>
                  </c:pt>
                </c:numCache>
              </c:numRef>
            </c:plus>
            <c:minus>
              <c:numRef>
                <c:f>plots!$H$40</c:f>
                <c:numCache>
                  <c:formatCode>General</c:formatCode>
                  <c:ptCount val="1"/>
                  <c:pt idx="0">
                    <c:v>1.401444455235098</c:v>
                  </c:pt>
                </c:numCache>
              </c:numRef>
            </c:minus>
          </c:errBars>
          <c:xVal>
            <c:numRef>
              <c:f>plots!$F$40:$F$41</c:f>
              <c:numCache>
                <c:formatCode>0.00</c:formatCode>
                <c:ptCount val="2"/>
                <c:pt idx="0">
                  <c:v>3.6592847754099251</c:v>
                </c:pt>
                <c:pt idx="1">
                  <c:v>3.6592847754099251</c:v>
                </c:pt>
              </c:numCache>
            </c:numRef>
          </c:xVal>
          <c:yVal>
            <c:numRef>
              <c:f>plots!$C$40:$C$41</c:f>
              <c:numCache>
                <c:formatCode>General</c:formatCode>
                <c:ptCount val="2"/>
                <c:pt idx="0">
                  <c:v>0</c:v>
                </c:pt>
                <c:pt idx="1">
                  <c:v>7</c:v>
                </c:pt>
              </c:numCache>
            </c:numRef>
          </c:yVal>
          <c:smooth val="0"/>
          <c:extLst>
            <c:ext xmlns:c16="http://schemas.microsoft.com/office/drawing/2014/chart" uri="{C3380CC4-5D6E-409C-BE32-E72D297353CC}">
              <c16:uniqueId val="{00000002-5D3E-0642-B404-DDB4B7792D54}"/>
            </c:ext>
          </c:extLst>
        </c:ser>
        <c:dLbls>
          <c:showLegendKey val="0"/>
          <c:showVal val="0"/>
          <c:showCatName val="0"/>
          <c:showSerName val="0"/>
          <c:showPercent val="0"/>
          <c:showBubbleSize val="0"/>
        </c:dLbls>
        <c:axId val="462269240"/>
        <c:axId val="462269632"/>
      </c:scatterChart>
      <c:valAx>
        <c:axId val="462269240"/>
        <c:scaling>
          <c:orientation val="minMax"/>
          <c:max val="15"/>
          <c:min val="0"/>
        </c:scaling>
        <c:delete val="0"/>
        <c:axPos val="b"/>
        <c:title>
          <c:tx>
            <c:rich>
              <a:bodyPr/>
              <a:lstStyle/>
              <a:p>
                <a:pPr>
                  <a:defRPr/>
                </a:pPr>
                <a:r>
                  <a:rPr lang="en-US"/>
                  <a:t>RA950 RC (%)</a:t>
                </a:r>
              </a:p>
            </c:rich>
          </c:tx>
          <c:layout>
            <c:manualLayout>
              <c:xMode val="edge"/>
              <c:yMode val="edge"/>
              <c:x val="0.36393051278868699"/>
              <c:y val="0.89577172503242497"/>
            </c:manualLayout>
          </c:layout>
          <c:overlay val="0"/>
        </c:title>
        <c:numFmt formatCode="General" sourceLinked="0"/>
        <c:majorTickMark val="out"/>
        <c:minorTickMark val="none"/>
        <c:tickLblPos val="nextTo"/>
        <c:crossAx val="462269632"/>
        <c:crossesAt val="-1"/>
        <c:crossBetween val="midCat"/>
        <c:majorUnit val="5"/>
      </c:valAx>
      <c:valAx>
        <c:axId val="462269632"/>
        <c:scaling>
          <c:orientation val="minMax"/>
          <c:max val="5.5"/>
          <c:min val="-1"/>
        </c:scaling>
        <c:delete val="0"/>
        <c:axPos val="l"/>
        <c:title>
          <c:tx>
            <c:rich>
              <a:bodyPr rot="-5400000" vert="horz"/>
              <a:lstStyle/>
              <a:p>
                <a:pPr>
                  <a:defRPr/>
                </a:pPr>
                <a:r>
                  <a:rPr lang="en-US"/>
                  <a:t>Study number </a:t>
                </a:r>
              </a:p>
            </c:rich>
          </c:tx>
          <c:layout>
            <c:manualLayout>
              <c:xMode val="edge"/>
              <c:yMode val="edge"/>
              <c:x val="4.38649584949082E-4"/>
              <c:y val="0.29684447031669697"/>
            </c:manualLayout>
          </c:layout>
          <c:overlay val="0"/>
        </c:title>
        <c:numFmt formatCode="@" sourceLinked="0"/>
        <c:majorTickMark val="out"/>
        <c:minorTickMark val="none"/>
        <c:tickLblPos val="nextTo"/>
        <c:crossAx val="462269240"/>
        <c:crosses val="autoZero"/>
        <c:crossBetween val="midCat"/>
        <c:majorUnit val="1"/>
      </c:valAx>
    </c:plotArea>
    <c:legend>
      <c:legendPos val="t"/>
      <c:overlay val="0"/>
    </c:legend>
    <c:plotVisOnly val="1"/>
    <c:dispBlanksAs val="gap"/>
    <c:showDLblsOverMax val="0"/>
  </c:chart>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83557-123B-054F-AD70-02238F65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24631</Words>
  <Characters>140399</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Toshiba Medical Research Institute USA, Inc.</Company>
  <LinksUpToDate>false</LinksUpToDate>
  <CharactersWithSpaces>164701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O'Donnell, Kevin</dc:creator>
  <cp:keywords/>
  <dc:description/>
  <cp:lastModifiedBy>SEAN B FAIN</cp:lastModifiedBy>
  <cp:revision>2</cp:revision>
  <cp:lastPrinted>2019-04-25T16:24:00Z</cp:lastPrinted>
  <dcterms:created xsi:type="dcterms:W3CDTF">2019-06-26T15:02:00Z</dcterms:created>
  <dcterms:modified xsi:type="dcterms:W3CDTF">2019-06-26T15:02:00Z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