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CF" w:rsidRPr="00E239F7" w:rsidRDefault="00E230CF">
      <w:pPr>
        <w:rPr>
          <w:rFonts w:asciiTheme="minorHAnsi" w:hAnsiTheme="minorHAnsi"/>
          <w:sz w:val="32"/>
        </w:rPr>
      </w:pPr>
    </w:p>
    <w:p w:rsidR="00E239F7" w:rsidRDefault="00E239F7" w:rsidP="00E239F7">
      <w:pPr>
        <w:pStyle w:val="NoSpacing"/>
        <w:rPr>
          <w:rFonts w:asciiTheme="minorHAnsi" w:hAnsiTheme="minorHAnsi"/>
        </w:rPr>
      </w:pPr>
      <w:r>
        <w:br/>
      </w:r>
      <w:r w:rsidRPr="00E239F7">
        <w:rPr>
          <w:rFonts w:asciiTheme="minorHAnsi" w:hAnsiTheme="minorHAnsi"/>
          <w:b/>
        </w:rPr>
        <w:t>Technically Confirmed Profile</w:t>
      </w:r>
      <w:r w:rsidRPr="00E239F7">
        <w:rPr>
          <w:rFonts w:asciiTheme="minorHAnsi" w:hAnsiTheme="minorHAnsi"/>
        </w:rPr>
        <w:t xml:space="preserve"> </w:t>
      </w:r>
      <w:r w:rsidRPr="00E239F7">
        <w:rPr>
          <w:rFonts w:asciiTheme="minorHAnsi" w:hAnsiTheme="minorHAnsi"/>
        </w:rPr>
        <w:br/>
      </w:r>
    </w:p>
    <w:p w:rsidR="00E239F7" w:rsidRPr="00E239F7" w:rsidRDefault="00E239F7" w:rsidP="00E239F7">
      <w:pPr>
        <w:pStyle w:val="NoSpacing"/>
        <w:rPr>
          <w:rFonts w:asciiTheme="minorHAnsi" w:hAnsiTheme="minorHAnsi"/>
        </w:rPr>
      </w:pPr>
      <w:r w:rsidRPr="00E239F7">
        <w:rPr>
          <w:rFonts w:asciiTheme="minorHAnsi" w:hAnsiTheme="minorHAnsi"/>
        </w:rPr>
        <w:t>Meaning</w:t>
      </w:r>
      <w:r w:rsidRPr="00E239F7">
        <w:rPr>
          <w:rFonts w:asciiTheme="minorHAnsi" w:hAnsiTheme="minorHAnsi"/>
        </w:rPr>
        <w:br/>
      </w:r>
    </w:p>
    <w:p w:rsidR="00E239F7" w:rsidRDefault="00E239F7" w:rsidP="00E239F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E239F7">
        <w:rPr>
          <w:rFonts w:asciiTheme="minorHAnsi" w:hAnsiTheme="minorHAnsi"/>
        </w:rPr>
        <w:t>The Profile details have been implemented in more than one facility and each individual actor (system and person) successfully met the specifications.</w:t>
      </w:r>
    </w:p>
    <w:p w:rsidR="00E239F7" w:rsidRDefault="00E239F7" w:rsidP="00E239F7">
      <w:pPr>
        <w:pStyle w:val="NoSpacing"/>
        <w:ind w:left="720"/>
        <w:rPr>
          <w:rFonts w:asciiTheme="minorHAnsi" w:hAnsiTheme="minorHAnsi"/>
        </w:rPr>
      </w:pPr>
    </w:p>
    <w:p w:rsidR="00E239F7" w:rsidRDefault="00E239F7" w:rsidP="00E239F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E239F7">
        <w:rPr>
          <w:rFonts w:asciiTheme="minorHAnsi" w:hAnsiTheme="minorHAnsi"/>
        </w:rPr>
        <w:t>The claim is yet to be confirmed in Stage 4.</w:t>
      </w:r>
    </w:p>
    <w:p w:rsidR="00E239F7" w:rsidRDefault="00E239F7" w:rsidP="00E239F7">
      <w:pPr>
        <w:pStyle w:val="NoSpacing"/>
        <w:rPr>
          <w:rFonts w:asciiTheme="minorHAnsi" w:hAnsiTheme="minorHAnsi"/>
        </w:rPr>
      </w:pPr>
    </w:p>
    <w:p w:rsidR="00E239F7" w:rsidRDefault="00E239F7" w:rsidP="00E239F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E239F7">
        <w:rPr>
          <w:rFonts w:asciiTheme="minorHAnsi" w:hAnsiTheme="minorHAnsi"/>
        </w:rPr>
        <w:t xml:space="preserve">The BC asserts that deployments will find the Profile requirements practical/feasible to understand and execute. The BC may modify the claim or requirements </w:t>
      </w:r>
      <w:r>
        <w:rPr>
          <w:rFonts w:asciiTheme="minorHAnsi" w:hAnsiTheme="minorHAnsi"/>
        </w:rPr>
        <w:t>if (stage 4) fails.</w:t>
      </w:r>
      <w:r>
        <w:rPr>
          <w:rFonts w:asciiTheme="minorHAnsi" w:hAnsiTheme="minorHAnsi"/>
        </w:rPr>
        <w:br/>
      </w:r>
    </w:p>
    <w:p w:rsidR="00E239F7" w:rsidRDefault="00E239F7" w:rsidP="00E239F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Criteria</w:t>
      </w:r>
      <w:r>
        <w:rPr>
          <w:rFonts w:asciiTheme="minorHAnsi" w:hAnsiTheme="minorHAnsi"/>
        </w:rPr>
        <w:br/>
      </w:r>
    </w:p>
    <w:p w:rsidR="00E239F7" w:rsidRDefault="00E239F7" w:rsidP="00E239F7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E239F7">
        <w:rPr>
          <w:rFonts w:asciiTheme="minorHAnsi" w:hAnsiTheme="minorHAnsi"/>
        </w:rPr>
        <w:t>All Profile procedures and details have been implemented on at least two vendor platforms and at two or more sites and found to be clear a</w:t>
      </w:r>
      <w:r>
        <w:rPr>
          <w:rFonts w:asciiTheme="minorHAnsi" w:hAnsiTheme="minorHAnsi"/>
        </w:rPr>
        <w:t>nd not burdensome/impractical.</w:t>
      </w:r>
      <w:r>
        <w:rPr>
          <w:rFonts w:asciiTheme="minorHAnsi" w:hAnsiTheme="minorHAnsi"/>
        </w:rPr>
        <w:br/>
      </w:r>
    </w:p>
    <w:p w:rsidR="00E239F7" w:rsidRDefault="00E239F7" w:rsidP="00E239F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E239F7">
        <w:rPr>
          <w:rFonts w:asciiTheme="minorHAnsi" w:hAnsiTheme="minorHAnsi"/>
        </w:rPr>
        <w:t xml:space="preserve">An example of each Profile actor </w:t>
      </w:r>
      <w:r>
        <w:rPr>
          <w:rFonts w:asciiTheme="minorHAnsi" w:hAnsiTheme="minorHAnsi"/>
        </w:rPr>
        <w:t>have demonstrated conformance.</w:t>
      </w:r>
      <w:r>
        <w:rPr>
          <w:rFonts w:asciiTheme="minorHAnsi" w:hAnsiTheme="minorHAnsi"/>
        </w:rPr>
        <w:br/>
      </w:r>
    </w:p>
    <w:p w:rsidR="00E239F7" w:rsidRDefault="00E239F7" w:rsidP="00E239F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E239F7">
        <w:rPr>
          <w:rFonts w:asciiTheme="minorHAnsi" w:hAnsiTheme="minorHAnsi"/>
        </w:rPr>
        <w:t xml:space="preserve">The BC will generally coordinate with sites/vendors to achieve this stage as it </w:t>
      </w:r>
      <w:r>
        <w:rPr>
          <w:rFonts w:asciiTheme="minorHAnsi" w:hAnsiTheme="minorHAnsi"/>
        </w:rPr>
        <w:t>does with groundwork projects.</w:t>
      </w:r>
      <w:r>
        <w:rPr>
          <w:rFonts w:asciiTheme="minorHAnsi" w:hAnsiTheme="minorHAnsi"/>
        </w:rPr>
        <w:br/>
      </w:r>
    </w:p>
    <w:p w:rsidR="00E239F7" w:rsidRPr="00E239F7" w:rsidRDefault="00E239F7" w:rsidP="00E239F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E239F7">
        <w:rPr>
          <w:rFonts w:asciiTheme="minorHAnsi" w:hAnsiTheme="minorHAnsi"/>
        </w:rPr>
        <w:t>Consider what documentation would be important. Think about how site conformance might be audited</w:t>
      </w:r>
      <w:r>
        <w:rPr>
          <w:rFonts w:asciiTheme="minorHAnsi" w:hAnsiTheme="minorHAnsi"/>
        </w:rPr>
        <w:t>.</w:t>
      </w:r>
      <w:r w:rsidRPr="00E239F7">
        <w:rPr>
          <w:rFonts w:asciiTheme="minorHAnsi" w:hAnsiTheme="minorHAnsi"/>
        </w:rPr>
        <w:br/>
      </w:r>
      <w:r w:rsidRPr="00E239F7">
        <w:rPr>
          <w:rFonts w:asciiTheme="minorHAnsi" w:hAnsiTheme="minorHAnsi"/>
        </w:rPr>
        <w:br/>
      </w:r>
    </w:p>
    <w:p w:rsidR="00E239F7" w:rsidRPr="00C500B9" w:rsidRDefault="00E239F7" w:rsidP="00C500B9">
      <w:pPr>
        <w:spacing w:after="160" w:line="259" w:lineRule="auto"/>
        <w:rPr>
          <w:rFonts w:asciiTheme="minorHAnsi" w:eastAsia="Times New Roman" w:hAnsiTheme="minorHAnsi"/>
          <w:szCs w:val="20"/>
        </w:rPr>
      </w:pPr>
      <w:bookmarkStart w:id="0" w:name="_GoBack"/>
      <w:bookmarkEnd w:id="0"/>
    </w:p>
    <w:sectPr w:rsidR="00E239F7" w:rsidRPr="00C5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74A3"/>
    <w:multiLevelType w:val="hybridMultilevel"/>
    <w:tmpl w:val="9AAA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E4B42"/>
    <w:multiLevelType w:val="hybridMultilevel"/>
    <w:tmpl w:val="AAAA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F7"/>
    <w:rsid w:val="00C500B9"/>
    <w:rsid w:val="00E230CF"/>
    <w:rsid w:val="00E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4832B-EF69-48A4-8C60-5D19960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F7"/>
    <w:pPr>
      <w:ind w:left="720"/>
      <w:contextualSpacing/>
    </w:pPr>
  </w:style>
  <w:style w:type="paragraph" w:styleId="NoSpacing">
    <w:name w:val="No Spacing"/>
    <w:uiPriority w:val="1"/>
    <w:qFormat/>
    <w:rsid w:val="00E239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Koudelik</dc:creator>
  <cp:keywords/>
  <dc:description/>
  <cp:lastModifiedBy>Joseph Koudelik</cp:lastModifiedBy>
  <cp:revision>2</cp:revision>
  <dcterms:created xsi:type="dcterms:W3CDTF">2016-11-15T16:51:00Z</dcterms:created>
  <dcterms:modified xsi:type="dcterms:W3CDTF">2016-11-15T17:06:00Z</dcterms:modified>
</cp:coreProperties>
</file>